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Recomendación de películas con MovieLens 25M</w:t>
      </w:r>
    </w:p>
    <w:p>
      <w:pPr>
        <w:jc w:val="center"/>
      </w:pPr>
      <w:r>
        <w:rPr>
          <w:b w:val="0"/>
          <w:i/>
        </w:rPr>
        <w:t>Proyecto Integrador Parte I · SIS-351 · Grupo 4</w:t>
      </w:r>
    </w:p>
    <w:p>
      <w:pPr>
        <w:jc w:val="center"/>
      </w:pPr>
      <w:r>
        <w:rPr>
          <w:b w:val="0"/>
          <w:i/>
        </w:rPr>
        <w:t>Pipeline reproducible de regresión de rating, ranking, clustering y AutoML, con auditoría anti-leakage.</w:t>
      </w:r>
    </w:p>
    <w:p>
      <w:pPr>
        <w:pStyle w:val="Heading1"/>
      </w:pPr>
      <w:r>
        <w:t>1. Problema</w:t>
      </w:r>
    </w:p>
    <w:p>
      <w:r>
        <w:rPr>
          <w:b w:val="0"/>
          <w:i w:val="0"/>
        </w:rPr>
        <w:t>Las plataformas de cine y streaming ofrecen decenas de miles de títulos y el usuario no puede explorarlos manualmente. Un sistema de recomendación estima qué tan bien le caerá una película que aún no ha visto. En este proyecto se formula el problema como una regresión: dado un usuario con historial de calificaciones y una película que aún no calificó, predecir el rating (0.5 a 5). Con esa estimación se ordenan candidatas y se muestran las mejores.</w:t>
      </w:r>
    </w:p>
    <w:p>
      <w:r>
        <w:rPr>
          <w:b w:val="0"/>
          <w:i w:val="0"/>
        </w:rPr>
        <w:t>La variable objetivo es `rating`. La métrica principal es RMSE, porque penaliza con más fuerza los errores grandes (predecir 5 cuando el rating real es 1), que son los más dañinos para la confianza del usuario. MAE se reporta por su interpretación directa. Como un buen RMSE no garantiza un buen orden de recomendaciones, se evalúa también ranking top-10 con candidatos muestreados: NDCG@10 y Recall@10, considerando relevante un rating ≥ 4. El criterio de éxito es superar de forma consistente al baseline de sesgos usuario+película en validación y test, manteniendo explicabilidad y un coste factible en una máquina local.</w:t>
      </w:r>
    </w:p>
    <w:p>
      <w:r>
        <w:rPr>
          <w:b w:val="0"/>
          <w:i w:val="0"/>
        </w:rPr>
        <w:t>Los riesgos identificados son: sparsity de la matriz usuario-película, cold start, sesgo de popularidad, fuga de información (leakage), subconjunto no extrapolable y coste computacional. Cada uno se aborda en las secciones siguientes: filtros de actividad y contracción, split temporal con features out-of-fold, baseline de popularidad y análisis por segmentos, y un subconjunto documentado de 15 000 usuarios.</w:t>
      </w:r>
    </w:p>
    <w:p>
      <w:pPr>
        <w:pStyle w:val="Heading1"/>
      </w:pPr>
      <w:r>
        <w:t>2. Datos</w:t>
      </w:r>
    </w:p>
    <w:p>
      <w:pPr>
        <w:pStyle w:val="Heading2"/>
      </w:pPr>
      <w:r>
        <w:t>2.1 Fuente, versión y subconjunto</w:t>
      </w:r>
    </w:p>
    <w:p>
      <w:r>
        <w:rPr>
          <w:b w:val="0"/>
          <w:i w:val="0"/>
        </w:rPr>
        <w:t>Fuente: GroupLens, MovieLens 25M (`https://files.grouplens.org/datasets/movielens/ml-25m.zip`). Fecha de descarga registrada: 2026-10-22. SHA256 del zip: `8b21cfb7eb1706b4ec0aac894368d90acf26ebdfb6aced3ebd4ad5bd1eb9c6aa`. El dataset original tiene 25,000,095 ratings, 162,541 usuarios y 59,047 películas con al menos un rating.</w:t>
      </w:r>
    </w:p>
    <w:p>
      <w:r>
        <w:rPr>
          <w:b w:val="0"/>
          <w:i w:val="0"/>
        </w:rPr>
        <w:t>El subconjunto se construyó con un filtro iterativo de actividad mínima (20 ratings por usuario, 50 por película), muestreo aleatorio de usuarios completos y un filtro posterior de 10 ratings por película. Se conservaron 2,291,670 ratings de 15,000 usuarios y 10,158 películas; la sparsity es 0.9850 (98.50%). El criterio y las pérdidas quedaron registrados en `data/processed/subset_report.json`. No se bajó `subset.n_users`: la máquina reportó 11.9 GB de RAM utilizables y el pipeline de 15 000 usuarios completó sin problemas de memoria.</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835"/>
            <w:shd w:fill="DCE6F1"/>
          </w:tcPr>
          <w:p>
            <w:pPr>
              <w:jc w:val="center"/>
            </w:pPr>
            <w:r/>
            <w:r>
              <w:rPr>
                <w:b/>
                <w:sz w:val="17"/>
              </w:rPr>
              <w:t>Etapa</w:t>
            </w:r>
          </w:p>
        </w:tc>
        <w:tc>
          <w:tcPr>
            <w:tcW w:type="dxa" w:w="1928"/>
            <w:shd w:fill="DCE6F1"/>
          </w:tcPr>
          <w:p>
            <w:pPr>
              <w:jc w:val="center"/>
            </w:pPr>
            <w:r/>
            <w:r>
              <w:rPr>
                <w:b/>
                <w:sz w:val="17"/>
              </w:rPr>
              <w:t>Ratings</w:t>
            </w:r>
          </w:p>
        </w:tc>
        <w:tc>
          <w:tcPr>
            <w:tcW w:type="dxa" w:w="1701"/>
            <w:shd w:fill="DCE6F1"/>
          </w:tcPr>
          <w:p>
            <w:pPr>
              <w:jc w:val="center"/>
            </w:pPr>
            <w:r/>
            <w:r>
              <w:rPr>
                <w:b/>
                <w:sz w:val="17"/>
              </w:rPr>
              <w:t>Usuarios</w:t>
            </w:r>
          </w:p>
        </w:tc>
        <w:tc>
          <w:tcPr>
            <w:tcW w:type="dxa" w:w="1701"/>
            <w:shd w:fill="DCE6F1"/>
          </w:tcPr>
          <w:p>
            <w:pPr>
              <w:jc w:val="center"/>
            </w:pPr>
            <w:r/>
            <w:r>
              <w:rPr>
                <w:b/>
                <w:sz w:val="17"/>
              </w:rPr>
              <w:t>Películas</w:t>
            </w:r>
          </w:p>
        </w:tc>
      </w:tr>
      <w:tr>
        <w:tc>
          <w:tcPr>
            <w:tcW w:type="dxa" w:w="2835"/>
          </w:tcPr>
          <w:p>
            <w:r/>
            <w:r>
              <w:rPr>
                <w:sz w:val="17"/>
              </w:rPr>
              <w:t>Original</w:t>
            </w:r>
          </w:p>
        </w:tc>
        <w:tc>
          <w:tcPr>
            <w:tcW w:type="dxa" w:w="1928"/>
          </w:tcPr>
          <w:p>
            <w:pPr>
              <w:jc w:val="center"/>
            </w:pPr>
            <w:r/>
            <w:r>
              <w:rPr>
                <w:sz w:val="17"/>
              </w:rPr>
              <w:t>25,000,095</w:t>
            </w:r>
          </w:p>
        </w:tc>
        <w:tc>
          <w:tcPr>
            <w:tcW w:type="dxa" w:w="1701"/>
          </w:tcPr>
          <w:p>
            <w:pPr>
              <w:jc w:val="center"/>
            </w:pPr>
            <w:r/>
            <w:r>
              <w:rPr>
                <w:sz w:val="17"/>
              </w:rPr>
              <w:t>162,541</w:t>
            </w:r>
          </w:p>
        </w:tc>
        <w:tc>
          <w:tcPr>
            <w:tcW w:type="dxa" w:w="1701"/>
          </w:tcPr>
          <w:p>
            <w:pPr>
              <w:jc w:val="center"/>
            </w:pPr>
            <w:r/>
            <w:r>
              <w:rPr>
                <w:sz w:val="17"/>
              </w:rPr>
              <w:t>59,047</w:t>
            </w:r>
          </w:p>
        </w:tc>
      </w:tr>
      <w:tr>
        <w:tc>
          <w:tcPr>
            <w:tcW w:type="dxa" w:w="2835"/>
          </w:tcPr>
          <w:p>
            <w:r/>
            <w:r>
              <w:rPr>
                <w:sz w:val="17"/>
              </w:rPr>
              <w:t>Tras filtros mínimos</w:t>
            </w:r>
          </w:p>
        </w:tc>
        <w:tc>
          <w:tcPr>
            <w:tcW w:type="dxa" w:w="1928"/>
          </w:tcPr>
          <w:p>
            <w:pPr>
              <w:jc w:val="center"/>
            </w:pPr>
            <w:r/>
            <w:r>
              <w:rPr>
                <w:sz w:val="17"/>
              </w:rPr>
              <w:t>24,639,412</w:t>
            </w:r>
          </w:p>
        </w:tc>
        <w:tc>
          <w:tcPr>
            <w:tcW w:type="dxa" w:w="1701"/>
          </w:tcPr>
          <w:p>
            <w:pPr>
              <w:jc w:val="center"/>
            </w:pPr>
            <w:r/>
            <w:r>
              <w:rPr>
                <w:sz w:val="17"/>
              </w:rPr>
              <w:t>162,242</w:t>
            </w:r>
          </w:p>
        </w:tc>
        <w:tc>
          <w:tcPr>
            <w:tcW w:type="dxa" w:w="1701"/>
          </w:tcPr>
          <w:p>
            <w:pPr>
              <w:jc w:val="center"/>
            </w:pPr>
            <w:r/>
            <w:r>
              <w:rPr>
                <w:sz w:val="17"/>
              </w:rPr>
              <w:t>13,172</w:t>
            </w:r>
          </w:p>
        </w:tc>
      </w:tr>
      <w:tr>
        <w:tc>
          <w:tcPr>
            <w:tcW w:type="dxa" w:w="2835"/>
          </w:tcPr>
          <w:p>
            <w:r/>
            <w:r>
              <w:rPr>
                <w:sz w:val="17"/>
              </w:rPr>
              <w:t>Subconjunto final</w:t>
            </w:r>
          </w:p>
        </w:tc>
        <w:tc>
          <w:tcPr>
            <w:tcW w:type="dxa" w:w="1928"/>
          </w:tcPr>
          <w:p>
            <w:pPr>
              <w:jc w:val="center"/>
            </w:pPr>
            <w:r/>
            <w:r>
              <w:rPr>
                <w:sz w:val="17"/>
              </w:rPr>
              <w:t>2,291,670</w:t>
            </w:r>
          </w:p>
        </w:tc>
        <w:tc>
          <w:tcPr>
            <w:tcW w:type="dxa" w:w="1701"/>
          </w:tcPr>
          <w:p>
            <w:pPr>
              <w:jc w:val="center"/>
            </w:pPr>
            <w:r/>
            <w:r>
              <w:rPr>
                <w:sz w:val="17"/>
              </w:rPr>
              <w:t>15,000</w:t>
            </w:r>
          </w:p>
        </w:tc>
        <w:tc>
          <w:tcPr>
            <w:tcW w:type="dxa" w:w="1701"/>
          </w:tcPr>
          <w:p>
            <w:pPr>
              <w:jc w:val="center"/>
            </w:pPr>
            <w:r/>
            <w:r>
              <w:rPr>
                <w:sz w:val="17"/>
              </w:rPr>
              <w:t>10,158</w:t>
            </w:r>
          </w:p>
        </w:tc>
      </w:tr>
    </w:tbl>
    <w:p>
      <w:pPr>
        <w:pStyle w:val="Heading2"/>
      </w:pPr>
      <w:r>
        <w:t>2.2 Partición temporal</w:t>
      </w:r>
    </w:p>
    <w:p>
      <w:r>
        <w:rPr>
          <w:b w:val="0"/>
          <w:i w:val="0"/>
        </w:rPr>
        <w:t>La partición es temporal por usuario: los primeros 70% de las calificaciones de cada usuario van a train, el siguiente 15% a validación y el último 15% a test. No se usa split aleatorio. La tabla muestra el tamaño y el rango temporal de cada split; los usuarios de val/test están contenidos en train (0% de ratings de usuario frío).</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794"/>
            <w:shd w:fill="DCE6F1"/>
          </w:tcPr>
          <w:p>
            <w:pPr>
              <w:jc w:val="center"/>
            </w:pPr>
            <w:r/>
            <w:r>
              <w:rPr>
                <w:b/>
                <w:sz w:val="16"/>
              </w:rPr>
              <w:t>Split</w:t>
            </w:r>
          </w:p>
        </w:tc>
        <w:tc>
          <w:tcPr>
            <w:tcW w:type="dxa" w:w="1247"/>
            <w:shd w:fill="DCE6F1"/>
          </w:tcPr>
          <w:p>
            <w:pPr>
              <w:jc w:val="center"/>
            </w:pPr>
            <w:r/>
            <w:r>
              <w:rPr>
                <w:b/>
                <w:sz w:val="16"/>
              </w:rPr>
              <w:t>Ratings</w:t>
            </w:r>
          </w:p>
        </w:tc>
        <w:tc>
          <w:tcPr>
            <w:tcW w:type="dxa" w:w="1134"/>
            <w:shd w:fill="DCE6F1"/>
          </w:tcPr>
          <w:p>
            <w:pPr>
              <w:jc w:val="center"/>
            </w:pPr>
            <w:r/>
            <w:r>
              <w:rPr>
                <w:b/>
                <w:sz w:val="16"/>
              </w:rPr>
              <w:t>Usuarios</w:t>
            </w:r>
          </w:p>
        </w:tc>
        <w:tc>
          <w:tcPr>
            <w:tcW w:type="dxa" w:w="1134"/>
            <w:shd w:fill="DCE6F1"/>
          </w:tcPr>
          <w:p>
            <w:pPr>
              <w:jc w:val="center"/>
            </w:pPr>
            <w:r/>
            <w:r>
              <w:rPr>
                <w:b/>
                <w:sz w:val="16"/>
              </w:rPr>
              <w:t>Películas</w:t>
            </w:r>
          </w:p>
        </w:tc>
        <w:tc>
          <w:tcPr>
            <w:tcW w:type="dxa" w:w="1701"/>
            <w:shd w:fill="DCE6F1"/>
          </w:tcPr>
          <w:p>
            <w:pPr>
              <w:jc w:val="center"/>
            </w:pPr>
            <w:r/>
            <w:r>
              <w:rPr>
                <w:b/>
                <w:sz w:val="16"/>
              </w:rPr>
              <w:t>Desde</w:t>
            </w:r>
          </w:p>
        </w:tc>
        <w:tc>
          <w:tcPr>
            <w:tcW w:type="dxa" w:w="1701"/>
            <w:shd w:fill="DCE6F1"/>
          </w:tcPr>
          <w:p>
            <w:pPr>
              <w:jc w:val="center"/>
            </w:pPr>
            <w:r/>
            <w:r>
              <w:rPr>
                <w:b/>
                <w:sz w:val="16"/>
              </w:rPr>
              <w:t>Hasta</w:t>
            </w:r>
          </w:p>
        </w:tc>
      </w:tr>
      <w:tr>
        <w:tc>
          <w:tcPr>
            <w:tcW w:type="dxa" w:w="794"/>
          </w:tcPr>
          <w:p>
            <w:r/>
            <w:r>
              <w:rPr>
                <w:sz w:val="16"/>
              </w:rPr>
              <w:t>train</w:t>
            </w:r>
          </w:p>
        </w:tc>
        <w:tc>
          <w:tcPr>
            <w:tcW w:type="dxa" w:w="1247"/>
          </w:tcPr>
          <w:p>
            <w:pPr>
              <w:jc w:val="center"/>
            </w:pPr>
            <w:r/>
            <w:r>
              <w:rPr>
                <w:sz w:val="16"/>
              </w:rPr>
              <w:t>1,610,733</w:t>
            </w:r>
          </w:p>
        </w:tc>
        <w:tc>
          <w:tcPr>
            <w:tcW w:type="dxa" w:w="1134"/>
          </w:tcPr>
          <w:p>
            <w:pPr>
              <w:jc w:val="center"/>
            </w:pPr>
            <w:r/>
            <w:r>
              <w:rPr>
                <w:sz w:val="16"/>
              </w:rPr>
              <w:t>15,000</w:t>
            </w:r>
          </w:p>
        </w:tc>
        <w:tc>
          <w:tcPr>
            <w:tcW w:type="dxa" w:w="1134"/>
          </w:tcPr>
          <w:p>
            <w:pPr>
              <w:jc w:val="center"/>
            </w:pPr>
            <w:r/>
            <w:r>
              <w:rPr>
                <w:sz w:val="16"/>
              </w:rPr>
              <w:t>10,146</w:t>
            </w:r>
          </w:p>
        </w:tc>
        <w:tc>
          <w:tcPr>
            <w:tcW w:type="dxa" w:w="1701"/>
          </w:tcPr>
          <w:p>
            <w:pPr>
              <w:jc w:val="center"/>
            </w:pPr>
            <w:r/>
            <w:r>
              <w:rPr>
                <w:sz w:val="16"/>
              </w:rPr>
              <w:t>1995-01-09</w:t>
            </w:r>
          </w:p>
        </w:tc>
        <w:tc>
          <w:tcPr>
            <w:tcW w:type="dxa" w:w="1701"/>
          </w:tcPr>
          <w:p>
            <w:pPr>
              <w:jc w:val="center"/>
            </w:pPr>
            <w:r/>
            <w:r>
              <w:rPr>
                <w:sz w:val="16"/>
              </w:rPr>
              <w:t>2019-11-20</w:t>
            </w:r>
          </w:p>
        </w:tc>
      </w:tr>
      <w:tr>
        <w:tc>
          <w:tcPr>
            <w:tcW w:type="dxa" w:w="794"/>
          </w:tcPr>
          <w:p>
            <w:r/>
            <w:r>
              <w:rPr>
                <w:sz w:val="16"/>
              </w:rPr>
              <w:t>val</w:t>
            </w:r>
          </w:p>
        </w:tc>
        <w:tc>
          <w:tcPr>
            <w:tcW w:type="dxa" w:w="1247"/>
          </w:tcPr>
          <w:p>
            <w:pPr>
              <w:jc w:val="center"/>
            </w:pPr>
            <w:r/>
            <w:r>
              <w:rPr>
                <w:sz w:val="16"/>
              </w:rPr>
              <w:t>344,049</w:t>
            </w:r>
          </w:p>
        </w:tc>
        <w:tc>
          <w:tcPr>
            <w:tcW w:type="dxa" w:w="1134"/>
          </w:tcPr>
          <w:p>
            <w:pPr>
              <w:jc w:val="center"/>
            </w:pPr>
            <w:r/>
            <w:r>
              <w:rPr>
                <w:sz w:val="16"/>
              </w:rPr>
              <w:t>15,000</w:t>
            </w:r>
          </w:p>
        </w:tc>
        <w:tc>
          <w:tcPr>
            <w:tcW w:type="dxa" w:w="1134"/>
          </w:tcPr>
          <w:p>
            <w:pPr>
              <w:jc w:val="center"/>
            </w:pPr>
            <w:r/>
            <w:r>
              <w:rPr>
                <w:sz w:val="16"/>
              </w:rPr>
              <w:t>10,005</w:t>
            </w:r>
          </w:p>
        </w:tc>
        <w:tc>
          <w:tcPr>
            <w:tcW w:type="dxa" w:w="1701"/>
          </w:tcPr>
          <w:p>
            <w:pPr>
              <w:jc w:val="center"/>
            </w:pPr>
            <w:r/>
            <w:r>
              <w:rPr>
                <w:sz w:val="16"/>
              </w:rPr>
              <w:t>1996-03-21</w:t>
            </w:r>
          </w:p>
        </w:tc>
        <w:tc>
          <w:tcPr>
            <w:tcW w:type="dxa" w:w="1701"/>
          </w:tcPr>
          <w:p>
            <w:pPr>
              <w:jc w:val="center"/>
            </w:pPr>
            <w:r/>
            <w:r>
              <w:rPr>
                <w:sz w:val="16"/>
              </w:rPr>
              <w:t>2019-11-20</w:t>
            </w:r>
          </w:p>
        </w:tc>
      </w:tr>
      <w:tr>
        <w:tc>
          <w:tcPr>
            <w:tcW w:type="dxa" w:w="794"/>
          </w:tcPr>
          <w:p>
            <w:r/>
            <w:r>
              <w:rPr>
                <w:sz w:val="16"/>
              </w:rPr>
              <w:t>test</w:t>
            </w:r>
          </w:p>
        </w:tc>
        <w:tc>
          <w:tcPr>
            <w:tcW w:type="dxa" w:w="1247"/>
          </w:tcPr>
          <w:p>
            <w:pPr>
              <w:jc w:val="center"/>
            </w:pPr>
            <w:r/>
            <w:r>
              <w:rPr>
                <w:sz w:val="16"/>
              </w:rPr>
              <w:t>336,888</w:t>
            </w:r>
          </w:p>
        </w:tc>
        <w:tc>
          <w:tcPr>
            <w:tcW w:type="dxa" w:w="1134"/>
          </w:tcPr>
          <w:p>
            <w:pPr>
              <w:jc w:val="center"/>
            </w:pPr>
            <w:r/>
            <w:r>
              <w:rPr>
                <w:sz w:val="16"/>
              </w:rPr>
              <w:t>15,000</w:t>
            </w:r>
          </w:p>
        </w:tc>
        <w:tc>
          <w:tcPr>
            <w:tcW w:type="dxa" w:w="1134"/>
          </w:tcPr>
          <w:p>
            <w:pPr>
              <w:jc w:val="center"/>
            </w:pPr>
            <w:r/>
            <w:r>
              <w:rPr>
                <w:sz w:val="16"/>
              </w:rPr>
              <w:t>10,071</w:t>
            </w:r>
          </w:p>
        </w:tc>
        <w:tc>
          <w:tcPr>
            <w:tcW w:type="dxa" w:w="1701"/>
          </w:tcPr>
          <w:p>
            <w:pPr>
              <w:jc w:val="center"/>
            </w:pPr>
            <w:r/>
            <w:r>
              <w:rPr>
                <w:sz w:val="16"/>
              </w:rPr>
              <w:t>1996-03-21</w:t>
            </w:r>
          </w:p>
        </w:tc>
        <w:tc>
          <w:tcPr>
            <w:tcW w:type="dxa" w:w="1701"/>
          </w:tcPr>
          <w:p>
            <w:pPr>
              <w:jc w:val="center"/>
            </w:pPr>
            <w:r/>
            <w:r>
              <w:rPr>
                <w:sz w:val="16"/>
              </w:rPr>
              <w:t>2019-11-21</w:t>
            </w:r>
          </w:p>
        </w:tc>
      </w:tr>
    </w:tbl>
    <w:p>
      <w:r>
        <w:rPr>
          <w:b w:val="0"/>
          <w:i w:val="0"/>
        </w:rPr>
        <w:t>El 0.0029% de los ratings de val y el 0.0368% de test corresponden a películas no vistas en train. No hay usuarios fríos en val/test (`pct_ratings_cold_user = 0.0`).</w:t>
      </w:r>
    </w:p>
    <w:p>
      <w:pPr>
        <w:pStyle w:val="Heading2"/>
      </w:pPr>
      <w:r>
        <w:t>2.3 Variables</w:t>
      </w:r>
    </w:p>
    <w:tbl>
      <w:tblPr>
        <w:tblStyle w:val="TableGrid"/>
        <w:tblW w:type="auto" w:w="0"/>
        <w:jc w:val="center"/>
        <w:tblLook w:firstColumn="1" w:firstRow="1" w:lastColumn="0" w:lastRow="0" w:noHBand="0" w:noVBand="1" w:val="04A0"/>
      </w:tblPr>
      <w:tblGrid>
        <w:gridCol w:w="3211"/>
        <w:gridCol w:w="3211"/>
        <w:gridCol w:w="3211"/>
      </w:tblGrid>
      <w:tr>
        <w:tc>
          <w:tcPr>
            <w:tcW w:type="dxa" w:w="1814"/>
            <w:shd w:fill="DCE6F1"/>
          </w:tcPr>
          <w:p>
            <w:pPr>
              <w:jc w:val="center"/>
            </w:pPr>
            <w:r/>
            <w:r>
              <w:rPr>
                <w:b/>
                <w:sz w:val="16"/>
              </w:rPr>
              <w:t>Archivo</w:t>
            </w:r>
          </w:p>
        </w:tc>
        <w:tc>
          <w:tcPr>
            <w:tcW w:type="dxa" w:w="2835"/>
            <w:shd w:fill="DCE6F1"/>
          </w:tcPr>
          <w:p>
            <w:pPr>
              <w:jc w:val="center"/>
            </w:pPr>
            <w:r/>
            <w:r>
              <w:rPr>
                <w:b/>
                <w:sz w:val="16"/>
              </w:rPr>
              <w:t>Variables</w:t>
            </w:r>
          </w:p>
        </w:tc>
        <w:tc>
          <w:tcPr>
            <w:tcW w:type="dxa" w:w="3969"/>
            <w:shd w:fill="DCE6F1"/>
          </w:tcPr>
          <w:p>
            <w:pPr>
              <w:jc w:val="center"/>
            </w:pPr>
            <w:r/>
            <w:r>
              <w:rPr>
                <w:b/>
                <w:sz w:val="16"/>
              </w:rPr>
              <w:t>Uso</w:t>
            </w:r>
          </w:p>
        </w:tc>
      </w:tr>
      <w:tr>
        <w:tc>
          <w:tcPr>
            <w:tcW w:type="dxa" w:w="1814"/>
          </w:tcPr>
          <w:p>
            <w:r/>
            <w:r>
              <w:rPr>
                <w:sz w:val="16"/>
              </w:rPr>
              <w:t>ratings.csv</w:t>
            </w:r>
          </w:p>
        </w:tc>
        <w:tc>
          <w:tcPr>
            <w:tcW w:type="dxa" w:w="2835"/>
          </w:tcPr>
          <w:p>
            <w:pPr>
              <w:jc w:val="center"/>
            </w:pPr>
            <w:r/>
            <w:r>
              <w:rPr>
                <w:sz w:val="16"/>
              </w:rPr>
              <w:t>userId, movieId, rating, timestamp</w:t>
            </w:r>
          </w:p>
        </w:tc>
        <w:tc>
          <w:tcPr>
            <w:tcW w:type="dxa" w:w="3969"/>
          </w:tcPr>
          <w:p>
            <w:pPr>
              <w:jc w:val="center"/>
            </w:pPr>
            <w:r/>
            <w:r>
              <w:rPr>
                <w:sz w:val="16"/>
              </w:rPr>
              <w:t>Evento de calificación; rating 0.5–5 en pasos de 0.5</w:t>
            </w:r>
          </w:p>
        </w:tc>
      </w:tr>
      <w:tr>
        <w:tc>
          <w:tcPr>
            <w:tcW w:type="dxa" w:w="1814"/>
          </w:tcPr>
          <w:p>
            <w:r/>
            <w:r>
              <w:rPr>
                <w:sz w:val="16"/>
              </w:rPr>
              <w:t>movies.csv</w:t>
            </w:r>
          </w:p>
        </w:tc>
        <w:tc>
          <w:tcPr>
            <w:tcW w:type="dxa" w:w="2835"/>
          </w:tcPr>
          <w:p>
            <w:pPr>
              <w:jc w:val="center"/>
            </w:pPr>
            <w:r/>
            <w:r>
              <w:rPr>
                <w:sz w:val="16"/>
              </w:rPr>
              <w:t>movieId, title, genres</w:t>
            </w:r>
          </w:p>
        </w:tc>
        <w:tc>
          <w:tcPr>
            <w:tcW w:type="dxa" w:w="3969"/>
          </w:tcPr>
          <w:p>
            <w:pPr>
              <w:jc w:val="center"/>
            </w:pPr>
            <w:r/>
            <w:r>
              <w:rPr>
                <w:sz w:val="16"/>
              </w:rPr>
              <w:t>Metadatos; año extraído del título y géneros one-hot</w:t>
            </w:r>
          </w:p>
        </w:tc>
      </w:tr>
      <w:tr>
        <w:tc>
          <w:tcPr>
            <w:tcW w:type="dxa" w:w="1814"/>
          </w:tcPr>
          <w:p>
            <w:r/>
            <w:r>
              <w:rPr>
                <w:sz w:val="16"/>
              </w:rPr>
              <w:t>tags.csv</w:t>
            </w:r>
          </w:p>
        </w:tc>
        <w:tc>
          <w:tcPr>
            <w:tcW w:type="dxa" w:w="2835"/>
          </w:tcPr>
          <w:p>
            <w:pPr>
              <w:jc w:val="center"/>
            </w:pPr>
            <w:r/>
            <w:r>
              <w:rPr>
                <w:sz w:val="16"/>
              </w:rPr>
              <w:t>userId, movieId, tag, timestamp</w:t>
            </w:r>
          </w:p>
        </w:tc>
        <w:tc>
          <w:tcPr>
            <w:tcW w:type="dxa" w:w="3969"/>
          </w:tcPr>
          <w:p>
            <w:pPr>
              <w:jc w:val="center"/>
            </w:pPr>
            <w:r/>
            <w:r>
              <w:rPr>
                <w:sz w:val="16"/>
              </w:rPr>
              <w:t>No usado en el modelado supervisado</w:t>
            </w:r>
          </w:p>
        </w:tc>
      </w:tr>
      <w:tr>
        <w:tc>
          <w:tcPr>
            <w:tcW w:type="dxa" w:w="1814"/>
          </w:tcPr>
          <w:p>
            <w:r/>
            <w:r>
              <w:rPr>
                <w:sz w:val="16"/>
              </w:rPr>
              <w:t>genome-scores.csv</w:t>
            </w:r>
          </w:p>
        </w:tc>
        <w:tc>
          <w:tcPr>
            <w:tcW w:type="dxa" w:w="2835"/>
          </w:tcPr>
          <w:p>
            <w:pPr>
              <w:jc w:val="center"/>
            </w:pPr>
            <w:r/>
            <w:r>
              <w:rPr>
                <w:sz w:val="16"/>
              </w:rPr>
              <w:t>movieId, tagId, relevance</w:t>
            </w:r>
          </w:p>
        </w:tc>
        <w:tc>
          <w:tcPr>
            <w:tcW w:type="dxa" w:w="3969"/>
          </w:tcPr>
          <w:p>
            <w:pPr>
              <w:jc w:val="center"/>
            </w:pPr>
            <w:r/>
            <w:r>
              <w:rPr>
                <w:sz w:val="16"/>
              </w:rPr>
              <w:t>Representación de 1 128 tags para clustering</w:t>
            </w:r>
          </w:p>
        </w:tc>
      </w:tr>
      <w:tr>
        <w:tc>
          <w:tcPr>
            <w:tcW w:type="dxa" w:w="1814"/>
          </w:tcPr>
          <w:p>
            <w:r/>
            <w:r>
              <w:rPr>
                <w:sz w:val="16"/>
              </w:rPr>
              <w:t>genome-tags.csv</w:t>
            </w:r>
          </w:p>
        </w:tc>
        <w:tc>
          <w:tcPr>
            <w:tcW w:type="dxa" w:w="2835"/>
          </w:tcPr>
          <w:p>
            <w:pPr>
              <w:jc w:val="center"/>
            </w:pPr>
            <w:r/>
            <w:r>
              <w:rPr>
                <w:sz w:val="16"/>
              </w:rPr>
              <w:t>tagId, tag</w:t>
            </w:r>
          </w:p>
        </w:tc>
        <w:tc>
          <w:tcPr>
            <w:tcW w:type="dxa" w:w="3969"/>
          </w:tcPr>
          <w:p>
            <w:pPr>
              <w:jc w:val="center"/>
            </w:pPr>
            <w:r/>
            <w:r>
              <w:rPr>
                <w:sz w:val="16"/>
              </w:rPr>
              <w:t>Nombres de tags para interpretar clusters</w:t>
            </w:r>
          </w:p>
        </w:tc>
      </w:tr>
      <w:tr>
        <w:tc>
          <w:tcPr>
            <w:tcW w:type="dxa" w:w="1814"/>
          </w:tcPr>
          <w:p>
            <w:r/>
            <w:r>
              <w:rPr>
                <w:sz w:val="16"/>
              </w:rPr>
              <w:t>links.csv</w:t>
            </w:r>
          </w:p>
        </w:tc>
        <w:tc>
          <w:tcPr>
            <w:tcW w:type="dxa" w:w="2835"/>
          </w:tcPr>
          <w:p>
            <w:pPr>
              <w:jc w:val="center"/>
            </w:pPr>
            <w:r/>
            <w:r>
              <w:rPr>
                <w:sz w:val="16"/>
              </w:rPr>
              <w:t>movieId, imdbId, tmdbId</w:t>
            </w:r>
          </w:p>
        </w:tc>
        <w:tc>
          <w:tcPr>
            <w:tcW w:type="dxa" w:w="3969"/>
          </w:tcPr>
          <w:p>
            <w:pPr>
              <w:jc w:val="center"/>
            </w:pPr>
            <w:r/>
            <w:r>
              <w:rPr>
                <w:sz w:val="16"/>
              </w:rPr>
              <w:t>No usado en esta parte</w:t>
            </w:r>
          </w:p>
        </w:tc>
      </w:tr>
    </w:tbl>
    <w:p>
      <w:pPr>
        <w:pStyle w:val="Heading2"/>
      </w:pPr>
      <w:r>
        <w:t>2.4 EDA: cinco hallazgos que cambian decisiones</w:t>
      </w:r>
    </w:p>
    <w:p>
      <w:r>
        <w:rPr>
          <w:b w:val="0"/>
          <w:i w:val="0"/>
        </w:rPr>
        <w:t>**1. Ratings sesgados hacia arriba.** La media es 3.5700 y la desviación 1.0560; el 51.50% de los ratings es ≥ 4. El valor 4.0 concentra el 27.09% y 5.0 el 15.50%. Por eso se usa RMSE y MAE, y el ranking se define con relevancia ≥ 4; el baseline de media global ya obtiene RMSE 1.0532.</w:t>
      </w:r>
    </w:p>
    <w:p>
      <w:r>
        <w:rPr>
          <w:b w:val="0"/>
          <w:i w:val="0"/>
        </w:rPr>
        <w:t>**2. Cola larga de popularidad.** El 10% de películas más calificadas concentra el 66.40% de los ratings y el 1% concentra el 19.69%. La mediana es 31 ratings por película (máximo 6622) y la correlación popularidad–rating medio es solo 0.1693. Por eso se filtran películas con menos de 50 ratings antes del muestreo y menos de 10 después, se usa amortiguación (damping 10, shrink 50) y se analiza el error por cuartiles de popularidad.</w:t>
      </w:r>
    </w:p>
    <w:p>
      <w:r>
        <w:rPr>
          <w:b w:val="0"/>
          <w:i w:val="0"/>
        </w:rPr>
        <w:t>**3. Actividad desigual por usuario.** La media es 107.4 ratings por usuario, la mediana 50, el percentil 75 113 y el máximo 3702. El mínimo de train es 8, por debajo del umbral configurado de 20: el filtro posterior por películas puede dejar usuarios con menos de 20 filas. Se documenta como limitación. Por eso el split es temporal por usuario, las features de train son out-of-fold y el error se reporta por actividad.</w:t>
      </w:r>
    </w:p>
    <w:p>
      <w:r>
        <w:rPr>
          <w:b w:val="0"/>
          <w:i w:val="0"/>
        </w:rPr>
        <w:t>**4. Matriz muy dispersa.** La sparsity de train es 0.9894 (98.94%). Estimar medias crudas por celda es inviable; por eso el baseline usa damping, Item-KNN usa contracción por co-ocurrencias y Funk SVD aprende factores latentes.</w:t>
      </w:r>
    </w:p>
    <w:p>
      <w:r>
        <w:rPr>
          <w:b w:val="0"/>
          <w:i w:val="0"/>
        </w:rPr>
        <w:t>**5. Deriva temporal.** El rating medio por año de calificación va de 3.411 (2005) a 3.719 (2013); en 2019 es 3.713. Por eso el split es temporal y se añaden `year` y `age_at_rating` como features; no se usan variables del futuro.</w:t>
      </w:r>
    </w:p>
    <w:p>
      <w:pPr>
        <w:jc w:val="center"/>
      </w:pPr>
      <w:r>
        <w:drawing>
          <wp:inline xmlns:a="http://schemas.openxmlformats.org/drawingml/2006/main" xmlns:pic="http://schemas.openxmlformats.org/drawingml/2006/picture">
            <wp:extent cx="5669280" cy="1855401"/>
            <wp:docPr id="1" name="Picture 1"/>
            <wp:cNvGraphicFramePr>
              <a:graphicFrameLocks noChangeAspect="1"/>
            </wp:cNvGraphicFramePr>
            <a:graphic>
              <a:graphicData uri="http://schemas.openxmlformats.org/drawingml/2006/picture">
                <pic:pic>
                  <pic:nvPicPr>
                    <pic:cNvPr id="0" name="eda_ratings_users.png"/>
                    <pic:cNvPicPr/>
                  </pic:nvPicPr>
                  <pic:blipFill>
                    <a:blip r:embed="rId10"/>
                    <a:stretch>
                      <a:fillRect/>
                    </a:stretch>
                  </pic:blipFill>
                  <pic:spPr>
                    <a:xfrm>
                      <a:off x="0" y="0"/>
                      <a:ext cx="5669280" cy="1855401"/>
                    </a:xfrm>
                    <a:prstGeom prst="rect"/>
                  </pic:spPr>
                </pic:pic>
              </a:graphicData>
            </a:graphic>
          </wp:inline>
        </w:drawing>
      </w:r>
    </w:p>
    <w:p>
      <w:pPr>
        <w:spacing w:after="120"/>
        <w:jc w:val="center"/>
      </w:pPr>
      <w:r>
        <w:rPr>
          <w:b w:val="0"/>
          <w:i/>
          <w:sz w:val="17"/>
        </w:rPr>
        <w:t>Figura 1. Distribución de ratings y actividad por usuario en train.</w:t>
      </w:r>
    </w:p>
    <w:p>
      <w:pPr>
        <w:jc w:val="center"/>
      </w:pPr>
      <w:r>
        <w:drawing>
          <wp:inline xmlns:a="http://schemas.openxmlformats.org/drawingml/2006/main" xmlns:pic="http://schemas.openxmlformats.org/drawingml/2006/picture">
            <wp:extent cx="5669280" cy="1855401"/>
            <wp:docPr id="2" name="Picture 2"/>
            <wp:cNvGraphicFramePr>
              <a:graphicFrameLocks noChangeAspect="1"/>
            </wp:cNvGraphicFramePr>
            <a:graphic>
              <a:graphicData uri="http://schemas.openxmlformats.org/drawingml/2006/picture">
                <pic:pic>
                  <pic:nvPicPr>
                    <pic:cNvPr id="0" name="eda_popularity_drift.png"/>
                    <pic:cNvPicPr/>
                  </pic:nvPicPr>
                  <pic:blipFill>
                    <a:blip r:embed="rId11"/>
                    <a:stretch>
                      <a:fillRect/>
                    </a:stretch>
                  </pic:blipFill>
                  <pic:spPr>
                    <a:xfrm>
                      <a:off x="0" y="0"/>
                      <a:ext cx="5669280" cy="1855401"/>
                    </a:xfrm>
                    <a:prstGeom prst="rect"/>
                  </pic:spPr>
                </pic:pic>
              </a:graphicData>
            </a:graphic>
          </wp:inline>
        </w:drawing>
      </w:r>
    </w:p>
    <w:p>
      <w:pPr>
        <w:spacing w:after="120"/>
        <w:jc w:val="center"/>
      </w:pPr>
      <w:r>
        <w:rPr>
          <w:b w:val="0"/>
          <w:i/>
          <w:sz w:val="17"/>
        </w:rPr>
        <w:t>Figura 2. Cola larga de popularidad y rating medio por año de calificación.</w:t>
      </w:r>
    </w:p>
    <w:p>
      <w:pPr>
        <w:pStyle w:val="Heading2"/>
      </w:pPr>
      <w:r>
        <w:t>2.5 Calidad y leakage</w:t>
      </w:r>
    </w:p>
    <w:p>
      <w:r>
        <w:rPr>
          <w:b w:val="0"/>
          <w:i w:val="0"/>
        </w:rPr>
        <w:t>No hay valores nulos en las columnas de train, no hay duplicados usuario-película, todos los ratings están en [0.5, 5] y las fechas están en el rango esperado. La distribución de actividad tiene cola larga; se cuantifica con la regla 1.5·IQR pero no se eliminan usuarios o películas atípicos porque son señal real de uso. La tabla resume los riesgos de fuga y su mitigación.</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fill="DCE6F1"/>
          </w:tcPr>
          <w:p>
            <w:pPr>
              <w:jc w:val="center"/>
            </w:pPr>
            <w:r/>
            <w:r>
              <w:rPr>
                <w:b/>
                <w:sz w:val="16"/>
              </w:rPr>
              <w:t>Riesgo</w:t>
            </w:r>
          </w:p>
        </w:tc>
        <w:tc>
          <w:tcPr>
            <w:tcW w:type="dxa" w:w="2948"/>
            <w:shd w:fill="DCE6F1"/>
          </w:tcPr>
          <w:p>
            <w:pPr>
              <w:jc w:val="center"/>
            </w:pPr>
            <w:r/>
            <w:r>
              <w:rPr>
                <w:b/>
                <w:sz w:val="16"/>
              </w:rPr>
              <w:t>Cómo se filtraría</w:t>
            </w:r>
          </w:p>
        </w:tc>
        <w:tc>
          <w:tcPr>
            <w:tcW w:type="dxa" w:w="3288"/>
            <w:shd w:fill="DCE6F1"/>
          </w:tcPr>
          <w:p>
            <w:pPr>
              <w:jc w:val="center"/>
            </w:pPr>
            <w:r/>
            <w:r>
              <w:rPr>
                <w:b/>
                <w:sz w:val="16"/>
              </w:rPr>
              <w:t>Mitigación</w:t>
            </w:r>
          </w:p>
        </w:tc>
      </w:tr>
      <w:tr>
        <w:tc>
          <w:tcPr>
            <w:tcW w:type="dxa" w:w="2381"/>
          </w:tcPr>
          <w:p>
            <w:r/>
            <w:r>
              <w:rPr>
                <w:sz w:val="16"/>
              </w:rPr>
              <w:t>Medias con todo el dataset</w:t>
            </w:r>
          </w:p>
        </w:tc>
        <w:tc>
          <w:tcPr>
            <w:tcW w:type="dxa" w:w="2948"/>
          </w:tcPr>
          <w:p>
            <w:pPr>
              <w:jc w:val="center"/>
            </w:pPr>
            <w:r/>
            <w:r>
              <w:rPr>
                <w:sz w:val="16"/>
              </w:rPr>
              <w:t>La fila aporta su propio rating</w:t>
            </w:r>
          </w:p>
        </w:tc>
        <w:tc>
          <w:tcPr>
            <w:tcW w:type="dxa" w:w="3288"/>
          </w:tcPr>
          <w:p>
            <w:pPr>
              <w:jc w:val="center"/>
            </w:pPr>
            <w:r/>
            <w:r>
              <w:rPr>
                <w:sz w:val="16"/>
              </w:rPr>
              <w:t>Out-of-fold en train (5 folds); en val/test solo estadísticos de train</w:t>
            </w:r>
          </w:p>
        </w:tc>
      </w:tr>
      <w:tr>
        <w:tc>
          <w:tcPr>
            <w:tcW w:type="dxa" w:w="2381"/>
          </w:tcPr>
          <w:p>
            <w:r/>
            <w:r>
              <w:rPr>
                <w:sz w:val="16"/>
              </w:rPr>
              <w:t>Split aleatorio</w:t>
            </w:r>
          </w:p>
        </w:tc>
        <w:tc>
          <w:tcPr>
            <w:tcW w:type="dxa" w:w="2948"/>
          </w:tcPr>
          <w:p>
            <w:pPr>
              <w:jc w:val="center"/>
            </w:pPr>
            <w:r/>
            <w:r>
              <w:rPr>
                <w:sz w:val="16"/>
              </w:rPr>
              <w:t>El modelo ve ratings futuros</w:t>
            </w:r>
          </w:p>
        </w:tc>
        <w:tc>
          <w:tcPr>
            <w:tcW w:type="dxa" w:w="3288"/>
          </w:tcPr>
          <w:p>
            <w:pPr>
              <w:jc w:val="center"/>
            </w:pPr>
            <w:r/>
            <w:r>
              <w:rPr>
                <w:sz w:val="16"/>
              </w:rPr>
              <w:t>Split temporal por usuario 70/15/15</w:t>
            </w:r>
          </w:p>
        </w:tc>
      </w:tr>
      <w:tr>
        <w:tc>
          <w:tcPr>
            <w:tcW w:type="dxa" w:w="2381"/>
          </w:tcPr>
          <w:p>
            <w:r/>
            <w:r>
              <w:rPr>
                <w:sz w:val="16"/>
              </w:rPr>
              <w:t>Elegir mirando test</w:t>
            </w:r>
          </w:p>
        </w:tc>
        <w:tc>
          <w:tcPr>
            <w:tcW w:type="dxa" w:w="2948"/>
          </w:tcPr>
          <w:p>
            <w:pPr>
              <w:jc w:val="center"/>
            </w:pPr>
            <w:r/>
            <w:r>
              <w:rPr>
                <w:sz w:val="16"/>
              </w:rPr>
              <w:t>Métricas infladas</w:t>
            </w:r>
          </w:p>
        </w:tc>
        <w:tc>
          <w:tcPr>
            <w:tcW w:type="dxa" w:w="3288"/>
          </w:tcPr>
          <w:p>
            <w:pPr>
              <w:jc w:val="center"/>
            </w:pPr>
            <w:r/>
            <w:r>
              <w:rPr>
                <w:sz w:val="16"/>
              </w:rPr>
              <w:t>Solo val para tuning; test se lee en final_eval/error_analysis</w:t>
            </w:r>
          </w:p>
        </w:tc>
      </w:tr>
      <w:tr>
        <w:tc>
          <w:tcPr>
            <w:tcW w:type="dxa" w:w="2381"/>
          </w:tcPr>
          <w:p>
            <w:r/>
            <w:r>
              <w:rPr>
                <w:sz w:val="16"/>
              </w:rPr>
              <w:t>Escaladores/PCA con val/test</w:t>
            </w:r>
          </w:p>
        </w:tc>
        <w:tc>
          <w:tcPr>
            <w:tcW w:type="dxa" w:w="2948"/>
          </w:tcPr>
          <w:p>
            <w:pPr>
              <w:jc w:val="center"/>
            </w:pPr>
            <w:r/>
            <w:r>
              <w:rPr>
                <w:sz w:val="16"/>
              </w:rPr>
              <w:t>Estadísticos del futuro</w:t>
            </w:r>
          </w:p>
        </w:tc>
        <w:tc>
          <w:tcPr>
            <w:tcW w:type="dxa" w:w="3288"/>
          </w:tcPr>
          <w:p>
            <w:pPr>
              <w:jc w:val="center"/>
            </w:pPr>
            <w:r/>
            <w:r>
              <w:rPr>
                <w:sz w:val="16"/>
              </w:rPr>
              <w:t>StandardScaler dentro del pipeline, fit solo con train; PCA usa metadatos</w:t>
            </w:r>
          </w:p>
        </w:tc>
      </w:tr>
      <w:tr>
        <w:tc>
          <w:tcPr>
            <w:tcW w:type="dxa" w:w="2381"/>
          </w:tcPr>
          <w:p>
            <w:r/>
            <w:r>
              <w:rPr>
                <w:sz w:val="16"/>
              </w:rPr>
              <w:t>Afinidad de género con futuro</w:t>
            </w:r>
          </w:p>
        </w:tc>
        <w:tc>
          <w:tcPr>
            <w:tcW w:type="dxa" w:w="2948"/>
          </w:tcPr>
          <w:p>
            <w:pPr>
              <w:jc w:val="center"/>
            </w:pPr>
            <w:r/>
            <w:r>
              <w:rPr>
                <w:sz w:val="16"/>
              </w:rPr>
              <w:t>Rating de val/test en la feature</w:t>
            </w:r>
          </w:p>
        </w:tc>
        <w:tc>
          <w:tcPr>
            <w:tcW w:type="dxa" w:w="3288"/>
          </w:tcPr>
          <w:p>
            <w:pPr>
              <w:jc w:val="center"/>
            </w:pPr>
            <w:r/>
            <w:r>
              <w:rPr>
                <w:sz w:val="16"/>
              </w:rPr>
              <w:t>genre_affinity calculada con train (OOF en train)</w:t>
            </w:r>
          </w:p>
        </w:tc>
      </w:tr>
      <w:tr>
        <w:tc>
          <w:tcPr>
            <w:tcW w:type="dxa" w:w="2381"/>
          </w:tcPr>
          <w:p>
            <w:r/>
            <w:r>
              <w:rPr>
                <w:sz w:val="16"/>
              </w:rPr>
              <w:t>Ranking con vistos</w:t>
            </w:r>
          </w:p>
        </w:tc>
        <w:tc>
          <w:tcPr>
            <w:tcW w:type="dxa" w:w="2948"/>
          </w:tcPr>
          <w:p>
            <w:pPr>
              <w:jc w:val="center"/>
            </w:pPr>
            <w:r/>
            <w:r>
              <w:rPr>
                <w:sz w:val="16"/>
              </w:rPr>
              <w:t>Se acierta recomendando lo ya visto</w:t>
            </w:r>
          </w:p>
        </w:tc>
        <w:tc>
          <w:tcPr>
            <w:tcW w:type="dxa" w:w="3288"/>
          </w:tcPr>
          <w:p>
            <w:pPr>
              <w:jc w:val="center"/>
            </w:pPr>
            <w:r/>
            <w:r>
              <w:rPr>
                <w:sz w:val="16"/>
              </w:rPr>
              <w:t>Se excluyen vistos de train (y de val al evaluar test)</w:t>
            </w:r>
          </w:p>
        </w:tc>
      </w:tr>
    </w:tbl>
    <w:p>
      <w:pPr>
        <w:pStyle w:val="Heading1"/>
      </w:pPr>
      <w:r>
        <w:t>3. Preparación y pipeline</w:t>
      </w:r>
    </w:p>
    <w:p>
      <w:r>
        <w:rPr>
          <w:b w:val="0"/>
          <w:i w:val="0"/>
        </w:rPr>
        <w:t>El pipeline se ejecuta desde la raíz con `python -m src.&lt;modulo&gt;` y se controla desde `config/config.yaml` (semilla, filtros, grids, presupuesto AutoML). El orden es: descarga y registro de fuente; construcción del subconjunto; split temporal; EDA sobre train; baselines y modelos supervisados con tuning en validación; clustering de películas; AutoML; evaluación final en test; análisis de errores.</w:t>
      </w:r>
    </w:p>
    <w:tbl>
      <w:tblPr>
        <w:tblStyle w:val="TableGrid"/>
        <w:tblW w:type="auto" w:w="0"/>
        <w:jc w:val="center"/>
        <w:tblLook w:firstColumn="1" w:firstRow="1" w:lastColumn="0" w:lastRow="0" w:noHBand="0" w:noVBand="1" w:val="04A0"/>
      </w:tblPr>
      <w:tblGrid>
        <w:gridCol w:w="3211"/>
        <w:gridCol w:w="3211"/>
        <w:gridCol w:w="3211"/>
      </w:tblGrid>
      <w:tr>
        <w:tc>
          <w:tcPr>
            <w:tcW w:type="dxa" w:w="624"/>
            <w:shd w:fill="DCE6F1"/>
          </w:tcPr>
          <w:p>
            <w:pPr>
              <w:jc w:val="center"/>
            </w:pPr>
            <w:r/>
            <w:r>
              <w:rPr>
                <w:b/>
                <w:sz w:val="16"/>
              </w:rPr>
              <w:t>Paso</w:t>
            </w:r>
          </w:p>
        </w:tc>
        <w:tc>
          <w:tcPr>
            <w:tcW w:type="dxa" w:w="2835"/>
            <w:shd w:fill="DCE6F1"/>
          </w:tcPr>
          <w:p>
            <w:pPr>
              <w:jc w:val="center"/>
            </w:pPr>
            <w:r/>
            <w:r>
              <w:rPr>
                <w:b/>
                <w:sz w:val="16"/>
              </w:rPr>
              <w:t>Comando</w:t>
            </w:r>
          </w:p>
        </w:tc>
        <w:tc>
          <w:tcPr>
            <w:tcW w:type="dxa" w:w="4535"/>
            <w:shd w:fill="DCE6F1"/>
          </w:tcPr>
          <w:p>
            <w:pPr>
              <w:jc w:val="center"/>
            </w:pPr>
            <w:r/>
            <w:r>
              <w:rPr>
                <w:b/>
                <w:sz w:val="16"/>
              </w:rPr>
              <w:t>Salida principal</w:t>
            </w:r>
          </w:p>
        </w:tc>
      </w:tr>
      <w:tr>
        <w:tc>
          <w:tcPr>
            <w:tcW w:type="dxa" w:w="624"/>
          </w:tcPr>
          <w:p>
            <w:r/>
            <w:r>
              <w:rPr>
                <w:sz w:val="16"/>
              </w:rPr>
              <w:t>1</w:t>
            </w:r>
          </w:p>
        </w:tc>
        <w:tc>
          <w:tcPr>
            <w:tcW w:type="dxa" w:w="2835"/>
          </w:tcPr>
          <w:p>
            <w:pPr>
              <w:jc w:val="center"/>
            </w:pPr>
            <w:r/>
            <w:r>
              <w:rPr>
                <w:sz w:val="16"/>
              </w:rPr>
              <w:t>python -m src.download</w:t>
            </w:r>
          </w:p>
        </w:tc>
        <w:tc>
          <w:tcPr>
            <w:tcW w:type="dxa" w:w="4535"/>
          </w:tcPr>
          <w:p>
            <w:pPr>
              <w:jc w:val="center"/>
            </w:pPr>
            <w:r/>
            <w:r>
              <w:rPr>
                <w:sz w:val="16"/>
              </w:rPr>
              <w:t>data/raw/, SOURCE.md</w:t>
            </w:r>
          </w:p>
        </w:tc>
      </w:tr>
      <w:tr>
        <w:tc>
          <w:tcPr>
            <w:tcW w:type="dxa" w:w="624"/>
          </w:tcPr>
          <w:p>
            <w:r/>
            <w:r>
              <w:rPr>
                <w:sz w:val="16"/>
              </w:rPr>
              <w:t>2</w:t>
            </w:r>
          </w:p>
        </w:tc>
        <w:tc>
          <w:tcPr>
            <w:tcW w:type="dxa" w:w="2835"/>
          </w:tcPr>
          <w:p>
            <w:pPr>
              <w:jc w:val="center"/>
            </w:pPr>
            <w:r/>
            <w:r>
              <w:rPr>
                <w:sz w:val="16"/>
              </w:rPr>
              <w:t>python -m src.make_subset</w:t>
            </w:r>
          </w:p>
        </w:tc>
        <w:tc>
          <w:tcPr>
            <w:tcW w:type="dxa" w:w="4535"/>
          </w:tcPr>
          <w:p>
            <w:pPr>
              <w:jc w:val="center"/>
            </w:pPr>
            <w:r/>
            <w:r>
              <w:rPr>
                <w:sz w:val="16"/>
              </w:rPr>
              <w:t>ratings_subset.parquet, subset_report.json</w:t>
            </w:r>
          </w:p>
        </w:tc>
      </w:tr>
      <w:tr>
        <w:tc>
          <w:tcPr>
            <w:tcW w:type="dxa" w:w="624"/>
          </w:tcPr>
          <w:p>
            <w:r/>
            <w:r>
              <w:rPr>
                <w:sz w:val="16"/>
              </w:rPr>
              <w:t>3</w:t>
            </w:r>
          </w:p>
        </w:tc>
        <w:tc>
          <w:tcPr>
            <w:tcW w:type="dxa" w:w="2835"/>
          </w:tcPr>
          <w:p>
            <w:pPr>
              <w:jc w:val="center"/>
            </w:pPr>
            <w:r/>
            <w:r>
              <w:rPr>
                <w:sz w:val="16"/>
              </w:rPr>
              <w:t>python -m src.split</w:t>
            </w:r>
          </w:p>
        </w:tc>
        <w:tc>
          <w:tcPr>
            <w:tcW w:type="dxa" w:w="4535"/>
          </w:tcPr>
          <w:p>
            <w:pPr>
              <w:jc w:val="center"/>
            </w:pPr>
            <w:r/>
            <w:r>
              <w:rPr>
                <w:sz w:val="16"/>
              </w:rPr>
              <w:t>train/val/test.parquet, split_report.json</w:t>
            </w:r>
          </w:p>
        </w:tc>
      </w:tr>
      <w:tr>
        <w:tc>
          <w:tcPr>
            <w:tcW w:type="dxa" w:w="624"/>
          </w:tcPr>
          <w:p>
            <w:r/>
            <w:r>
              <w:rPr>
                <w:sz w:val="16"/>
              </w:rPr>
              <w:t>4</w:t>
            </w:r>
          </w:p>
        </w:tc>
        <w:tc>
          <w:tcPr>
            <w:tcW w:type="dxa" w:w="2835"/>
          </w:tcPr>
          <w:p>
            <w:pPr>
              <w:jc w:val="center"/>
            </w:pPr>
            <w:r/>
            <w:r>
              <w:rPr>
                <w:sz w:val="16"/>
              </w:rPr>
              <w:t>python -m src.eda</w:t>
            </w:r>
          </w:p>
        </w:tc>
        <w:tc>
          <w:tcPr>
            <w:tcW w:type="dxa" w:w="4535"/>
          </w:tcPr>
          <w:p>
            <w:pPr>
              <w:jc w:val="center"/>
            </w:pPr>
            <w:r/>
            <w:r>
              <w:rPr>
                <w:sz w:val="16"/>
              </w:rPr>
              <w:t>reports/figures/, eda_summary.json</w:t>
            </w:r>
          </w:p>
        </w:tc>
      </w:tr>
      <w:tr>
        <w:tc>
          <w:tcPr>
            <w:tcW w:type="dxa" w:w="624"/>
          </w:tcPr>
          <w:p>
            <w:r/>
            <w:r>
              <w:rPr>
                <w:sz w:val="16"/>
              </w:rPr>
              <w:t>5</w:t>
            </w:r>
          </w:p>
        </w:tc>
        <w:tc>
          <w:tcPr>
            <w:tcW w:type="dxa" w:w="2835"/>
          </w:tcPr>
          <w:p>
            <w:pPr>
              <w:jc w:val="center"/>
            </w:pPr>
            <w:r/>
            <w:r>
              <w:rPr>
                <w:sz w:val="16"/>
              </w:rPr>
              <w:t>python -m src.run_supervised</w:t>
            </w:r>
          </w:p>
        </w:tc>
        <w:tc>
          <w:tcPr>
            <w:tcW w:type="dxa" w:w="4535"/>
          </w:tcPr>
          <w:p>
            <w:pPr>
              <w:jc w:val="center"/>
            </w:pPr>
            <w:r/>
            <w:r>
              <w:rPr>
                <w:sz w:val="16"/>
              </w:rPr>
              <w:t>val_results.csv, models/</w:t>
            </w:r>
          </w:p>
        </w:tc>
      </w:tr>
      <w:tr>
        <w:tc>
          <w:tcPr>
            <w:tcW w:type="dxa" w:w="624"/>
          </w:tcPr>
          <w:p>
            <w:r/>
            <w:r>
              <w:rPr>
                <w:sz w:val="16"/>
              </w:rPr>
              <w:t>6</w:t>
            </w:r>
          </w:p>
        </w:tc>
        <w:tc>
          <w:tcPr>
            <w:tcW w:type="dxa" w:w="2835"/>
          </w:tcPr>
          <w:p>
            <w:pPr>
              <w:jc w:val="center"/>
            </w:pPr>
            <w:r/>
            <w:r>
              <w:rPr>
                <w:sz w:val="16"/>
              </w:rPr>
              <w:t>python -m src.run_clustering</w:t>
            </w:r>
          </w:p>
        </w:tc>
        <w:tc>
          <w:tcPr>
            <w:tcW w:type="dxa" w:w="4535"/>
          </w:tcPr>
          <w:p>
            <w:pPr>
              <w:jc w:val="center"/>
            </w:pPr>
            <w:r/>
            <w:r>
              <w:rPr>
                <w:sz w:val="16"/>
              </w:rPr>
              <w:t>cluster_*.csv, clustering_selection.png</w:t>
            </w:r>
          </w:p>
        </w:tc>
      </w:tr>
      <w:tr>
        <w:tc>
          <w:tcPr>
            <w:tcW w:type="dxa" w:w="624"/>
          </w:tcPr>
          <w:p>
            <w:r/>
            <w:r>
              <w:rPr>
                <w:sz w:val="16"/>
              </w:rPr>
              <w:t>7</w:t>
            </w:r>
          </w:p>
        </w:tc>
        <w:tc>
          <w:tcPr>
            <w:tcW w:type="dxa" w:w="2835"/>
          </w:tcPr>
          <w:p>
            <w:pPr>
              <w:jc w:val="center"/>
            </w:pPr>
            <w:r/>
            <w:r>
              <w:rPr>
                <w:sz w:val="16"/>
              </w:rPr>
              <w:t>python -m src.run_automl</w:t>
            </w:r>
          </w:p>
        </w:tc>
        <w:tc>
          <w:tcPr>
            <w:tcW w:type="dxa" w:w="4535"/>
          </w:tcPr>
          <w:p>
            <w:pPr>
              <w:jc w:val="center"/>
            </w:pPr>
            <w:r/>
            <w:r>
              <w:rPr>
                <w:sz w:val="16"/>
              </w:rPr>
              <w:t>automl_summary.json</w:t>
            </w:r>
          </w:p>
        </w:tc>
      </w:tr>
      <w:tr>
        <w:tc>
          <w:tcPr>
            <w:tcW w:type="dxa" w:w="624"/>
          </w:tcPr>
          <w:p>
            <w:r/>
            <w:r>
              <w:rPr>
                <w:sz w:val="16"/>
              </w:rPr>
              <w:t>8</w:t>
            </w:r>
          </w:p>
        </w:tc>
        <w:tc>
          <w:tcPr>
            <w:tcW w:type="dxa" w:w="2835"/>
          </w:tcPr>
          <w:p>
            <w:pPr>
              <w:jc w:val="center"/>
            </w:pPr>
            <w:r/>
            <w:r>
              <w:rPr>
                <w:sz w:val="16"/>
              </w:rPr>
              <w:t>python -m src.final_eval</w:t>
            </w:r>
          </w:p>
        </w:tc>
        <w:tc>
          <w:tcPr>
            <w:tcW w:type="dxa" w:w="4535"/>
          </w:tcPr>
          <w:p>
            <w:pPr>
              <w:jc w:val="center"/>
            </w:pPr>
            <w:r/>
            <w:r>
              <w:rPr>
                <w:sz w:val="16"/>
              </w:rPr>
              <w:t>test_results.csv, test_results.md</w:t>
            </w:r>
          </w:p>
        </w:tc>
      </w:tr>
      <w:tr>
        <w:tc>
          <w:tcPr>
            <w:tcW w:type="dxa" w:w="624"/>
          </w:tcPr>
          <w:p>
            <w:r/>
            <w:r>
              <w:rPr>
                <w:sz w:val="16"/>
              </w:rPr>
              <w:t>9</w:t>
            </w:r>
          </w:p>
        </w:tc>
        <w:tc>
          <w:tcPr>
            <w:tcW w:type="dxa" w:w="2835"/>
          </w:tcPr>
          <w:p>
            <w:pPr>
              <w:jc w:val="center"/>
            </w:pPr>
            <w:r/>
            <w:r>
              <w:rPr>
                <w:sz w:val="16"/>
              </w:rPr>
              <w:t>python -m src.error_analysis</w:t>
            </w:r>
          </w:p>
        </w:tc>
        <w:tc>
          <w:tcPr>
            <w:tcW w:type="dxa" w:w="4535"/>
          </w:tcPr>
          <w:p>
            <w:pPr>
              <w:jc w:val="center"/>
            </w:pPr>
            <w:r/>
            <w:r>
              <w:rPr>
                <w:sz w:val="16"/>
              </w:rPr>
              <w:t>errors_by_*.csv, error_segments.png</w:t>
            </w:r>
          </w:p>
        </w:tc>
      </w:tr>
    </w:tbl>
    <w:p>
      <w:r>
        <w:rPr>
          <w:b w:val="0"/>
          <w:i w:val="0"/>
        </w:rPr>
        <w:t>Las features tabulares son 28 columnas: sesgos de usuario y película, media del usuario, logaritmos de actividad, año de la película, edad al calificar, afinidad por género, número de géneros y 18 dummies de género. Todo lo que se aprende del target se ajusta solo con train: en train mediante 5 folds out-of-fold; en val/test con todo train. El `FeatureBuilder` guarda `mu`, `bi`, `bu`, medias y afinidades; `final_eval` transforma test con ese objeto ya ajustado, sin reajustar.</w:t>
      </w:r>
    </w:p>
    <w:p>
      <w:r>
        <w:rPr>
          <w:b w:val="0"/>
          <w:i w:val="0"/>
        </w:rPr>
        <w:t>**Auditoría anti-leakage.** `tests/test_leakage.py` contiene 5 pruebas sobre un dataset sintético: orden temporal por usuario, usuarios de val/test contenidos en train, features de train out-of-fold, val/test solo con estadísticos de train y lectura de `test.parquet` restringida. Las cinco pasan. La auditoría encontró que `eda.py`, `run_supervised.py`, `run_automl.py` y `run_clustering.py` leían test con `load_splits` aunque no lo usaran para decidir; se corrigió con `load_train_val`, se dejó de materializar `feat_test` y se documentó en `reports/decisiones.md`. No cambió ninguna métrica ni ningún modelo.</w:t>
      </w:r>
    </w:p>
    <w:p>
      <w:r>
        <w:rPr>
          <w:b w:val="0"/>
          <w:i w:val="0"/>
        </w:rPr>
        <w:t>**Reproducibilidad.** Semilla 42 en todos los procesos aleatorios. Entorno: Python 3.14.0, pandas 3.1.0, scikit-learn 1.9.1, numba 0.68.0, FLAML 2.7.0. La máquina reportó 11.9 GB de RAM utilizables; no fue necesario reducir `subset.n_users`. Los notebooks 01–03 consumen los archivos de resultados y no reajustan modelos.</w:t>
      </w:r>
    </w:p>
    <w:p>
      <w:pPr>
        <w:pStyle w:val="Heading1"/>
      </w:pPr>
      <w:r>
        <w:t>4. Modelado supervisado</w:t>
      </w:r>
    </w:p>
    <w:p>
      <w:r>
        <w:rPr>
          <w:b w:val="0"/>
          <w:i w:val="0"/>
        </w:rPr>
        <w:t>Se compararon dos baselines (media global y media de película con damping), el baseline de sesgos usuario+película, un baseline de popularidad para ranking, Item-KNN, Funk SVD, Ridge y HistGradientBoosting sobre features. El tuning se hizo solo en validación con los grids de `config/config.yaml`; el test no se usó. La tabla muestra la mejor configuración de cada familia.</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871"/>
            <w:shd w:fill="DCE6F1"/>
          </w:tcPr>
          <w:p>
            <w:pPr>
              <w:jc w:val="center"/>
            </w:pPr>
            <w:r/>
            <w:r>
              <w:rPr>
                <w:b/>
                <w:sz w:val="15"/>
              </w:rPr>
              <w:t>Modelo</w:t>
            </w:r>
          </w:p>
        </w:tc>
        <w:tc>
          <w:tcPr>
            <w:tcW w:type="dxa" w:w="2665"/>
            <w:shd w:fill="DCE6F1"/>
          </w:tcPr>
          <w:p>
            <w:pPr>
              <w:jc w:val="center"/>
            </w:pPr>
            <w:r/>
            <w:r>
              <w:rPr>
                <w:b/>
                <w:sz w:val="15"/>
              </w:rPr>
              <w:t>Mejor configuración</w:t>
            </w:r>
          </w:p>
        </w:tc>
        <w:tc>
          <w:tcPr>
            <w:tcW w:type="dxa" w:w="907"/>
            <w:shd w:fill="DCE6F1"/>
          </w:tcPr>
          <w:p>
            <w:pPr>
              <w:jc w:val="center"/>
            </w:pPr>
            <w:r/>
            <w:r>
              <w:rPr>
                <w:b/>
                <w:sz w:val="15"/>
              </w:rPr>
              <w:t>RMSE val</w:t>
            </w:r>
          </w:p>
        </w:tc>
        <w:tc>
          <w:tcPr>
            <w:tcW w:type="dxa" w:w="907"/>
            <w:shd w:fill="DCE6F1"/>
          </w:tcPr>
          <w:p>
            <w:pPr>
              <w:jc w:val="center"/>
            </w:pPr>
            <w:r/>
            <w:r>
              <w:rPr>
                <w:b/>
                <w:sz w:val="15"/>
              </w:rPr>
              <w:t>MAE val</w:t>
            </w:r>
          </w:p>
        </w:tc>
        <w:tc>
          <w:tcPr>
            <w:tcW w:type="dxa" w:w="850"/>
            <w:shd w:fill="DCE6F1"/>
          </w:tcPr>
          <w:p>
            <w:pPr>
              <w:jc w:val="center"/>
            </w:pPr>
            <w:r/>
            <w:r>
              <w:rPr>
                <w:b/>
                <w:sz w:val="15"/>
              </w:rPr>
              <w:t>NDCG@10</w:t>
            </w:r>
          </w:p>
        </w:tc>
        <w:tc>
          <w:tcPr>
            <w:tcW w:type="dxa" w:w="907"/>
            <w:shd w:fill="DCE6F1"/>
          </w:tcPr>
          <w:p>
            <w:pPr>
              <w:jc w:val="center"/>
            </w:pPr>
            <w:r/>
            <w:r>
              <w:rPr>
                <w:b/>
                <w:sz w:val="15"/>
              </w:rPr>
              <w:t>Recall@10</w:t>
            </w:r>
          </w:p>
        </w:tc>
        <w:tc>
          <w:tcPr>
            <w:tcW w:type="dxa" w:w="850"/>
            <w:shd w:fill="DCE6F1"/>
          </w:tcPr>
          <w:p>
            <w:pPr>
              <w:jc w:val="center"/>
            </w:pPr>
            <w:r/>
            <w:r>
              <w:rPr>
                <w:b/>
                <w:sz w:val="15"/>
              </w:rPr>
              <w:t>Ajuste (s)</w:t>
            </w:r>
          </w:p>
        </w:tc>
      </w:tr>
      <w:tr>
        <w:tc>
          <w:tcPr>
            <w:tcW w:type="dxa" w:w="1871"/>
          </w:tcPr>
          <w:p>
            <w:r/>
            <w:r>
              <w:rPr>
                <w:sz w:val="15"/>
              </w:rPr>
              <w:t>Media global</w:t>
            </w:r>
          </w:p>
        </w:tc>
        <w:tc>
          <w:tcPr>
            <w:tcW w:type="dxa" w:w="2665"/>
          </w:tcPr>
          <w:p>
            <w:pPr>
              <w:jc w:val="center"/>
            </w:pPr>
            <w:r/>
            <w:r>
              <w:rPr>
                <w:sz w:val="15"/>
              </w:rPr>
              <w:t>—</w:t>
            </w:r>
          </w:p>
        </w:tc>
        <w:tc>
          <w:tcPr>
            <w:tcW w:type="dxa" w:w="907"/>
          </w:tcPr>
          <w:p>
            <w:pPr>
              <w:jc w:val="center"/>
            </w:pPr>
            <w:r/>
            <w:r>
              <w:rPr>
                <w:sz w:val="15"/>
              </w:rPr>
              <w:t>1.0532</w:t>
            </w:r>
          </w:p>
        </w:tc>
        <w:tc>
          <w:tcPr>
            <w:tcW w:type="dxa" w:w="907"/>
          </w:tcPr>
          <w:p>
            <w:pPr>
              <w:jc w:val="center"/>
            </w:pPr>
            <w:r/>
            <w:r>
              <w:rPr>
                <w:sz w:val="15"/>
              </w:rPr>
              <w:t>0.8275</w:t>
            </w:r>
          </w:p>
        </w:tc>
        <w:tc>
          <w:tcPr>
            <w:tcW w:type="dxa" w:w="850"/>
          </w:tcPr>
          <w:p>
            <w:pPr>
              <w:jc w:val="center"/>
            </w:pPr>
            <w:r/>
            <w:r>
              <w:rPr>
                <w:sz w:val="15"/>
              </w:rPr>
              <w:t>0.1026</w:t>
            </w:r>
          </w:p>
        </w:tc>
        <w:tc>
          <w:tcPr>
            <w:tcW w:type="dxa" w:w="907"/>
          </w:tcPr>
          <w:p>
            <w:pPr>
              <w:jc w:val="center"/>
            </w:pPr>
            <w:r/>
            <w:r>
              <w:rPr>
                <w:sz w:val="15"/>
              </w:rPr>
              <w:t>0.1176</w:t>
            </w:r>
          </w:p>
        </w:tc>
        <w:tc>
          <w:tcPr>
            <w:tcW w:type="dxa" w:w="850"/>
          </w:tcPr>
          <w:p>
            <w:pPr>
              <w:jc w:val="center"/>
            </w:pPr>
            <w:r/>
            <w:r>
              <w:rPr>
                <w:sz w:val="15"/>
              </w:rPr>
              <w:t>0.0</w:t>
            </w:r>
          </w:p>
        </w:tc>
      </w:tr>
      <w:tr>
        <w:tc>
          <w:tcPr>
            <w:tcW w:type="dxa" w:w="1871"/>
          </w:tcPr>
          <w:p>
            <w:r/>
            <w:r>
              <w:rPr>
                <w:sz w:val="15"/>
              </w:rPr>
              <w:t>Media de película</w:t>
            </w:r>
          </w:p>
        </w:tc>
        <w:tc>
          <w:tcPr>
            <w:tcW w:type="dxa" w:w="2665"/>
          </w:tcPr>
          <w:p>
            <w:pPr>
              <w:jc w:val="center"/>
            </w:pPr>
            <w:r/>
            <w:r>
              <w:rPr>
                <w:sz w:val="15"/>
              </w:rPr>
              <w:t>damping=5</w:t>
            </w:r>
          </w:p>
        </w:tc>
        <w:tc>
          <w:tcPr>
            <w:tcW w:type="dxa" w:w="907"/>
          </w:tcPr>
          <w:p>
            <w:pPr>
              <w:jc w:val="center"/>
            </w:pPr>
            <w:r/>
            <w:r>
              <w:rPr>
                <w:sz w:val="15"/>
              </w:rPr>
              <w:t>0.9570</w:t>
            </w:r>
          </w:p>
        </w:tc>
        <w:tc>
          <w:tcPr>
            <w:tcW w:type="dxa" w:w="907"/>
          </w:tcPr>
          <w:p>
            <w:pPr>
              <w:jc w:val="center"/>
            </w:pPr>
            <w:r/>
            <w:r>
              <w:rPr>
                <w:sz w:val="15"/>
              </w:rPr>
              <w:t>0.7371</w:t>
            </w:r>
          </w:p>
        </w:tc>
        <w:tc>
          <w:tcPr>
            <w:tcW w:type="dxa" w:w="850"/>
          </w:tcPr>
          <w:p>
            <w:pPr>
              <w:jc w:val="center"/>
            </w:pPr>
            <w:r/>
            <w:r>
              <w:rPr>
                <w:sz w:val="15"/>
              </w:rPr>
              <w:t>0.2987</w:t>
            </w:r>
          </w:p>
        </w:tc>
        <w:tc>
          <w:tcPr>
            <w:tcW w:type="dxa" w:w="907"/>
          </w:tcPr>
          <w:p>
            <w:pPr>
              <w:jc w:val="center"/>
            </w:pPr>
            <w:r/>
            <w:r>
              <w:rPr>
                <w:sz w:val="15"/>
              </w:rPr>
              <w:t>0.3395</w:t>
            </w:r>
          </w:p>
        </w:tc>
        <w:tc>
          <w:tcPr>
            <w:tcW w:type="dxa" w:w="850"/>
          </w:tcPr>
          <w:p>
            <w:pPr>
              <w:jc w:val="center"/>
            </w:pPr>
            <w:r/>
            <w:r>
              <w:rPr>
                <w:sz w:val="15"/>
              </w:rPr>
              <w:t>0.1</w:t>
            </w:r>
          </w:p>
        </w:tc>
      </w:tr>
      <w:tr>
        <w:tc>
          <w:tcPr>
            <w:tcW w:type="dxa" w:w="1871"/>
          </w:tcPr>
          <w:p>
            <w:r/>
            <w:r>
              <w:rPr>
                <w:sz w:val="15"/>
              </w:rPr>
              <w:t>Sesgos usuario+película</w:t>
            </w:r>
          </w:p>
        </w:tc>
        <w:tc>
          <w:tcPr>
            <w:tcW w:type="dxa" w:w="2665"/>
          </w:tcPr>
          <w:p>
            <w:pPr>
              <w:jc w:val="center"/>
            </w:pPr>
            <w:r/>
            <w:r>
              <w:rPr>
                <w:sz w:val="15"/>
              </w:rPr>
              <w:t>damping=5</w:t>
            </w:r>
          </w:p>
        </w:tc>
        <w:tc>
          <w:tcPr>
            <w:tcW w:type="dxa" w:w="907"/>
          </w:tcPr>
          <w:p>
            <w:pPr>
              <w:jc w:val="center"/>
            </w:pPr>
            <w:r/>
            <w:r>
              <w:rPr>
                <w:sz w:val="15"/>
              </w:rPr>
              <w:t>0.8668</w:t>
            </w:r>
          </w:p>
        </w:tc>
        <w:tc>
          <w:tcPr>
            <w:tcW w:type="dxa" w:w="907"/>
          </w:tcPr>
          <w:p>
            <w:pPr>
              <w:jc w:val="center"/>
            </w:pPr>
            <w:r/>
            <w:r>
              <w:rPr>
                <w:sz w:val="15"/>
              </w:rPr>
              <w:t>0.6577</w:t>
            </w:r>
          </w:p>
        </w:tc>
        <w:tc>
          <w:tcPr>
            <w:tcW w:type="dxa" w:w="850"/>
          </w:tcPr>
          <w:p>
            <w:pPr>
              <w:jc w:val="center"/>
            </w:pPr>
            <w:r/>
            <w:r>
              <w:rPr>
                <w:sz w:val="15"/>
              </w:rPr>
              <w:t>0.2525</w:t>
            </w:r>
          </w:p>
        </w:tc>
        <w:tc>
          <w:tcPr>
            <w:tcW w:type="dxa" w:w="907"/>
          </w:tcPr>
          <w:p>
            <w:pPr>
              <w:jc w:val="center"/>
            </w:pPr>
            <w:r/>
            <w:r>
              <w:rPr>
                <w:sz w:val="15"/>
              </w:rPr>
              <w:t>0.2953</w:t>
            </w:r>
          </w:p>
        </w:tc>
        <w:tc>
          <w:tcPr>
            <w:tcW w:type="dxa" w:w="850"/>
          </w:tcPr>
          <w:p>
            <w:pPr>
              <w:jc w:val="center"/>
            </w:pPr>
            <w:r/>
            <w:r>
              <w:rPr>
                <w:sz w:val="15"/>
              </w:rPr>
              <w:t>2.0</w:t>
            </w:r>
          </w:p>
        </w:tc>
      </w:tr>
      <w:tr>
        <w:tc>
          <w:tcPr>
            <w:tcW w:type="dxa" w:w="1871"/>
          </w:tcPr>
          <w:p>
            <w:r/>
            <w:r>
              <w:rPr>
                <w:sz w:val="15"/>
              </w:rPr>
              <w:t>Popularidad (ranking)</w:t>
            </w:r>
          </w:p>
        </w:tc>
        <w:tc>
          <w:tcPr>
            <w:tcW w:type="dxa" w:w="2665"/>
          </w:tcPr>
          <w:p>
            <w:pPr>
              <w:jc w:val="center"/>
            </w:pPr>
            <w:r/>
            <w:r>
              <w:rPr>
                <w:sz w:val="15"/>
              </w:rPr>
              <w:t>—</w:t>
            </w:r>
          </w:p>
        </w:tc>
        <w:tc>
          <w:tcPr>
            <w:tcW w:type="dxa" w:w="907"/>
          </w:tcPr>
          <w:p>
            <w:pPr>
              <w:jc w:val="center"/>
            </w:pPr>
            <w:r/>
            <w:r>
              <w:rPr>
                <w:sz w:val="15"/>
              </w:rPr>
              <w:t>—</w:t>
            </w:r>
          </w:p>
        </w:tc>
        <w:tc>
          <w:tcPr>
            <w:tcW w:type="dxa" w:w="907"/>
          </w:tcPr>
          <w:p>
            <w:pPr>
              <w:jc w:val="center"/>
            </w:pPr>
            <w:r/>
            <w:r>
              <w:rPr>
                <w:sz w:val="15"/>
              </w:rPr>
              <w:t>—</w:t>
            </w:r>
          </w:p>
        </w:tc>
        <w:tc>
          <w:tcPr>
            <w:tcW w:type="dxa" w:w="850"/>
          </w:tcPr>
          <w:p>
            <w:pPr>
              <w:jc w:val="center"/>
            </w:pPr>
            <w:r/>
            <w:r>
              <w:rPr>
                <w:sz w:val="15"/>
              </w:rPr>
              <w:t>0.5975</w:t>
            </w:r>
          </w:p>
        </w:tc>
        <w:tc>
          <w:tcPr>
            <w:tcW w:type="dxa" w:w="907"/>
          </w:tcPr>
          <w:p>
            <w:pPr>
              <w:jc w:val="center"/>
            </w:pPr>
            <w:r/>
            <w:r>
              <w:rPr>
                <w:sz w:val="15"/>
              </w:rPr>
              <w:t>0.6654</w:t>
            </w:r>
          </w:p>
        </w:tc>
        <w:tc>
          <w:tcPr>
            <w:tcW w:type="dxa" w:w="850"/>
          </w:tcPr>
          <w:p>
            <w:pPr>
              <w:jc w:val="center"/>
            </w:pPr>
            <w:r/>
            <w:r>
              <w:rPr>
                <w:sz w:val="15"/>
              </w:rPr>
              <w:t>0.0</w:t>
            </w:r>
          </w:p>
        </w:tc>
      </w:tr>
      <w:tr>
        <w:tc>
          <w:tcPr>
            <w:tcW w:type="dxa" w:w="1871"/>
          </w:tcPr>
          <w:p>
            <w:r/>
            <w:r>
              <w:rPr>
                <w:sz w:val="15"/>
              </w:rPr>
              <w:t>Item-KNN</w:t>
            </w:r>
          </w:p>
        </w:tc>
        <w:tc>
          <w:tcPr>
            <w:tcW w:type="dxa" w:w="2665"/>
          </w:tcPr>
          <w:p>
            <w:pPr>
              <w:jc w:val="center"/>
            </w:pPr>
            <w:r/>
            <w:r>
              <w:rPr>
                <w:sz w:val="15"/>
              </w:rPr>
              <w:t>k=50, shrink=50</w:t>
            </w:r>
          </w:p>
        </w:tc>
        <w:tc>
          <w:tcPr>
            <w:tcW w:type="dxa" w:w="907"/>
          </w:tcPr>
          <w:p>
            <w:pPr>
              <w:jc w:val="center"/>
            </w:pPr>
            <w:r/>
            <w:r>
              <w:rPr>
                <w:sz w:val="15"/>
              </w:rPr>
              <w:t>0.8198</w:t>
            </w:r>
          </w:p>
        </w:tc>
        <w:tc>
          <w:tcPr>
            <w:tcW w:type="dxa" w:w="907"/>
          </w:tcPr>
          <w:p>
            <w:pPr>
              <w:jc w:val="center"/>
            </w:pPr>
            <w:r/>
            <w:r>
              <w:rPr>
                <w:sz w:val="15"/>
              </w:rPr>
              <w:t>0.6152</w:t>
            </w:r>
          </w:p>
        </w:tc>
        <w:tc>
          <w:tcPr>
            <w:tcW w:type="dxa" w:w="850"/>
          </w:tcPr>
          <w:p>
            <w:pPr>
              <w:jc w:val="center"/>
            </w:pPr>
            <w:r/>
            <w:r>
              <w:rPr>
                <w:sz w:val="15"/>
              </w:rPr>
              <w:t>0.4151</w:t>
            </w:r>
          </w:p>
        </w:tc>
        <w:tc>
          <w:tcPr>
            <w:tcW w:type="dxa" w:w="907"/>
          </w:tcPr>
          <w:p>
            <w:pPr>
              <w:jc w:val="center"/>
            </w:pPr>
            <w:r/>
            <w:r>
              <w:rPr>
                <w:sz w:val="15"/>
              </w:rPr>
              <w:t>0.4413</w:t>
            </w:r>
          </w:p>
        </w:tc>
        <w:tc>
          <w:tcPr>
            <w:tcW w:type="dxa" w:w="850"/>
          </w:tcPr>
          <w:p>
            <w:pPr>
              <w:jc w:val="center"/>
            </w:pPr>
            <w:r/>
            <w:r>
              <w:rPr>
                <w:sz w:val="15"/>
              </w:rPr>
              <w:t>11.2</w:t>
            </w:r>
          </w:p>
        </w:tc>
      </w:tr>
      <w:tr>
        <w:tc>
          <w:tcPr>
            <w:tcW w:type="dxa" w:w="1871"/>
          </w:tcPr>
          <w:p>
            <w:r/>
            <w:r>
              <w:rPr>
                <w:sz w:val="15"/>
              </w:rPr>
              <w:t>Funk SVD</w:t>
            </w:r>
          </w:p>
        </w:tc>
        <w:tc>
          <w:tcPr>
            <w:tcW w:type="dxa" w:w="2665"/>
          </w:tcPr>
          <w:p>
            <w:pPr>
              <w:jc w:val="center"/>
            </w:pPr>
            <w:r/>
            <w:r>
              <w:rPr>
                <w:sz w:val="15"/>
              </w:rPr>
              <w:t>n_factors=20, lr=0.005, reg=0.02, epochs=24</w:t>
            </w:r>
          </w:p>
        </w:tc>
        <w:tc>
          <w:tcPr>
            <w:tcW w:type="dxa" w:w="907"/>
          </w:tcPr>
          <w:p>
            <w:pPr>
              <w:jc w:val="center"/>
            </w:pPr>
            <w:r/>
            <w:r>
              <w:rPr>
                <w:sz w:val="15"/>
              </w:rPr>
              <w:t>0.8261</w:t>
            </w:r>
          </w:p>
        </w:tc>
        <w:tc>
          <w:tcPr>
            <w:tcW w:type="dxa" w:w="907"/>
          </w:tcPr>
          <w:p>
            <w:pPr>
              <w:jc w:val="center"/>
            </w:pPr>
            <w:r/>
            <w:r>
              <w:rPr>
                <w:sz w:val="15"/>
              </w:rPr>
              <w:t>0.6248</w:t>
            </w:r>
          </w:p>
        </w:tc>
        <w:tc>
          <w:tcPr>
            <w:tcW w:type="dxa" w:w="850"/>
          </w:tcPr>
          <w:p>
            <w:pPr>
              <w:jc w:val="center"/>
            </w:pPr>
            <w:r/>
            <w:r>
              <w:rPr>
                <w:sz w:val="15"/>
              </w:rPr>
              <w:t>0.3117</w:t>
            </w:r>
          </w:p>
        </w:tc>
        <w:tc>
          <w:tcPr>
            <w:tcW w:type="dxa" w:w="907"/>
          </w:tcPr>
          <w:p>
            <w:pPr>
              <w:jc w:val="center"/>
            </w:pPr>
            <w:r/>
            <w:r>
              <w:rPr>
                <w:sz w:val="15"/>
              </w:rPr>
              <w:t>0.3464</w:t>
            </w:r>
          </w:p>
        </w:tc>
        <w:tc>
          <w:tcPr>
            <w:tcW w:type="dxa" w:w="850"/>
          </w:tcPr>
          <w:p>
            <w:pPr>
              <w:jc w:val="center"/>
            </w:pPr>
            <w:r/>
            <w:r>
              <w:rPr>
                <w:sz w:val="15"/>
              </w:rPr>
              <w:t>19.0</w:t>
            </w:r>
          </w:p>
        </w:tc>
      </w:tr>
      <w:tr>
        <w:tc>
          <w:tcPr>
            <w:tcW w:type="dxa" w:w="1871"/>
          </w:tcPr>
          <w:p>
            <w:r/>
            <w:r>
              <w:rPr>
                <w:sz w:val="15"/>
              </w:rPr>
              <w:t>Ridge + features</w:t>
            </w:r>
          </w:p>
        </w:tc>
        <w:tc>
          <w:tcPr>
            <w:tcW w:type="dxa" w:w="2665"/>
          </w:tcPr>
          <w:p>
            <w:pPr>
              <w:jc w:val="center"/>
            </w:pPr>
            <w:r/>
            <w:r>
              <w:rPr>
                <w:sz w:val="15"/>
              </w:rPr>
              <w:t>alpha=1</w:t>
            </w:r>
          </w:p>
        </w:tc>
        <w:tc>
          <w:tcPr>
            <w:tcW w:type="dxa" w:w="907"/>
          </w:tcPr>
          <w:p>
            <w:pPr>
              <w:jc w:val="center"/>
            </w:pPr>
            <w:r/>
            <w:r>
              <w:rPr>
                <w:sz w:val="15"/>
              </w:rPr>
              <w:t>0.8578</w:t>
            </w:r>
          </w:p>
        </w:tc>
        <w:tc>
          <w:tcPr>
            <w:tcW w:type="dxa" w:w="907"/>
          </w:tcPr>
          <w:p>
            <w:pPr>
              <w:jc w:val="center"/>
            </w:pPr>
            <w:r/>
            <w:r>
              <w:rPr>
                <w:sz w:val="15"/>
              </w:rPr>
              <w:t>0.6514</w:t>
            </w:r>
          </w:p>
        </w:tc>
        <w:tc>
          <w:tcPr>
            <w:tcW w:type="dxa" w:w="850"/>
          </w:tcPr>
          <w:p>
            <w:pPr>
              <w:jc w:val="center"/>
            </w:pPr>
            <w:r/>
            <w:r>
              <w:rPr>
                <w:sz w:val="15"/>
              </w:rPr>
              <w:t>0.3409</w:t>
            </w:r>
          </w:p>
        </w:tc>
        <w:tc>
          <w:tcPr>
            <w:tcW w:type="dxa" w:w="907"/>
          </w:tcPr>
          <w:p>
            <w:pPr>
              <w:jc w:val="center"/>
            </w:pPr>
            <w:r/>
            <w:r>
              <w:rPr>
                <w:sz w:val="15"/>
              </w:rPr>
              <w:t>0.3826</w:t>
            </w:r>
          </w:p>
        </w:tc>
        <w:tc>
          <w:tcPr>
            <w:tcW w:type="dxa" w:w="850"/>
          </w:tcPr>
          <w:p>
            <w:pPr>
              <w:jc w:val="center"/>
            </w:pPr>
            <w:r/>
            <w:r>
              <w:rPr>
                <w:sz w:val="15"/>
              </w:rPr>
              <w:t>1.5</w:t>
            </w:r>
          </w:p>
        </w:tc>
      </w:tr>
      <w:tr>
        <w:tc>
          <w:tcPr>
            <w:tcW w:type="dxa" w:w="1871"/>
          </w:tcPr>
          <w:p>
            <w:r/>
            <w:r>
              <w:rPr>
                <w:sz w:val="15"/>
              </w:rPr>
              <w:t>HistGB + features</w:t>
            </w:r>
          </w:p>
        </w:tc>
        <w:tc>
          <w:tcPr>
            <w:tcW w:type="dxa" w:w="2665"/>
          </w:tcPr>
          <w:p>
            <w:pPr>
              <w:jc w:val="center"/>
            </w:pPr>
            <w:r/>
            <w:r>
              <w:rPr>
                <w:sz w:val="15"/>
              </w:rPr>
              <w:t>max_depth=6, learning_rate=0.1, max_iter=300</w:t>
            </w:r>
          </w:p>
        </w:tc>
        <w:tc>
          <w:tcPr>
            <w:tcW w:type="dxa" w:w="907"/>
          </w:tcPr>
          <w:p>
            <w:pPr>
              <w:jc w:val="center"/>
            </w:pPr>
            <w:r/>
            <w:r>
              <w:rPr>
                <w:sz w:val="15"/>
              </w:rPr>
              <w:t>0.8472</w:t>
            </w:r>
          </w:p>
        </w:tc>
        <w:tc>
          <w:tcPr>
            <w:tcW w:type="dxa" w:w="907"/>
          </w:tcPr>
          <w:p>
            <w:pPr>
              <w:jc w:val="center"/>
            </w:pPr>
            <w:r/>
            <w:r>
              <w:rPr>
                <w:sz w:val="15"/>
              </w:rPr>
              <w:t>0.6421</w:t>
            </w:r>
          </w:p>
        </w:tc>
        <w:tc>
          <w:tcPr>
            <w:tcW w:type="dxa" w:w="850"/>
          </w:tcPr>
          <w:p>
            <w:pPr>
              <w:jc w:val="center"/>
            </w:pPr>
            <w:r/>
            <w:r>
              <w:rPr>
                <w:sz w:val="15"/>
              </w:rPr>
              <w:t>0.2962</w:t>
            </w:r>
          </w:p>
        </w:tc>
        <w:tc>
          <w:tcPr>
            <w:tcW w:type="dxa" w:w="907"/>
          </w:tcPr>
          <w:p>
            <w:pPr>
              <w:jc w:val="center"/>
            </w:pPr>
            <w:r/>
            <w:r>
              <w:rPr>
                <w:sz w:val="15"/>
              </w:rPr>
              <w:t>0.3264</w:t>
            </w:r>
          </w:p>
        </w:tc>
        <w:tc>
          <w:tcPr>
            <w:tcW w:type="dxa" w:w="850"/>
          </w:tcPr>
          <w:p>
            <w:pPr>
              <w:jc w:val="center"/>
            </w:pPr>
            <w:r/>
            <w:r>
              <w:rPr>
                <w:sz w:val="15"/>
              </w:rPr>
              <w:t>58.0</w:t>
            </w:r>
          </w:p>
        </w:tc>
      </w:tr>
    </w:tbl>
    <w:p>
      <w:r>
        <w:rPr>
          <w:b w:val="0"/>
          <w:i w:val="0"/>
        </w:rPr>
        <w:t>El mejor modelo manual por RMSE es **Item-KNN (k=50, shrink=50)**: 0.845029 en test y 0.819816 en validación. Mejora el RMSE del baseline de sesgos (0.880995 en test; 0.866846 en validación) en un 4.1% en test. Funk SVD queda muy cerca en test (0.845296) y algo mejor en validación (0.826117) que el baseline, pero peor que Item-KNN. Ridge (0.874193) e HistGB (0.863531) no justifican su coste con este feature set.</w:t>
      </w:r>
    </w:p>
    <w:p>
      <w:r>
        <w:rPr>
          <w:b w:val="0"/>
          <w:i w:val="0"/>
        </w:rPr>
        <w:t>**Justificación de la elección.** Se elige Item-KNN por: (i) menor RMSE de validación entre los modelos que predicen rating; (ii) coste de ajuste de 11.2 s, menor que Funk SVD (19.0 s) y que HistGB (58.0 s); (iii) explicación por vecinos, más accionable que los factores latentes; y (iv) fallback al baseline de sesgos cuando no hay vecinos. Funk SVD sería preferible si el despliegue exigiera un modelo compacto de baja latencia. La decisión no se basa solo en la métrica: se documentan coste, interpretabilidad y cold start.</w:t>
      </w:r>
    </w:p>
    <w:p>
      <w:r>
        <w:rPr>
          <w:b w:val="0"/>
          <w:i w:val="0"/>
        </w:rPr>
        <w:t>La popularidad no predice rating; se incluye como baseline de ranking. Su NDCG@10 es 0.5975 y su Recall@10 0.6654 en validación, muy por encima de los modelos personalizados (Item-KNN: 0.4151 y 0.4413). Esto es un artefacto del protocolo de candidatos: los negativos se muestrean y las películas populares tienden a tener ratings ≥ 4. No se elige popularidad para predecir rating, pero se reporta para no ocultar que el orden global pesa mucho en el ranking.</w:t>
      </w:r>
    </w:p>
    <w:p>
      <w:r>
        <w:rPr>
          <w:b w:val="0"/>
          <w:i w:val="0"/>
        </w:rPr>
        <w:t>**Funk SVD.** El grid original usaba 20 épocas. La curva de validación seguía bajando, así que se probaron 24, 40 y 60 épocas. El mejor punto fue 24 épocas: 0.82751 con 50 factores y 0.82612 con 20 factores. Con 40 épocas el RMSE sube a 0.83563 y con 60 a 0.84767: sobreajuste. Por eso `config/config.yaml` fija 24 épocas. La curva está en `reports/results/svd_history.csv` y la figura siguiente.</w:t>
      </w:r>
    </w:p>
    <w:p>
      <w:pPr>
        <w:jc w:val="center"/>
      </w:pPr>
      <w:r>
        <w:drawing>
          <wp:inline xmlns:a="http://schemas.openxmlformats.org/drawingml/2006/main" xmlns:pic="http://schemas.openxmlformats.org/drawingml/2006/picture">
            <wp:extent cx="4846320" cy="2827020"/>
            <wp:docPr id="3" name="Picture 3"/>
            <wp:cNvGraphicFramePr>
              <a:graphicFrameLocks noChangeAspect="1"/>
            </wp:cNvGraphicFramePr>
            <a:graphic>
              <a:graphicData uri="http://schemas.openxmlformats.org/drawingml/2006/picture">
                <pic:pic>
                  <pic:nvPicPr>
                    <pic:cNvPr id="0" name="svd_history.png"/>
                    <pic:cNvPicPr/>
                  </pic:nvPicPr>
                  <pic:blipFill>
                    <a:blip r:embed="rId12"/>
                    <a:stretch>
                      <a:fillRect/>
                    </a:stretch>
                  </pic:blipFill>
                  <pic:spPr>
                    <a:xfrm>
                      <a:off x="0" y="0"/>
                      <a:ext cx="4846320" cy="2827020"/>
                    </a:xfrm>
                    <a:prstGeom prst="rect"/>
                  </pic:spPr>
                </pic:pic>
              </a:graphicData>
            </a:graphic>
          </wp:inline>
        </w:drawing>
      </w:r>
    </w:p>
    <w:p>
      <w:pPr>
        <w:spacing w:after="120"/>
        <w:jc w:val="center"/>
      </w:pPr>
      <w:r>
        <w:rPr>
          <w:b w:val="0"/>
          <w:i/>
          <w:sz w:val="17"/>
        </w:rPr>
        <w:t>Figura 3. RMSE de validación de Funk SVD por época; el mejor punto es la época 24.</w:t>
      </w:r>
    </w:p>
    <w:p>
      <w:pPr>
        <w:pStyle w:val="Heading1"/>
      </w:pPr>
      <w:r>
        <w:t>5. No supervisado</w:t>
      </w:r>
    </w:p>
    <w:p>
      <w:r>
        <w:rPr>
          <w:b w:val="0"/>
          <w:i w:val="0"/>
        </w:rPr>
        <w:t>El clustering usa solo metadatos: el genoma de 1 128 tags por película, reducido con PCA de 30 componentes (varianza explicada 0.662) y agrupado con KMeans. No se usan ratings de val/test para construir el espacio. En el subconjunto, el genoma cubre 10 158 de 10 158 películas (100%); en el dataset completo cubre 13 816 de 62 423 (22.1%), un sesgo de selección porque el filtro retuvo películas populares.</w:t>
      </w:r>
    </w:p>
    <w:p>
      <w:r>
        <w:rPr>
          <w:b w:val="0"/>
          <w:i w:val="0"/>
        </w:rPr>
        <w:t>La silueta máxima está en k=7 (0.1058); el codo de inercia no es nítido. La estabilidad entre 5 semillas da un ARI medio de 0.838, pero una semilla baja a 0.486: la frontera entre clusters afines es sensible a la inicialización. Por eso k=7 es una solución exploratoria, no una taxonomía estable. La tabla siguiente resume los siete perfiles; los nombres son hipótesis de lectura, no categorías reales.</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624"/>
            <w:shd w:fill="DCE6F1"/>
          </w:tcPr>
          <w:p>
            <w:pPr>
              <w:jc w:val="center"/>
            </w:pPr>
            <w:r/>
            <w:r>
              <w:rPr>
                <w:b/>
                <w:sz w:val="15"/>
              </w:rPr>
              <w:t>Cluster</w:t>
            </w:r>
          </w:p>
        </w:tc>
        <w:tc>
          <w:tcPr>
            <w:tcW w:type="dxa" w:w="2438"/>
            <w:shd w:fill="DCE6F1"/>
          </w:tcPr>
          <w:p>
            <w:pPr>
              <w:jc w:val="center"/>
            </w:pPr>
            <w:r/>
            <w:r>
              <w:rPr>
                <w:b/>
                <w:sz w:val="15"/>
              </w:rPr>
              <w:t>Nombre tentativo</w:t>
            </w:r>
          </w:p>
        </w:tc>
        <w:tc>
          <w:tcPr>
            <w:tcW w:type="dxa" w:w="850"/>
            <w:shd w:fill="DCE6F1"/>
          </w:tcPr>
          <w:p>
            <w:pPr>
              <w:jc w:val="center"/>
            </w:pPr>
            <w:r/>
            <w:r>
              <w:rPr>
                <w:b/>
                <w:sz w:val="15"/>
              </w:rPr>
              <w:t>Películas</w:t>
            </w:r>
          </w:p>
        </w:tc>
        <w:tc>
          <w:tcPr>
            <w:tcW w:type="dxa" w:w="2268"/>
            <w:shd w:fill="DCE6F1"/>
          </w:tcPr>
          <w:p>
            <w:pPr>
              <w:jc w:val="center"/>
            </w:pPr>
            <w:r/>
            <w:r>
              <w:rPr>
                <w:b/>
                <w:sz w:val="15"/>
              </w:rPr>
              <w:t>Géneros dominantes</w:t>
            </w:r>
          </w:p>
        </w:tc>
        <w:tc>
          <w:tcPr>
            <w:tcW w:type="dxa" w:w="907"/>
            <w:shd w:fill="DCE6F1"/>
          </w:tcPr>
          <w:p>
            <w:pPr>
              <w:jc w:val="center"/>
            </w:pPr>
            <w:r/>
            <w:r>
              <w:rPr>
                <w:b/>
                <w:sz w:val="15"/>
              </w:rPr>
              <w:t>Rating medio</w:t>
            </w:r>
          </w:p>
        </w:tc>
        <w:tc>
          <w:tcPr>
            <w:tcW w:type="dxa" w:w="850"/>
            <w:shd w:fill="DCE6F1"/>
          </w:tcPr>
          <w:p>
            <w:pPr>
              <w:jc w:val="center"/>
            </w:pPr>
            <w:r/>
            <w:r>
              <w:rPr>
                <w:b/>
                <w:sz w:val="15"/>
              </w:rPr>
              <w:t>Año mediano</w:t>
            </w:r>
          </w:p>
        </w:tc>
        <w:tc>
          <w:tcPr>
            <w:tcW w:type="dxa" w:w="964"/>
            <w:shd w:fill="DCE6F1"/>
          </w:tcPr>
          <w:p>
            <w:pPr>
              <w:jc w:val="center"/>
            </w:pPr>
            <w:r/>
            <w:r>
              <w:rPr>
                <w:b/>
                <w:sz w:val="15"/>
              </w:rPr>
              <w:t>Mediana ratings</w:t>
            </w:r>
          </w:p>
        </w:tc>
      </w:tr>
      <w:tr>
        <w:tc>
          <w:tcPr>
            <w:tcW w:type="dxa" w:w="624"/>
          </w:tcPr>
          <w:p>
            <w:r/>
            <w:r>
              <w:rPr>
                <w:sz w:val="15"/>
              </w:rPr>
              <w:t>0</w:t>
            </w:r>
          </w:p>
        </w:tc>
        <w:tc>
          <w:tcPr>
            <w:tcW w:type="dxa" w:w="2438"/>
          </w:tcPr>
          <w:p>
            <w:pPr>
              <w:jc w:val="center"/>
            </w:pPr>
            <w:r/>
            <w:r>
              <w:rPr>
                <w:sz w:val="15"/>
              </w:rPr>
              <w:t>Comedia familiar / teen (hipótesis)</w:t>
            </w:r>
          </w:p>
        </w:tc>
        <w:tc>
          <w:tcPr>
            <w:tcW w:type="dxa" w:w="850"/>
          </w:tcPr>
          <w:p>
            <w:pPr>
              <w:jc w:val="center"/>
            </w:pPr>
            <w:r/>
            <w:r>
              <w:rPr>
                <w:sz w:val="15"/>
              </w:rPr>
              <w:t>2753</w:t>
            </w:r>
          </w:p>
        </w:tc>
        <w:tc>
          <w:tcPr>
            <w:tcW w:type="dxa" w:w="2268"/>
          </w:tcPr>
          <w:p>
            <w:pPr>
              <w:jc w:val="center"/>
            </w:pPr>
            <w:r/>
            <w:r>
              <w:rPr>
                <w:sz w:val="15"/>
              </w:rPr>
              <w:t>Children, Comedy</w:t>
            </w:r>
          </w:p>
        </w:tc>
        <w:tc>
          <w:tcPr>
            <w:tcW w:type="dxa" w:w="907"/>
          </w:tcPr>
          <w:p>
            <w:pPr>
              <w:jc w:val="center"/>
            </w:pPr>
            <w:r/>
            <w:r>
              <w:rPr>
                <w:sz w:val="15"/>
              </w:rPr>
              <w:t>2.899</w:t>
            </w:r>
          </w:p>
        </w:tc>
        <w:tc>
          <w:tcPr>
            <w:tcW w:type="dxa" w:w="850"/>
          </w:tcPr>
          <w:p>
            <w:pPr>
              <w:jc w:val="center"/>
            </w:pPr>
            <w:r/>
            <w:r>
              <w:rPr>
                <w:sz w:val="15"/>
              </w:rPr>
              <w:t>1999</w:t>
            </w:r>
          </w:p>
        </w:tc>
        <w:tc>
          <w:tcPr>
            <w:tcW w:type="dxa" w:w="964"/>
          </w:tcPr>
          <w:p>
            <w:pPr>
              <w:jc w:val="center"/>
            </w:pPr>
            <w:r/>
            <w:r>
              <w:rPr>
                <w:sz w:val="15"/>
              </w:rPr>
              <w:t>28</w:t>
            </w:r>
          </w:p>
        </w:tc>
      </w:tr>
      <w:tr>
        <w:tc>
          <w:tcPr>
            <w:tcW w:type="dxa" w:w="624"/>
          </w:tcPr>
          <w:p>
            <w:r/>
            <w:r>
              <w:rPr>
                <w:sz w:val="15"/>
              </w:rPr>
              <w:t>1</w:t>
            </w:r>
          </w:p>
        </w:tc>
        <w:tc>
          <w:tcPr>
            <w:tcW w:type="dxa" w:w="2438"/>
          </w:tcPr>
          <w:p>
            <w:pPr>
              <w:jc w:val="center"/>
            </w:pPr>
            <w:r/>
            <w:r>
              <w:rPr>
                <w:sz w:val="15"/>
              </w:rPr>
              <w:t>Drama romántico sentimental (hipótesis)</w:t>
            </w:r>
          </w:p>
        </w:tc>
        <w:tc>
          <w:tcPr>
            <w:tcW w:type="dxa" w:w="850"/>
          </w:tcPr>
          <w:p>
            <w:pPr>
              <w:jc w:val="center"/>
            </w:pPr>
            <w:r/>
            <w:r>
              <w:rPr>
                <w:sz w:val="15"/>
              </w:rPr>
              <w:t>1942</w:t>
            </w:r>
          </w:p>
        </w:tc>
        <w:tc>
          <w:tcPr>
            <w:tcW w:type="dxa" w:w="2268"/>
          </w:tcPr>
          <w:p>
            <w:pPr>
              <w:jc w:val="center"/>
            </w:pPr>
            <w:r/>
            <w:r>
              <w:rPr>
                <w:sz w:val="15"/>
              </w:rPr>
              <w:t>Romance</w:t>
            </w:r>
          </w:p>
        </w:tc>
        <w:tc>
          <w:tcPr>
            <w:tcW w:type="dxa" w:w="907"/>
          </w:tcPr>
          <w:p>
            <w:pPr>
              <w:jc w:val="center"/>
            </w:pPr>
            <w:r/>
            <w:r>
              <w:rPr>
                <w:sz w:val="15"/>
              </w:rPr>
              <w:t>3.581</w:t>
            </w:r>
          </w:p>
        </w:tc>
        <w:tc>
          <w:tcPr>
            <w:tcW w:type="dxa" w:w="850"/>
          </w:tcPr>
          <w:p>
            <w:pPr>
              <w:jc w:val="center"/>
            </w:pPr>
            <w:r/>
            <w:r>
              <w:rPr>
                <w:sz w:val="15"/>
              </w:rPr>
              <w:t>1998</w:t>
            </w:r>
          </w:p>
        </w:tc>
        <w:tc>
          <w:tcPr>
            <w:tcW w:type="dxa" w:w="964"/>
          </w:tcPr>
          <w:p>
            <w:pPr>
              <w:jc w:val="center"/>
            </w:pPr>
            <w:r/>
            <w:r>
              <w:rPr>
                <w:sz w:val="15"/>
              </w:rPr>
              <w:t>28</w:t>
            </w:r>
          </w:p>
        </w:tc>
      </w:tr>
      <w:tr>
        <w:tc>
          <w:tcPr>
            <w:tcW w:type="dxa" w:w="624"/>
          </w:tcPr>
          <w:p>
            <w:r/>
            <w:r>
              <w:rPr>
                <w:sz w:val="15"/>
              </w:rPr>
              <w:t>2</w:t>
            </w:r>
          </w:p>
        </w:tc>
        <w:tc>
          <w:tcPr>
            <w:tcW w:type="dxa" w:w="2438"/>
          </w:tcPr>
          <w:p>
            <w:pPr>
              <w:jc w:val="center"/>
            </w:pPr>
            <w:r/>
            <w:r>
              <w:rPr>
                <w:sz w:val="15"/>
              </w:rPr>
              <w:t>Cine aclamado / premios (hipótesis)</w:t>
            </w:r>
          </w:p>
        </w:tc>
        <w:tc>
          <w:tcPr>
            <w:tcW w:type="dxa" w:w="850"/>
          </w:tcPr>
          <w:p>
            <w:pPr>
              <w:jc w:val="center"/>
            </w:pPr>
            <w:r/>
            <w:r>
              <w:rPr>
                <w:sz w:val="15"/>
              </w:rPr>
              <w:t>1262</w:t>
            </w:r>
          </w:p>
        </w:tc>
        <w:tc>
          <w:tcPr>
            <w:tcW w:type="dxa" w:w="2268"/>
          </w:tcPr>
          <w:p>
            <w:pPr>
              <w:jc w:val="center"/>
            </w:pPr>
            <w:r/>
            <w:r>
              <w:rPr>
                <w:sz w:val="15"/>
              </w:rPr>
              <w:t>nan</w:t>
            </w:r>
          </w:p>
        </w:tc>
        <w:tc>
          <w:tcPr>
            <w:tcW w:type="dxa" w:w="907"/>
          </w:tcPr>
          <w:p>
            <w:pPr>
              <w:jc w:val="center"/>
            </w:pPr>
            <w:r/>
            <w:r>
              <w:rPr>
                <w:sz w:val="15"/>
              </w:rPr>
              <w:t>3.853</w:t>
            </w:r>
          </w:p>
        </w:tc>
        <w:tc>
          <w:tcPr>
            <w:tcW w:type="dxa" w:w="850"/>
          </w:tcPr>
          <w:p>
            <w:pPr>
              <w:jc w:val="center"/>
            </w:pPr>
            <w:r/>
            <w:r>
              <w:rPr>
                <w:sz w:val="15"/>
              </w:rPr>
              <w:t>1998</w:t>
            </w:r>
          </w:p>
        </w:tc>
        <w:tc>
          <w:tcPr>
            <w:tcW w:type="dxa" w:w="964"/>
          </w:tcPr>
          <w:p>
            <w:pPr>
              <w:jc w:val="center"/>
            </w:pPr>
            <w:r/>
            <w:r>
              <w:rPr>
                <w:sz w:val="15"/>
              </w:rPr>
              <w:t>89</w:t>
            </w:r>
          </w:p>
        </w:tc>
      </w:tr>
      <w:tr>
        <w:tc>
          <w:tcPr>
            <w:tcW w:type="dxa" w:w="624"/>
          </w:tcPr>
          <w:p>
            <w:r/>
            <w:r>
              <w:rPr>
                <w:sz w:val="15"/>
              </w:rPr>
              <w:t>3</w:t>
            </w:r>
          </w:p>
        </w:tc>
        <w:tc>
          <w:tcPr>
            <w:tcW w:type="dxa" w:w="2438"/>
          </w:tcPr>
          <w:p>
            <w:pPr>
              <w:jc w:val="center"/>
            </w:pPr>
            <w:r/>
            <w:r>
              <w:rPr>
                <w:sz w:val="15"/>
              </w:rPr>
              <w:t>Terror gore / sobrenatural (hipótesis)</w:t>
            </w:r>
          </w:p>
        </w:tc>
        <w:tc>
          <w:tcPr>
            <w:tcW w:type="dxa" w:w="850"/>
          </w:tcPr>
          <w:p>
            <w:pPr>
              <w:jc w:val="center"/>
            </w:pPr>
            <w:r/>
            <w:r>
              <w:rPr>
                <w:sz w:val="15"/>
              </w:rPr>
              <w:t>789</w:t>
            </w:r>
          </w:p>
        </w:tc>
        <w:tc>
          <w:tcPr>
            <w:tcW w:type="dxa" w:w="2268"/>
          </w:tcPr>
          <w:p>
            <w:pPr>
              <w:jc w:val="center"/>
            </w:pPr>
            <w:r/>
            <w:r>
              <w:rPr>
                <w:sz w:val="15"/>
              </w:rPr>
              <w:t>Horror, Thriller, Mystery, Sci-Fi</w:t>
            </w:r>
          </w:p>
        </w:tc>
        <w:tc>
          <w:tcPr>
            <w:tcW w:type="dxa" w:w="907"/>
          </w:tcPr>
          <w:p>
            <w:pPr>
              <w:jc w:val="center"/>
            </w:pPr>
            <w:r/>
            <w:r>
              <w:rPr>
                <w:sz w:val="15"/>
              </w:rPr>
              <w:t>2.938</w:t>
            </w:r>
          </w:p>
        </w:tc>
        <w:tc>
          <w:tcPr>
            <w:tcW w:type="dxa" w:w="850"/>
          </w:tcPr>
          <w:p>
            <w:pPr>
              <w:jc w:val="center"/>
            </w:pPr>
            <w:r/>
            <w:r>
              <w:rPr>
                <w:sz w:val="15"/>
              </w:rPr>
              <w:t>1997</w:t>
            </w:r>
          </w:p>
        </w:tc>
        <w:tc>
          <w:tcPr>
            <w:tcW w:type="dxa" w:w="964"/>
          </w:tcPr>
          <w:p>
            <w:pPr>
              <w:jc w:val="center"/>
            </w:pPr>
            <w:r/>
            <w:r>
              <w:rPr>
                <w:sz w:val="15"/>
              </w:rPr>
              <w:t>22</w:t>
            </w:r>
          </w:p>
        </w:tc>
      </w:tr>
      <w:tr>
        <w:tc>
          <w:tcPr>
            <w:tcW w:type="dxa" w:w="624"/>
          </w:tcPr>
          <w:p>
            <w:r/>
            <w:r>
              <w:rPr>
                <w:sz w:val="15"/>
              </w:rPr>
              <w:t>4</w:t>
            </w:r>
          </w:p>
        </w:tc>
        <w:tc>
          <w:tcPr>
            <w:tcW w:type="dxa" w:w="2438"/>
          </w:tcPr>
          <w:p>
            <w:pPr>
              <w:jc w:val="center"/>
            </w:pPr>
            <w:r/>
            <w:r>
              <w:rPr>
                <w:sz w:val="15"/>
              </w:rPr>
              <w:t>Thriller criminal / acción (hipótesis)</w:t>
            </w:r>
          </w:p>
        </w:tc>
        <w:tc>
          <w:tcPr>
            <w:tcW w:type="dxa" w:w="850"/>
          </w:tcPr>
          <w:p>
            <w:pPr>
              <w:jc w:val="center"/>
            </w:pPr>
            <w:r/>
            <w:r>
              <w:rPr>
                <w:sz w:val="15"/>
              </w:rPr>
              <w:t>1000</w:t>
            </w:r>
          </w:p>
        </w:tc>
        <w:tc>
          <w:tcPr>
            <w:tcW w:type="dxa" w:w="2268"/>
          </w:tcPr>
          <w:p>
            <w:pPr>
              <w:jc w:val="center"/>
            </w:pPr>
            <w:r/>
            <w:r>
              <w:rPr>
                <w:sz w:val="15"/>
              </w:rPr>
              <w:t>Crime, Thriller, Mystery, Action</w:t>
            </w:r>
          </w:p>
        </w:tc>
        <w:tc>
          <w:tcPr>
            <w:tcW w:type="dxa" w:w="907"/>
          </w:tcPr>
          <w:p>
            <w:pPr>
              <w:jc w:val="center"/>
            </w:pPr>
            <w:r/>
            <w:r>
              <w:rPr>
                <w:sz w:val="15"/>
              </w:rPr>
              <w:t>3.303</w:t>
            </w:r>
          </w:p>
        </w:tc>
        <w:tc>
          <w:tcPr>
            <w:tcW w:type="dxa" w:w="850"/>
          </w:tcPr>
          <w:p>
            <w:pPr>
              <w:jc w:val="center"/>
            </w:pPr>
            <w:r/>
            <w:r>
              <w:rPr>
                <w:sz w:val="15"/>
              </w:rPr>
              <w:t>2000</w:t>
            </w:r>
          </w:p>
        </w:tc>
        <w:tc>
          <w:tcPr>
            <w:tcW w:type="dxa" w:w="964"/>
          </w:tcPr>
          <w:p>
            <w:pPr>
              <w:jc w:val="center"/>
            </w:pPr>
            <w:r/>
            <w:r>
              <w:rPr>
                <w:sz w:val="15"/>
              </w:rPr>
              <w:t>36</w:t>
            </w:r>
          </w:p>
        </w:tc>
      </w:tr>
      <w:tr>
        <w:tc>
          <w:tcPr>
            <w:tcW w:type="dxa" w:w="624"/>
          </w:tcPr>
          <w:p>
            <w:r/>
            <w:r>
              <w:rPr>
                <w:sz w:val="15"/>
              </w:rPr>
              <w:t>5</w:t>
            </w:r>
          </w:p>
        </w:tc>
        <w:tc>
          <w:tcPr>
            <w:tcW w:type="dxa" w:w="2438"/>
          </w:tcPr>
          <w:p>
            <w:pPr>
              <w:jc w:val="center"/>
            </w:pPr>
            <w:r/>
            <w:r>
              <w:rPr>
                <w:sz w:val="15"/>
              </w:rPr>
              <w:t>Blockbuster sci-fi / acción (hipótesis)</w:t>
            </w:r>
          </w:p>
        </w:tc>
        <w:tc>
          <w:tcPr>
            <w:tcW w:type="dxa" w:w="850"/>
          </w:tcPr>
          <w:p>
            <w:pPr>
              <w:jc w:val="center"/>
            </w:pPr>
            <w:r/>
            <w:r>
              <w:rPr>
                <w:sz w:val="15"/>
              </w:rPr>
              <w:t>797</w:t>
            </w:r>
          </w:p>
        </w:tc>
        <w:tc>
          <w:tcPr>
            <w:tcW w:type="dxa" w:w="2268"/>
          </w:tcPr>
          <w:p>
            <w:pPr>
              <w:jc w:val="center"/>
            </w:pPr>
            <w:r/>
            <w:r>
              <w:rPr>
                <w:sz w:val="15"/>
              </w:rPr>
              <w:t>IMAX, Sci-Fi, Adventure, Action</w:t>
            </w:r>
          </w:p>
        </w:tc>
        <w:tc>
          <w:tcPr>
            <w:tcW w:type="dxa" w:w="907"/>
          </w:tcPr>
          <w:p>
            <w:pPr>
              <w:jc w:val="center"/>
            </w:pPr>
            <w:r/>
            <w:r>
              <w:rPr>
                <w:sz w:val="15"/>
              </w:rPr>
              <w:t>3.085</w:t>
            </w:r>
          </w:p>
        </w:tc>
        <w:tc>
          <w:tcPr>
            <w:tcW w:type="dxa" w:w="850"/>
          </w:tcPr>
          <w:p>
            <w:pPr>
              <w:jc w:val="center"/>
            </w:pPr>
            <w:r/>
            <w:r>
              <w:rPr>
                <w:sz w:val="15"/>
              </w:rPr>
              <w:t>2005</w:t>
            </w:r>
          </w:p>
        </w:tc>
        <w:tc>
          <w:tcPr>
            <w:tcW w:type="dxa" w:w="964"/>
          </w:tcPr>
          <w:p>
            <w:pPr>
              <w:jc w:val="center"/>
            </w:pPr>
            <w:r/>
            <w:r>
              <w:rPr>
                <w:sz w:val="15"/>
              </w:rPr>
              <w:t>117</w:t>
            </w:r>
          </w:p>
        </w:tc>
      </w:tr>
      <w:tr>
        <w:tc>
          <w:tcPr>
            <w:tcW w:type="dxa" w:w="624"/>
          </w:tcPr>
          <w:p>
            <w:r/>
            <w:r>
              <w:rPr>
                <w:sz w:val="15"/>
              </w:rPr>
              <w:t>6</w:t>
            </w:r>
          </w:p>
        </w:tc>
        <w:tc>
          <w:tcPr>
            <w:tcW w:type="dxa" w:w="2438"/>
          </w:tcPr>
          <w:p>
            <w:pPr>
              <w:jc w:val="center"/>
            </w:pPr>
            <w:r/>
            <w:r>
              <w:rPr>
                <w:sz w:val="15"/>
              </w:rPr>
              <w:t>Cine de autor / indie (hipótesis)</w:t>
            </w:r>
          </w:p>
        </w:tc>
        <w:tc>
          <w:tcPr>
            <w:tcW w:type="dxa" w:w="850"/>
          </w:tcPr>
          <w:p>
            <w:pPr>
              <w:jc w:val="center"/>
            </w:pPr>
            <w:r/>
            <w:r>
              <w:rPr>
                <w:sz w:val="15"/>
              </w:rPr>
              <w:t>1615</w:t>
            </w:r>
          </w:p>
        </w:tc>
        <w:tc>
          <w:tcPr>
            <w:tcW w:type="dxa" w:w="2268"/>
          </w:tcPr>
          <w:p>
            <w:pPr>
              <w:jc w:val="center"/>
            </w:pPr>
            <w:r/>
            <w:r>
              <w:rPr>
                <w:sz w:val="15"/>
              </w:rPr>
              <w:t>Drama, Romance</w:t>
            </w:r>
          </w:p>
        </w:tc>
        <w:tc>
          <w:tcPr>
            <w:tcW w:type="dxa" w:w="907"/>
          </w:tcPr>
          <w:p>
            <w:pPr>
              <w:jc w:val="center"/>
            </w:pPr>
            <w:r/>
            <w:r>
              <w:rPr>
                <w:sz w:val="15"/>
              </w:rPr>
              <w:t>3.651</w:t>
            </w:r>
          </w:p>
        </w:tc>
        <w:tc>
          <w:tcPr>
            <w:tcW w:type="dxa" w:w="850"/>
          </w:tcPr>
          <w:p>
            <w:pPr>
              <w:jc w:val="center"/>
            </w:pPr>
            <w:r/>
            <w:r>
              <w:rPr>
                <w:sz w:val="15"/>
              </w:rPr>
              <w:t>1998</w:t>
            </w:r>
          </w:p>
        </w:tc>
        <w:tc>
          <w:tcPr>
            <w:tcW w:type="dxa" w:w="964"/>
          </w:tcPr>
          <w:p>
            <w:pPr>
              <w:jc w:val="center"/>
            </w:pPr>
            <w:r/>
            <w:r>
              <w:rPr>
                <w:sz w:val="15"/>
              </w:rPr>
              <w:t>17</w:t>
            </w:r>
          </w:p>
        </w:tc>
      </w:tr>
    </w:tbl>
    <w:p>
      <w:r>
        <w:rPr>
          <w:b w:val="0"/>
          <w:i w:val="0"/>
        </w:rPr>
        <w:t>El cluster 2 (“aclamado/de premios”) tiene el rating medio más alto (3.853) y la mayor popularidad mediana (89); el cluster 0 (“comedia familiar/teen”) el más bajo (2.899). El cluster 6 (“indie”) comparte Drama/Romance con el 1, pero se separa por tags y por baja popularidad (17 ratings medianos).</w:t>
      </w:r>
    </w:p>
    <w:p>
      <w:r>
        <w:rPr>
          <w:b w:val="0"/>
          <w:i w:val="0"/>
        </w:rPr>
        <w:t>**Cruce con el error del mejor modelo (descriptivo).** El RMSE de test por cluster va de 0.7942 (clusters 2 y 4) a 0.9417 (cluster 3, terror). Los clusters 0 (comedia, 0.9051) y 6 (indie, 0.9013) también superan 0.90. La dispersión entre clusters (0.1475) es mucho mayor que la diferencia Item-KNN vs Funk SVD en test (0.000267), lo que sugiere que el tipo de película pesa más que la elección entre esos dos modelos. El cruce es descriptivo y no se usó para elegir k ni el modelo.</w:t>
      </w:r>
    </w:p>
    <w:p>
      <w:pPr>
        <w:jc w:val="center"/>
      </w:pPr>
      <w:r>
        <w:drawing>
          <wp:inline xmlns:a="http://schemas.openxmlformats.org/drawingml/2006/main" xmlns:pic="http://schemas.openxmlformats.org/drawingml/2006/picture">
            <wp:extent cx="5852160" cy="1560576"/>
            <wp:docPr id="4" name="Picture 4"/>
            <wp:cNvGraphicFramePr>
              <a:graphicFrameLocks noChangeAspect="1"/>
            </wp:cNvGraphicFramePr>
            <a:graphic>
              <a:graphicData uri="http://schemas.openxmlformats.org/drawingml/2006/picture">
                <pic:pic>
                  <pic:nvPicPr>
                    <pic:cNvPr id="0" name="clustering_selection.png"/>
                    <pic:cNvPicPr/>
                  </pic:nvPicPr>
                  <pic:blipFill>
                    <a:blip r:embed="rId13"/>
                    <a:stretch>
                      <a:fillRect/>
                    </a:stretch>
                  </pic:blipFill>
                  <pic:spPr>
                    <a:xfrm>
                      <a:off x="0" y="0"/>
                      <a:ext cx="5852160" cy="1560576"/>
                    </a:xfrm>
                    <a:prstGeom prst="rect"/>
                  </pic:spPr>
                </pic:pic>
              </a:graphicData>
            </a:graphic>
          </wp:inline>
        </w:drawing>
      </w:r>
    </w:p>
    <w:p>
      <w:pPr>
        <w:spacing w:after="120"/>
        <w:jc w:val="center"/>
      </w:pPr>
      <w:r>
        <w:rPr>
          <w:b w:val="0"/>
          <w:i/>
          <w:sz w:val="17"/>
        </w:rPr>
        <w:t>Figura 4. Codo, silueta y proyección PCA coloreada por cluster (k=7).</w:t>
      </w:r>
    </w:p>
    <w:p>
      <w:r>
        <w:rPr>
          <w:b w:val="0"/>
          <w:i w:val="0"/>
        </w:rPr>
        <w:t>Limitaciones del no supervisado: cobertura del genoma (22.1% del dataset completo), silueta baja (0.106) que indica solapamiento, inestabilidad entre semillas (ARI 0.486 en una semilla), PCA lineal que pierde 33.8% de la varianza y nombres circulares porque los tags se usan para agrupar y para nombrar. Los clusters no deben tratarse como categorías de negocio validadas.</w:t>
      </w:r>
    </w:p>
    <w:p>
      <w:pPr>
        <w:pStyle w:val="Heading1"/>
      </w:pPr>
      <w:r>
        <w:t>6. AutoML</w:t>
      </w:r>
    </w:p>
    <w:p>
      <w:r>
        <w:rPr>
          <w:b w:val="0"/>
          <w:i w:val="0"/>
        </w:rPr>
        <w:t>Se ejecutó FLAML 2.7.0 con presupuesto de 600 s, semilla 42, métrica RMSE y las mismas 28 features y la misma partición que los modelos manuales. Tiempo real medido: 616.1 s (2.7% sobre el presupuesto). La lista solicitada de estimadores era lgbm, xgboost, rf y extra_tree, pero el log muestra 11 trials de lgbm y ninguno de los otros tres: el presupuesto se agotó antes de explorarlos. Por tanto, el benchmark mide “FLAML con 600 s”, no una comparación completa entre familias.</w:t>
      </w:r>
    </w:p>
    <w:p>
      <w:r>
        <w:rPr>
          <w:b w:val="0"/>
          <w:i w:val="0"/>
        </w:rPr>
        <w:t>Mejor configuración: lgbm con 6101 estimadores, num_leaves=4, min_child_samples=49, learning_rate=0.0893, reg_alpha=42.76 y reg_lambda=0.0318. RMSE de validación: 0.847846.</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2721"/>
            <w:shd w:fill="DCE6F1"/>
          </w:tcPr>
          <w:p>
            <w:pPr>
              <w:jc w:val="center"/>
            </w:pPr>
            <w:r/>
            <w:r>
              <w:rPr>
                <w:b/>
                <w:sz w:val="16"/>
              </w:rPr>
              <w:t>Modelo</w:t>
            </w:r>
          </w:p>
        </w:tc>
        <w:tc>
          <w:tcPr>
            <w:tcW w:type="dxa" w:w="1134"/>
            <w:shd w:fill="DCE6F1"/>
          </w:tcPr>
          <w:p>
            <w:pPr>
              <w:jc w:val="center"/>
            </w:pPr>
            <w:r/>
            <w:r>
              <w:rPr>
                <w:b/>
                <w:sz w:val="16"/>
              </w:rPr>
              <w:t>RMSE val</w:t>
            </w:r>
          </w:p>
        </w:tc>
        <w:tc>
          <w:tcPr>
            <w:tcW w:type="dxa" w:w="1134"/>
            <w:shd w:fill="DCE6F1"/>
          </w:tcPr>
          <w:p>
            <w:pPr>
              <w:jc w:val="center"/>
            </w:pPr>
            <w:r/>
            <w:r>
              <w:rPr>
                <w:b/>
                <w:sz w:val="16"/>
              </w:rPr>
              <w:t>RMSE test</w:t>
            </w:r>
          </w:p>
        </w:tc>
        <w:tc>
          <w:tcPr>
            <w:tcW w:type="dxa" w:w="1077"/>
            <w:shd w:fill="DCE6F1"/>
          </w:tcPr>
          <w:p>
            <w:pPr>
              <w:jc w:val="center"/>
            </w:pPr>
            <w:r/>
            <w:r>
              <w:rPr>
                <w:b/>
                <w:sz w:val="16"/>
              </w:rPr>
              <w:t>MAE test</w:t>
            </w:r>
          </w:p>
        </w:tc>
        <w:tc>
          <w:tcPr>
            <w:tcW w:type="dxa" w:w="907"/>
            <w:shd w:fill="DCE6F1"/>
          </w:tcPr>
          <w:p>
            <w:pPr>
              <w:jc w:val="center"/>
            </w:pPr>
            <w:r/>
            <w:r>
              <w:rPr>
                <w:b/>
                <w:sz w:val="16"/>
              </w:rPr>
              <w:t>NDCG@10</w:t>
            </w:r>
          </w:p>
        </w:tc>
        <w:tc>
          <w:tcPr>
            <w:tcW w:type="dxa" w:w="964"/>
            <w:shd w:fill="DCE6F1"/>
          </w:tcPr>
          <w:p>
            <w:pPr>
              <w:jc w:val="center"/>
            </w:pPr>
            <w:r/>
            <w:r>
              <w:rPr>
                <w:b/>
                <w:sz w:val="16"/>
              </w:rPr>
              <w:t>Recall@10</w:t>
            </w:r>
          </w:p>
        </w:tc>
        <w:tc>
          <w:tcPr>
            <w:tcW w:type="dxa" w:w="907"/>
            <w:shd w:fill="DCE6F1"/>
          </w:tcPr>
          <w:p>
            <w:pPr>
              <w:jc w:val="center"/>
            </w:pPr>
            <w:r/>
            <w:r>
              <w:rPr>
                <w:b/>
                <w:sz w:val="16"/>
              </w:rPr>
              <w:t>Ajuste</w:t>
            </w:r>
          </w:p>
        </w:tc>
      </w:tr>
      <w:tr>
        <w:tc>
          <w:tcPr>
            <w:tcW w:type="dxa" w:w="2721"/>
          </w:tcPr>
          <w:p>
            <w:r/>
            <w:r>
              <w:rPr>
                <w:sz w:val="16"/>
              </w:rPr>
              <w:t>Item-KNN (mejor manual)</w:t>
            </w:r>
          </w:p>
        </w:tc>
        <w:tc>
          <w:tcPr>
            <w:tcW w:type="dxa" w:w="1134"/>
          </w:tcPr>
          <w:p>
            <w:pPr>
              <w:jc w:val="center"/>
            </w:pPr>
            <w:r/>
            <w:r>
              <w:rPr>
                <w:sz w:val="16"/>
              </w:rPr>
              <w:t>0.819816</w:t>
            </w:r>
          </w:p>
        </w:tc>
        <w:tc>
          <w:tcPr>
            <w:tcW w:type="dxa" w:w="1134"/>
          </w:tcPr>
          <w:p>
            <w:pPr>
              <w:jc w:val="center"/>
            </w:pPr>
            <w:r/>
            <w:r>
              <w:rPr>
                <w:sz w:val="16"/>
              </w:rPr>
              <w:t>0.845029</w:t>
            </w:r>
          </w:p>
        </w:tc>
        <w:tc>
          <w:tcPr>
            <w:tcW w:type="dxa" w:w="1077"/>
          </w:tcPr>
          <w:p>
            <w:pPr>
              <w:jc w:val="center"/>
            </w:pPr>
            <w:r/>
            <w:r>
              <w:rPr>
                <w:sz w:val="16"/>
              </w:rPr>
              <w:t>0.634926</w:t>
            </w:r>
          </w:p>
        </w:tc>
        <w:tc>
          <w:tcPr>
            <w:tcW w:type="dxa" w:w="907"/>
          </w:tcPr>
          <w:p>
            <w:pPr>
              <w:jc w:val="center"/>
            </w:pPr>
            <w:r/>
            <w:r>
              <w:rPr>
                <w:sz w:val="16"/>
              </w:rPr>
              <w:t>0.4029</w:t>
            </w:r>
          </w:p>
        </w:tc>
        <w:tc>
          <w:tcPr>
            <w:tcW w:type="dxa" w:w="964"/>
          </w:tcPr>
          <w:p>
            <w:pPr>
              <w:jc w:val="center"/>
            </w:pPr>
            <w:r/>
            <w:r>
              <w:rPr>
                <w:sz w:val="16"/>
              </w:rPr>
              <w:t>0.4330</w:t>
            </w:r>
          </w:p>
        </w:tc>
        <w:tc>
          <w:tcPr>
            <w:tcW w:type="dxa" w:w="907"/>
          </w:tcPr>
          <w:p>
            <w:pPr>
              <w:jc w:val="center"/>
            </w:pPr>
            <w:r/>
            <w:r>
              <w:rPr>
                <w:sz w:val="16"/>
              </w:rPr>
              <w:t>11.2 s</w:t>
            </w:r>
          </w:p>
        </w:tc>
      </w:tr>
      <w:tr>
        <w:tc>
          <w:tcPr>
            <w:tcW w:type="dxa" w:w="2721"/>
          </w:tcPr>
          <w:p>
            <w:r/>
            <w:r>
              <w:rPr>
                <w:sz w:val="16"/>
              </w:rPr>
              <w:t>Funk SVD</w:t>
            </w:r>
          </w:p>
        </w:tc>
        <w:tc>
          <w:tcPr>
            <w:tcW w:type="dxa" w:w="1134"/>
          </w:tcPr>
          <w:p>
            <w:pPr>
              <w:jc w:val="center"/>
            </w:pPr>
            <w:r/>
            <w:r>
              <w:rPr>
                <w:sz w:val="16"/>
              </w:rPr>
              <w:t>0.826117</w:t>
            </w:r>
          </w:p>
        </w:tc>
        <w:tc>
          <w:tcPr>
            <w:tcW w:type="dxa" w:w="1134"/>
          </w:tcPr>
          <w:p>
            <w:pPr>
              <w:jc w:val="center"/>
            </w:pPr>
            <w:r/>
            <w:r>
              <w:rPr>
                <w:sz w:val="16"/>
              </w:rPr>
              <w:t>0.845296</w:t>
            </w:r>
          </w:p>
        </w:tc>
        <w:tc>
          <w:tcPr>
            <w:tcW w:type="dxa" w:w="1077"/>
          </w:tcPr>
          <w:p>
            <w:pPr>
              <w:jc w:val="center"/>
            </w:pPr>
            <w:r/>
            <w:r>
              <w:rPr>
                <w:sz w:val="16"/>
              </w:rPr>
              <w:t>0.640046</w:t>
            </w:r>
          </w:p>
        </w:tc>
        <w:tc>
          <w:tcPr>
            <w:tcW w:type="dxa" w:w="907"/>
          </w:tcPr>
          <w:p>
            <w:pPr>
              <w:jc w:val="center"/>
            </w:pPr>
            <w:r/>
            <w:r>
              <w:rPr>
                <w:sz w:val="16"/>
              </w:rPr>
              <w:t>0.2951</w:t>
            </w:r>
          </w:p>
        </w:tc>
        <w:tc>
          <w:tcPr>
            <w:tcW w:type="dxa" w:w="964"/>
          </w:tcPr>
          <w:p>
            <w:pPr>
              <w:jc w:val="center"/>
            </w:pPr>
            <w:r/>
            <w:r>
              <w:rPr>
                <w:sz w:val="16"/>
              </w:rPr>
              <w:t>0.3320</w:t>
            </w:r>
          </w:p>
        </w:tc>
        <w:tc>
          <w:tcPr>
            <w:tcW w:type="dxa" w:w="907"/>
          </w:tcPr>
          <w:p>
            <w:pPr>
              <w:jc w:val="center"/>
            </w:pPr>
            <w:r/>
            <w:r>
              <w:rPr>
                <w:sz w:val="16"/>
              </w:rPr>
              <w:t>19.0 s</w:t>
            </w:r>
          </w:p>
        </w:tc>
      </w:tr>
      <w:tr>
        <w:tc>
          <w:tcPr>
            <w:tcW w:type="dxa" w:w="2721"/>
          </w:tcPr>
          <w:p>
            <w:r/>
            <w:r>
              <w:rPr>
                <w:sz w:val="16"/>
              </w:rPr>
              <w:t>HistGB + features (tabular manual)</w:t>
            </w:r>
          </w:p>
        </w:tc>
        <w:tc>
          <w:tcPr>
            <w:tcW w:type="dxa" w:w="1134"/>
          </w:tcPr>
          <w:p>
            <w:pPr>
              <w:jc w:val="center"/>
            </w:pPr>
            <w:r/>
            <w:r>
              <w:rPr>
                <w:sz w:val="16"/>
              </w:rPr>
              <w:t>0.847197</w:t>
            </w:r>
          </w:p>
        </w:tc>
        <w:tc>
          <w:tcPr>
            <w:tcW w:type="dxa" w:w="1134"/>
          </w:tcPr>
          <w:p>
            <w:pPr>
              <w:jc w:val="center"/>
            </w:pPr>
            <w:r/>
            <w:r>
              <w:rPr>
                <w:sz w:val="16"/>
              </w:rPr>
              <w:t>0.863531</w:t>
            </w:r>
          </w:p>
        </w:tc>
        <w:tc>
          <w:tcPr>
            <w:tcW w:type="dxa" w:w="1077"/>
          </w:tcPr>
          <w:p>
            <w:pPr>
              <w:jc w:val="center"/>
            </w:pPr>
            <w:r/>
            <w:r>
              <w:rPr>
                <w:sz w:val="16"/>
              </w:rPr>
              <w:t>0.655080</w:t>
            </w:r>
          </w:p>
        </w:tc>
        <w:tc>
          <w:tcPr>
            <w:tcW w:type="dxa" w:w="907"/>
          </w:tcPr>
          <w:p>
            <w:pPr>
              <w:jc w:val="center"/>
            </w:pPr>
            <w:r/>
            <w:r>
              <w:rPr>
                <w:sz w:val="16"/>
              </w:rPr>
              <w:t>0.2857</w:t>
            </w:r>
          </w:p>
        </w:tc>
        <w:tc>
          <w:tcPr>
            <w:tcW w:type="dxa" w:w="964"/>
          </w:tcPr>
          <w:p>
            <w:pPr>
              <w:jc w:val="center"/>
            </w:pPr>
            <w:r/>
            <w:r>
              <w:rPr>
                <w:sz w:val="16"/>
              </w:rPr>
              <w:t>0.3229</w:t>
            </w:r>
          </w:p>
        </w:tc>
        <w:tc>
          <w:tcPr>
            <w:tcW w:type="dxa" w:w="907"/>
          </w:tcPr>
          <w:p>
            <w:pPr>
              <w:jc w:val="center"/>
            </w:pPr>
            <w:r/>
            <w:r>
              <w:rPr>
                <w:sz w:val="16"/>
              </w:rPr>
              <w:t>58.0 s</w:t>
            </w:r>
          </w:p>
        </w:tc>
      </w:tr>
      <w:tr>
        <w:tc>
          <w:tcPr>
            <w:tcW w:type="dxa" w:w="2721"/>
          </w:tcPr>
          <w:p>
            <w:r/>
            <w:r>
              <w:rPr>
                <w:sz w:val="16"/>
              </w:rPr>
              <w:t>AutoML FLAML</w:t>
            </w:r>
          </w:p>
        </w:tc>
        <w:tc>
          <w:tcPr>
            <w:tcW w:type="dxa" w:w="1134"/>
          </w:tcPr>
          <w:p>
            <w:pPr>
              <w:jc w:val="center"/>
            </w:pPr>
            <w:r/>
            <w:r>
              <w:rPr>
                <w:sz w:val="16"/>
              </w:rPr>
              <w:t>0.847846</w:t>
            </w:r>
          </w:p>
        </w:tc>
        <w:tc>
          <w:tcPr>
            <w:tcW w:type="dxa" w:w="1134"/>
          </w:tcPr>
          <w:p>
            <w:pPr>
              <w:jc w:val="center"/>
            </w:pPr>
            <w:r/>
            <w:r>
              <w:rPr>
                <w:sz w:val="16"/>
              </w:rPr>
              <w:t>0.864332</w:t>
            </w:r>
          </w:p>
        </w:tc>
        <w:tc>
          <w:tcPr>
            <w:tcW w:type="dxa" w:w="1077"/>
          </w:tcPr>
          <w:p>
            <w:pPr>
              <w:jc w:val="center"/>
            </w:pPr>
            <w:r/>
            <w:r>
              <w:rPr>
                <w:sz w:val="16"/>
              </w:rPr>
              <w:t>0.655759</w:t>
            </w:r>
          </w:p>
        </w:tc>
        <w:tc>
          <w:tcPr>
            <w:tcW w:type="dxa" w:w="907"/>
          </w:tcPr>
          <w:p>
            <w:pPr>
              <w:jc w:val="center"/>
            </w:pPr>
            <w:r/>
            <w:r>
              <w:rPr>
                <w:sz w:val="16"/>
              </w:rPr>
              <w:t>0.2841</w:t>
            </w:r>
          </w:p>
        </w:tc>
        <w:tc>
          <w:tcPr>
            <w:tcW w:type="dxa" w:w="964"/>
          </w:tcPr>
          <w:p>
            <w:pPr>
              <w:jc w:val="center"/>
            </w:pPr>
            <w:r/>
            <w:r>
              <w:rPr>
                <w:sz w:val="16"/>
              </w:rPr>
              <w:t>0.3171</w:t>
            </w:r>
          </w:p>
        </w:tc>
        <w:tc>
          <w:tcPr>
            <w:tcW w:type="dxa" w:w="907"/>
          </w:tcPr>
          <w:p>
            <w:pPr>
              <w:jc w:val="center"/>
            </w:pPr>
            <w:r/>
            <w:r>
              <w:rPr>
                <w:sz w:val="16"/>
              </w:rPr>
              <w:t>616.1 s</w:t>
            </w:r>
          </w:p>
        </w:tc>
      </w:tr>
    </w:tbl>
    <w:p>
      <w:r>
        <w:rPr>
          <w:b w:val="0"/>
          <w:i w:val="0"/>
        </w:rPr>
        <w:t>AutoML queda 0.000649 por encima de HistGB manual en validación y 0.000801 por encima en test. La diferencia es pequeña, pero no hay mejora: el ajuste manual con el mismo feature set es igual o mejor y tarda ~10.6 veces menos. Frente a Item-KNN, AutoML pierde 0.028030 de RMSE en validación (3.4%) y 0.019303 en test (2.3%). En ranking también queda por debajo: NDCG@10 0.2841 vs 0.4029; Recall@10 0.3171 vs 0.4330.</w:t>
      </w:r>
    </w:p>
    <w:p>
      <w:r>
        <w:rPr>
          <w:b w:val="0"/>
          <w:i w:val="0"/>
        </w:rPr>
        <w:t>**Trade-offs.** AutoML ofrece poco control y menor interpretabilidad; su ventaja sería reducir el esfuerzo de búsqueda, pero con 600 s no superó a un HistGB manual de 58 s. La reproducibilidad es buena con semilla fija, aunque depende del tiempo de pared y de la máquina. **Advertencia metodológica:** AutoML tabular no reemplaza a la factorización matricial colaborativa porque no recibe la matriz usuario-película ni las co-calificaciones; solo ve 28 features resumidas. Item-KNN y Funk SVD explotan directamente esa estructura. Su papel aquí es benchmark de esfuerzo/rendimiento, no candidato principal.</w:t>
      </w:r>
    </w:p>
    <w:p>
      <w:pPr>
        <w:pStyle w:val="Heading1"/>
      </w:pPr>
      <w:r>
        <w:t>7. Evaluación y errores</w:t>
      </w:r>
    </w:p>
    <w:p>
      <w:r>
        <w:rPr>
          <w:b w:val="0"/>
          <w:i w:val="0"/>
        </w:rPr>
        <w:t>`final_eval.py` se ejecutó una sola vez con los modelos congelados en validación. Después, `error_analysis.py` se ejecutó de nuevo solo para añadir el cruce descriptivo por cluster; no se reajustó ningún modelo ni se usó test para elegir. La tabla usa el mismo protocolo para baseline, A, B, C y AutoML; A=Item-KNN, B=Funk SVD, C=HistGB (mejor tabular manual). La popularidad se reporta aparte porque no predice rating.</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2608"/>
            <w:shd w:fill="DCE6F1"/>
          </w:tcPr>
          <w:p>
            <w:pPr>
              <w:jc w:val="center"/>
            </w:pPr>
            <w:r/>
            <w:r>
              <w:rPr>
                <w:b/>
                <w:sz w:val="16"/>
              </w:rPr>
              <w:t>Modelo</w:t>
            </w:r>
          </w:p>
        </w:tc>
        <w:tc>
          <w:tcPr>
            <w:tcW w:type="dxa" w:w="1191"/>
            <w:shd w:fill="DCE6F1"/>
          </w:tcPr>
          <w:p>
            <w:pPr>
              <w:jc w:val="center"/>
            </w:pPr>
            <w:r/>
            <w:r>
              <w:rPr>
                <w:b/>
                <w:sz w:val="16"/>
              </w:rPr>
              <w:t>RMSE val</w:t>
            </w:r>
          </w:p>
        </w:tc>
        <w:tc>
          <w:tcPr>
            <w:tcW w:type="dxa" w:w="1191"/>
            <w:shd w:fill="DCE6F1"/>
          </w:tcPr>
          <w:p>
            <w:pPr>
              <w:jc w:val="center"/>
            </w:pPr>
            <w:r/>
            <w:r>
              <w:rPr>
                <w:b/>
                <w:sz w:val="16"/>
              </w:rPr>
              <w:t>RMSE test</w:t>
            </w:r>
          </w:p>
        </w:tc>
        <w:tc>
          <w:tcPr>
            <w:tcW w:type="dxa" w:w="1134"/>
            <w:shd w:fill="DCE6F1"/>
          </w:tcPr>
          <w:p>
            <w:pPr>
              <w:jc w:val="center"/>
            </w:pPr>
            <w:r/>
            <w:r>
              <w:rPr>
                <w:b/>
                <w:sz w:val="16"/>
              </w:rPr>
              <w:t>MAE test</w:t>
            </w:r>
          </w:p>
        </w:tc>
        <w:tc>
          <w:tcPr>
            <w:tcW w:type="dxa" w:w="1020"/>
            <w:shd w:fill="DCE6F1"/>
          </w:tcPr>
          <w:p>
            <w:pPr>
              <w:jc w:val="center"/>
            </w:pPr>
            <w:r/>
            <w:r>
              <w:rPr>
                <w:b/>
                <w:sz w:val="16"/>
              </w:rPr>
              <w:t>NDCG@10</w:t>
            </w:r>
          </w:p>
        </w:tc>
        <w:tc>
          <w:tcPr>
            <w:tcW w:type="dxa" w:w="1020"/>
            <w:shd w:fill="DCE6F1"/>
          </w:tcPr>
          <w:p>
            <w:pPr>
              <w:jc w:val="center"/>
            </w:pPr>
            <w:r/>
            <w:r>
              <w:rPr>
                <w:b/>
                <w:sz w:val="16"/>
              </w:rPr>
              <w:t>Recall@10</w:t>
            </w:r>
          </w:p>
        </w:tc>
      </w:tr>
      <w:tr>
        <w:tc>
          <w:tcPr>
            <w:tcW w:type="dxa" w:w="2608"/>
          </w:tcPr>
          <w:p>
            <w:r/>
            <w:r>
              <w:rPr>
                <w:sz w:val="16"/>
              </w:rPr>
              <w:t>Baseline (sesgos)</w:t>
            </w:r>
          </w:p>
        </w:tc>
        <w:tc>
          <w:tcPr>
            <w:tcW w:type="dxa" w:w="1191"/>
          </w:tcPr>
          <w:p>
            <w:pPr>
              <w:jc w:val="center"/>
            </w:pPr>
            <w:r/>
            <w:r>
              <w:rPr>
                <w:sz w:val="16"/>
              </w:rPr>
              <w:t>0.866846</w:t>
            </w:r>
          </w:p>
        </w:tc>
        <w:tc>
          <w:tcPr>
            <w:tcW w:type="dxa" w:w="1191"/>
          </w:tcPr>
          <w:p>
            <w:pPr>
              <w:jc w:val="center"/>
            </w:pPr>
            <w:r/>
            <w:r>
              <w:rPr>
                <w:sz w:val="16"/>
              </w:rPr>
              <w:t>0.880995</w:t>
            </w:r>
          </w:p>
        </w:tc>
        <w:tc>
          <w:tcPr>
            <w:tcW w:type="dxa" w:w="1134"/>
          </w:tcPr>
          <w:p>
            <w:pPr>
              <w:jc w:val="center"/>
            </w:pPr>
            <w:r/>
            <w:r>
              <w:rPr>
                <w:sz w:val="16"/>
              </w:rPr>
              <w:t>0.669749</w:t>
            </w:r>
          </w:p>
        </w:tc>
        <w:tc>
          <w:tcPr>
            <w:tcW w:type="dxa" w:w="1020"/>
          </w:tcPr>
          <w:p>
            <w:pPr>
              <w:jc w:val="center"/>
            </w:pPr>
            <w:r/>
            <w:r>
              <w:rPr>
                <w:sz w:val="16"/>
              </w:rPr>
              <w:t>0.2447</w:t>
            </w:r>
          </w:p>
        </w:tc>
        <w:tc>
          <w:tcPr>
            <w:tcW w:type="dxa" w:w="1020"/>
          </w:tcPr>
          <w:p>
            <w:pPr>
              <w:jc w:val="center"/>
            </w:pPr>
            <w:r/>
            <w:r>
              <w:rPr>
                <w:sz w:val="16"/>
              </w:rPr>
              <w:t>0.2944</w:t>
            </w:r>
          </w:p>
        </w:tc>
      </w:tr>
      <w:tr>
        <w:tc>
          <w:tcPr>
            <w:tcW w:type="dxa" w:w="2608"/>
          </w:tcPr>
          <w:p>
            <w:r/>
            <w:r>
              <w:rPr>
                <w:sz w:val="16"/>
              </w:rPr>
              <w:t>A · Item-KNN</w:t>
            </w:r>
          </w:p>
        </w:tc>
        <w:tc>
          <w:tcPr>
            <w:tcW w:type="dxa" w:w="1191"/>
          </w:tcPr>
          <w:p>
            <w:pPr>
              <w:jc w:val="center"/>
            </w:pPr>
            <w:r/>
            <w:r>
              <w:rPr>
                <w:sz w:val="16"/>
              </w:rPr>
              <w:t>0.819816</w:t>
            </w:r>
          </w:p>
        </w:tc>
        <w:tc>
          <w:tcPr>
            <w:tcW w:type="dxa" w:w="1191"/>
          </w:tcPr>
          <w:p>
            <w:pPr>
              <w:jc w:val="center"/>
            </w:pPr>
            <w:r/>
            <w:r>
              <w:rPr>
                <w:sz w:val="16"/>
              </w:rPr>
              <w:t>0.845029</w:t>
            </w:r>
          </w:p>
        </w:tc>
        <w:tc>
          <w:tcPr>
            <w:tcW w:type="dxa" w:w="1134"/>
          </w:tcPr>
          <w:p>
            <w:pPr>
              <w:jc w:val="center"/>
            </w:pPr>
            <w:r/>
            <w:r>
              <w:rPr>
                <w:sz w:val="16"/>
              </w:rPr>
              <w:t>0.634926</w:t>
            </w:r>
          </w:p>
        </w:tc>
        <w:tc>
          <w:tcPr>
            <w:tcW w:type="dxa" w:w="1020"/>
          </w:tcPr>
          <w:p>
            <w:pPr>
              <w:jc w:val="center"/>
            </w:pPr>
            <w:r/>
            <w:r>
              <w:rPr>
                <w:sz w:val="16"/>
              </w:rPr>
              <w:t>0.4029</w:t>
            </w:r>
          </w:p>
        </w:tc>
        <w:tc>
          <w:tcPr>
            <w:tcW w:type="dxa" w:w="1020"/>
          </w:tcPr>
          <w:p>
            <w:pPr>
              <w:jc w:val="center"/>
            </w:pPr>
            <w:r/>
            <w:r>
              <w:rPr>
                <w:sz w:val="16"/>
              </w:rPr>
              <w:t>0.4330</w:t>
            </w:r>
          </w:p>
        </w:tc>
      </w:tr>
      <w:tr>
        <w:tc>
          <w:tcPr>
            <w:tcW w:type="dxa" w:w="2608"/>
          </w:tcPr>
          <w:p>
            <w:r/>
            <w:r>
              <w:rPr>
                <w:sz w:val="16"/>
              </w:rPr>
              <w:t>B · Funk SVD</w:t>
            </w:r>
          </w:p>
        </w:tc>
        <w:tc>
          <w:tcPr>
            <w:tcW w:type="dxa" w:w="1191"/>
          </w:tcPr>
          <w:p>
            <w:pPr>
              <w:jc w:val="center"/>
            </w:pPr>
            <w:r/>
            <w:r>
              <w:rPr>
                <w:sz w:val="16"/>
              </w:rPr>
              <w:t>0.826117</w:t>
            </w:r>
          </w:p>
        </w:tc>
        <w:tc>
          <w:tcPr>
            <w:tcW w:type="dxa" w:w="1191"/>
          </w:tcPr>
          <w:p>
            <w:pPr>
              <w:jc w:val="center"/>
            </w:pPr>
            <w:r/>
            <w:r>
              <w:rPr>
                <w:sz w:val="16"/>
              </w:rPr>
              <w:t>0.845296</w:t>
            </w:r>
          </w:p>
        </w:tc>
        <w:tc>
          <w:tcPr>
            <w:tcW w:type="dxa" w:w="1134"/>
          </w:tcPr>
          <w:p>
            <w:pPr>
              <w:jc w:val="center"/>
            </w:pPr>
            <w:r/>
            <w:r>
              <w:rPr>
                <w:sz w:val="16"/>
              </w:rPr>
              <w:t>0.640046</w:t>
            </w:r>
          </w:p>
        </w:tc>
        <w:tc>
          <w:tcPr>
            <w:tcW w:type="dxa" w:w="1020"/>
          </w:tcPr>
          <w:p>
            <w:pPr>
              <w:jc w:val="center"/>
            </w:pPr>
            <w:r/>
            <w:r>
              <w:rPr>
                <w:sz w:val="16"/>
              </w:rPr>
              <w:t>0.2951</w:t>
            </w:r>
          </w:p>
        </w:tc>
        <w:tc>
          <w:tcPr>
            <w:tcW w:type="dxa" w:w="1020"/>
          </w:tcPr>
          <w:p>
            <w:pPr>
              <w:jc w:val="center"/>
            </w:pPr>
            <w:r/>
            <w:r>
              <w:rPr>
                <w:sz w:val="16"/>
              </w:rPr>
              <w:t>0.3320</w:t>
            </w:r>
          </w:p>
        </w:tc>
      </w:tr>
      <w:tr>
        <w:tc>
          <w:tcPr>
            <w:tcW w:type="dxa" w:w="2608"/>
          </w:tcPr>
          <w:p>
            <w:r/>
            <w:r>
              <w:rPr>
                <w:sz w:val="16"/>
              </w:rPr>
              <w:t>C · HistGB + features</w:t>
            </w:r>
          </w:p>
        </w:tc>
        <w:tc>
          <w:tcPr>
            <w:tcW w:type="dxa" w:w="1191"/>
          </w:tcPr>
          <w:p>
            <w:pPr>
              <w:jc w:val="center"/>
            </w:pPr>
            <w:r/>
            <w:r>
              <w:rPr>
                <w:sz w:val="16"/>
              </w:rPr>
              <w:t>0.847197</w:t>
            </w:r>
          </w:p>
        </w:tc>
        <w:tc>
          <w:tcPr>
            <w:tcW w:type="dxa" w:w="1191"/>
          </w:tcPr>
          <w:p>
            <w:pPr>
              <w:jc w:val="center"/>
            </w:pPr>
            <w:r/>
            <w:r>
              <w:rPr>
                <w:sz w:val="16"/>
              </w:rPr>
              <w:t>0.863531</w:t>
            </w:r>
          </w:p>
        </w:tc>
        <w:tc>
          <w:tcPr>
            <w:tcW w:type="dxa" w:w="1134"/>
          </w:tcPr>
          <w:p>
            <w:pPr>
              <w:jc w:val="center"/>
            </w:pPr>
            <w:r/>
            <w:r>
              <w:rPr>
                <w:sz w:val="16"/>
              </w:rPr>
              <w:t>0.655080</w:t>
            </w:r>
          </w:p>
        </w:tc>
        <w:tc>
          <w:tcPr>
            <w:tcW w:type="dxa" w:w="1020"/>
          </w:tcPr>
          <w:p>
            <w:pPr>
              <w:jc w:val="center"/>
            </w:pPr>
            <w:r/>
            <w:r>
              <w:rPr>
                <w:sz w:val="16"/>
              </w:rPr>
              <w:t>0.2857</w:t>
            </w:r>
          </w:p>
        </w:tc>
        <w:tc>
          <w:tcPr>
            <w:tcW w:type="dxa" w:w="1020"/>
          </w:tcPr>
          <w:p>
            <w:pPr>
              <w:jc w:val="center"/>
            </w:pPr>
            <w:r/>
            <w:r>
              <w:rPr>
                <w:sz w:val="16"/>
              </w:rPr>
              <w:t>0.3229</w:t>
            </w:r>
          </w:p>
        </w:tc>
      </w:tr>
      <w:tr>
        <w:tc>
          <w:tcPr>
            <w:tcW w:type="dxa" w:w="2608"/>
          </w:tcPr>
          <w:p>
            <w:r/>
            <w:r>
              <w:rPr>
                <w:sz w:val="16"/>
              </w:rPr>
              <w:t>AutoML · FLAML</w:t>
            </w:r>
          </w:p>
        </w:tc>
        <w:tc>
          <w:tcPr>
            <w:tcW w:type="dxa" w:w="1191"/>
          </w:tcPr>
          <w:p>
            <w:pPr>
              <w:jc w:val="center"/>
            </w:pPr>
            <w:r/>
            <w:r>
              <w:rPr>
                <w:sz w:val="16"/>
              </w:rPr>
              <w:t>—</w:t>
            </w:r>
          </w:p>
        </w:tc>
        <w:tc>
          <w:tcPr>
            <w:tcW w:type="dxa" w:w="1191"/>
          </w:tcPr>
          <w:p>
            <w:pPr>
              <w:jc w:val="center"/>
            </w:pPr>
            <w:r/>
            <w:r>
              <w:rPr>
                <w:sz w:val="16"/>
              </w:rPr>
              <w:t>0.864332</w:t>
            </w:r>
          </w:p>
        </w:tc>
        <w:tc>
          <w:tcPr>
            <w:tcW w:type="dxa" w:w="1134"/>
          </w:tcPr>
          <w:p>
            <w:pPr>
              <w:jc w:val="center"/>
            </w:pPr>
            <w:r/>
            <w:r>
              <w:rPr>
                <w:sz w:val="16"/>
              </w:rPr>
              <w:t>0.655759</w:t>
            </w:r>
          </w:p>
        </w:tc>
        <w:tc>
          <w:tcPr>
            <w:tcW w:type="dxa" w:w="1020"/>
          </w:tcPr>
          <w:p>
            <w:pPr>
              <w:jc w:val="center"/>
            </w:pPr>
            <w:r/>
            <w:r>
              <w:rPr>
                <w:sz w:val="16"/>
              </w:rPr>
              <w:t>0.2841</w:t>
            </w:r>
          </w:p>
        </w:tc>
        <w:tc>
          <w:tcPr>
            <w:tcW w:type="dxa" w:w="1020"/>
          </w:tcPr>
          <w:p>
            <w:pPr>
              <w:jc w:val="center"/>
            </w:pPr>
            <w:r/>
            <w:r>
              <w:rPr>
                <w:sz w:val="16"/>
              </w:rPr>
              <w:t>0.3171</w:t>
            </w:r>
          </w:p>
        </w:tc>
      </w:tr>
      <w:tr>
        <w:tc>
          <w:tcPr>
            <w:tcW w:type="dxa" w:w="2608"/>
          </w:tcPr>
          <w:p>
            <w:r/>
            <w:r>
              <w:rPr>
                <w:sz w:val="16"/>
              </w:rPr>
              <w:t>Baseline ranking (popularidad)</w:t>
            </w:r>
          </w:p>
        </w:tc>
        <w:tc>
          <w:tcPr>
            <w:tcW w:type="dxa" w:w="1191"/>
          </w:tcPr>
          <w:p>
            <w:pPr>
              <w:jc w:val="center"/>
            </w:pPr>
            <w:r/>
            <w:r>
              <w:rPr>
                <w:sz w:val="16"/>
              </w:rPr>
              <w:t>—</w:t>
            </w:r>
          </w:p>
        </w:tc>
        <w:tc>
          <w:tcPr>
            <w:tcW w:type="dxa" w:w="1191"/>
          </w:tcPr>
          <w:p>
            <w:pPr>
              <w:jc w:val="center"/>
            </w:pPr>
            <w:r/>
            <w:r>
              <w:rPr>
                <w:sz w:val="16"/>
              </w:rPr>
              <w:t>—</w:t>
            </w:r>
          </w:p>
        </w:tc>
        <w:tc>
          <w:tcPr>
            <w:tcW w:type="dxa" w:w="1134"/>
          </w:tcPr>
          <w:p>
            <w:pPr>
              <w:jc w:val="center"/>
            </w:pPr>
            <w:r/>
            <w:r>
              <w:rPr>
                <w:sz w:val="16"/>
              </w:rPr>
              <w:t>—</w:t>
            </w:r>
          </w:p>
        </w:tc>
        <w:tc>
          <w:tcPr>
            <w:tcW w:type="dxa" w:w="1020"/>
          </w:tcPr>
          <w:p>
            <w:pPr>
              <w:jc w:val="center"/>
            </w:pPr>
            <w:r/>
            <w:r>
              <w:rPr>
                <w:sz w:val="16"/>
              </w:rPr>
              <w:t>0.5674</w:t>
            </w:r>
          </w:p>
        </w:tc>
        <w:tc>
          <w:tcPr>
            <w:tcW w:type="dxa" w:w="1020"/>
          </w:tcPr>
          <w:p>
            <w:pPr>
              <w:jc w:val="center"/>
            </w:pPr>
            <w:r/>
            <w:r>
              <w:rPr>
                <w:sz w:val="16"/>
              </w:rPr>
              <w:t>0.6390</w:t>
            </w:r>
          </w:p>
        </w:tc>
      </w:tr>
    </w:tbl>
    <w:p>
      <w:r>
        <w:rPr>
          <w:b w:val="0"/>
          <w:i w:val="0"/>
        </w:rPr>
        <w:t>Item-KNN y Funk SVD quedan prácticamente empatados en test (0.845029 vs 0.845296), pero Item-KNN es mejor en validación (0.819816 vs 0.826117) y en ranking (NDCG@10 0.4029 vs 0.2951). El baseline de sesgos queda en 0.880995. La popularidad, sin predecir rating, logra NDCG@10 0.5674, lo que confirma que el orden global es un baseline de ranking fuerte.</w:t>
      </w:r>
    </w:p>
    <w:p>
      <w:r>
        <w:rPr>
          <w:b w:val="0"/>
          <w:i w:val="0"/>
        </w:rPr>
        <w:t>**Regresión hacia la media.** El sesgo (pred − real) es +2.020 en rating 0.5 y -0.907 en rating 5.0. El RMSE es 2.212 y 1.043; el mejor comportamiento está en 3.5 (0.465) y 4.0 (0.528). El modelo no captura bien los extremos.</w:t>
      </w:r>
    </w:p>
    <w:p>
      <w:r>
        <w:rPr>
          <w:b w:val="0"/>
          <w:i w:val="0"/>
        </w:rPr>
        <w:t>**Actividad y popularidad.** El cuartil de usuarios con 8–96 ratings tiene RMSE 0.9014; el de 499–3702 baja a 0.8146. Las películas con menos de 105 ratings tienen RMSE 0.8765; las de más de 974, 0.8352. La cola larga y los usuarios con poco historial siguen siendo los segmentos más costosos.</w:t>
      </w:r>
    </w:p>
    <w:p>
      <w:r>
        <w:rPr>
          <w:b w:val="0"/>
          <w:i w:val="0"/>
        </w:rPr>
        <w:t>**Géneros y décadas.** Los peores géneros son Horror (0.9143), Musical (0.8910) y Comedy (0.8672); los mejores son Western (0.8039) y Crime (0.8143). En décadas, 1990 tiene RMSE 0.8708 con 104,209 ratings; 2010 baja a 0.8077 con 57,619. Las décadas antiguas con pocos casos no son concluyentes.</w:t>
      </w:r>
    </w:p>
    <w:p>
      <w:r>
        <w:rPr>
          <w:b w:val="0"/>
          <w:i w:val="0"/>
        </w:rPr>
        <w:t>**Cold start.** Solo 124 ratings de test son de películas no vistas en train (0.0368%); el RMSE en ese segmento es 0.8414 frente a 0.8450 en películas vistas. No hay usuarios fríos. La evidencia es insuficiente para afirmar robustez ante cold start real; el fallback es el baseline de sesgos.</w:t>
      </w:r>
    </w:p>
    <w:p>
      <w:pPr>
        <w:jc w:val="center"/>
      </w:pPr>
      <w:r>
        <w:drawing>
          <wp:inline xmlns:a="http://schemas.openxmlformats.org/drawingml/2006/main" xmlns:pic="http://schemas.openxmlformats.org/drawingml/2006/picture">
            <wp:extent cx="5760720" cy="1990067"/>
            <wp:docPr id="5" name="Picture 5"/>
            <wp:cNvGraphicFramePr>
              <a:graphicFrameLocks noChangeAspect="1"/>
            </wp:cNvGraphicFramePr>
            <a:graphic>
              <a:graphicData uri="http://schemas.openxmlformats.org/drawingml/2006/picture">
                <pic:pic>
                  <pic:nvPicPr>
                    <pic:cNvPr id="0" name="error_segments.png"/>
                    <pic:cNvPicPr/>
                  </pic:nvPicPr>
                  <pic:blipFill>
                    <a:blip r:embed="rId14"/>
                    <a:stretch>
                      <a:fillRect/>
                    </a:stretch>
                  </pic:blipFill>
                  <pic:spPr>
                    <a:xfrm>
                      <a:off x="0" y="0"/>
                      <a:ext cx="5760720" cy="1990067"/>
                    </a:xfrm>
                    <a:prstGeom prst="rect"/>
                  </pic:spPr>
                </pic:pic>
              </a:graphicData>
            </a:graphic>
          </wp:inline>
        </w:drawing>
      </w:r>
    </w:p>
    <w:p>
      <w:pPr>
        <w:spacing w:after="120"/>
        <w:jc w:val="center"/>
      </w:pPr>
      <w:r>
        <w:rPr>
          <w:b w:val="0"/>
          <w:i/>
          <w:sz w:val="17"/>
        </w:rPr>
        <w:t>Figura 5. Sesgo por rating real y RMSE por cuartil de popularidad (Item-KNN).</w:t>
      </w:r>
    </w:p>
    <w:p>
      <w:pPr>
        <w:jc w:val="center"/>
      </w:pPr>
      <w:r>
        <w:drawing>
          <wp:inline xmlns:a="http://schemas.openxmlformats.org/drawingml/2006/main" xmlns:pic="http://schemas.openxmlformats.org/drawingml/2006/picture">
            <wp:extent cx="4754880" cy="2139696"/>
            <wp:docPr id="6" name="Picture 6"/>
            <wp:cNvGraphicFramePr>
              <a:graphicFrameLocks noChangeAspect="1"/>
            </wp:cNvGraphicFramePr>
            <a:graphic>
              <a:graphicData uri="http://schemas.openxmlformats.org/drawingml/2006/picture">
                <pic:pic>
                  <pic:nvPicPr>
                    <pic:cNvPr id="0" name="error_by_cluster.png"/>
                    <pic:cNvPicPr/>
                  </pic:nvPicPr>
                  <pic:blipFill>
                    <a:blip r:embed="rId15"/>
                    <a:stretch>
                      <a:fillRect/>
                    </a:stretch>
                  </pic:blipFill>
                  <pic:spPr>
                    <a:xfrm>
                      <a:off x="0" y="0"/>
                      <a:ext cx="4754880" cy="2139696"/>
                    </a:xfrm>
                    <a:prstGeom prst="rect"/>
                  </pic:spPr>
                </pic:pic>
              </a:graphicData>
            </a:graphic>
          </wp:inline>
        </w:drawing>
      </w:r>
    </w:p>
    <w:p>
      <w:pPr>
        <w:spacing w:after="120"/>
        <w:jc w:val="center"/>
      </w:pPr>
      <w:r>
        <w:rPr>
          <w:b w:val="0"/>
          <w:i/>
          <w:sz w:val="17"/>
        </w:rPr>
        <w:t>Figura 6. RMSE de test por cluster de películas.</w:t>
      </w:r>
    </w:p>
    <w:p>
      <w:r>
        <w:rPr>
          <w:b w:val="0"/>
          <w:i w:val="0"/>
        </w:rPr>
        <w:t>**Limitaciones de la evaluación.** El error no es uniforme: ratings extremos, usuarios con menos historial, películas poco populares y géneros como terror/musical/comedia concentran el daño. El ranking personalizado (NDCG@10 0.4029) es moderado y la popularidad lo supera en este protocolo. El subconjunto de 15 000 usuarios y 2.29 M ratings no es extrapolable a los 25 M sin reentrenar. El test se usó para evaluar con modelos congelados, no para elegirlos; la única repetición fue el cruce descriptivo por cluster. La corrida limpia del pipeline (venv nuevo, mismos datos y semilla) reprodujo de forma exacta datos, split, EDA, modelos manuales, clustering final y errores; la única variación fue AutoML, donde LightGBM cambió el RMSE test en 2.2e-04 pese a elegir la misma configuración, sin alterar el orden ni las conclusiones (detalle en `reports/results/reproducibility.md`).</w:t>
      </w:r>
    </w:p>
    <w:p>
      <w:pPr>
        <w:pStyle w:val="Heading1"/>
      </w:pPr>
      <w:r>
        <w:t>8. Conclusiones y continuidad a la Parte II</w:t>
      </w:r>
    </w:p>
    <w:p>
      <w:r>
        <w:rPr>
          <w:b w:val="0"/>
          <w:i w:val="0"/>
        </w:rPr>
        <w:t>El pipeline entregó un baseline de sesgos con RMSE test 0.8810, un Item-KNN con 0.8450, un Funk SVD con 0.8453, un HistGB con 0.8635 y un AutoML con 0.8643. El mejor modelo manual por RMSE es Item-KNN, con una mejora de 4.1% sobre el baseline de sesgos; Funk SVD queda prácticamente empatado en test. La diferencia entre Item-KNN y Funk SVD es menor que la dispersión de error entre clusters o entre segmentos de actividad/popularidad, así que la elección debe leerse con cautela.</w:t>
      </w:r>
    </w:p>
    <w:p>
      <w:r>
        <w:rPr>
          <w:b w:val="0"/>
          <w:i w:val="0"/>
        </w:rPr>
        <w:t>El clustering de metadatos es útil como exploración, no como taxonomía: 7 grupos con perfiles distinguibles, pero silueta 0.106 y estabilidad moderada. El cruce con errores muestra que terror (0.9417), comedia (0.9051) e indie (0.9013) son los segmentos más difíciles, y cine aclamado (0.7942) el más fácil. Esa información es más valiosa para priorizar la Parte II que los nombres de los clusters.</w:t>
      </w:r>
    </w:p>
    <w:p>
      <w:r>
        <w:rPr>
          <w:b w:val="0"/>
          <w:i w:val="0"/>
        </w:rPr>
        <w:t>**Continuidad a la Parte II.** (1) El genoma de tags y los títulos/tags servirán para construir embeddings y recuperación semántica: representar películas y consultas en un espacio denso, buscar por similitud y complementar la factorización colaborativa, sobre todo en cold start. (2) El pipeline actual (descarga → subconjunto → split → features OOF → modelos → evaluación → errores) será la base del MLOps: versionado de datos y modelos, reentrenamiento con la misma semilla, monitoreo de RMSE/NDCG por segmento y alertas de deriva temporal. (3) Las mejoras priorizadas son: modelar explícitamente el ranking (no solo RMSE), calibrar/extender el cold start, reducir la regresión hacia la media con modelos ordinales o pérdidas específicas, y probar un híbrido Item-KNN + Funk SVD + embeddings. (4) Todo cambio deberá mantener la regla: test solo se lee con modelos ya elegidos y el tuning se hace en validación.</w:t>
      </w:r>
    </w:p>
    <w:sectPr w:rsidR="00FC693F" w:rsidRPr="0006063C" w:rsidSect="00034616">
      <w:footerReference w:type="default" r:id="rId9"/>
      <w:pgSz w:w="12240" w:h="15840"/>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SIS-351 · Proyecto Integrador Parte I · Grupo 4 · MovieLens 25M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B57"/>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3B5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3B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