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1372" w14:textId="77777777" w:rsidR="00E0054B" w:rsidRDefault="00E0054B">
      <w:pPr>
        <w:rPr>
          <w:rFonts w:ascii="Arial" w:hAnsi="Arial" w:cs="Arial"/>
          <w:sz w:val="28"/>
        </w:rPr>
      </w:pPr>
    </w:p>
    <w:p w14:paraId="14D0531A" w14:textId="77777777" w:rsidR="003C4D55" w:rsidRPr="008938CB" w:rsidRDefault="003C4D55">
      <w:pPr>
        <w:rPr>
          <w:rFonts w:ascii="Arial" w:hAnsi="Arial" w:cs="Arial"/>
          <w:sz w:val="28"/>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16D778E4" w:rsidR="00493F19" w:rsidRPr="00C75E75" w:rsidRDefault="00B71CFE" w:rsidP="002D73A5">
            <w:pPr>
              <w:jc w:val="center"/>
              <w:rPr>
                <w:b/>
              </w:rPr>
            </w:pPr>
            <w:r w:rsidRPr="00C75E75">
              <w:rPr>
                <w:b/>
              </w:rPr>
              <w:t xml:space="preserve">SOR </w:t>
            </w:r>
            <w:r w:rsidR="003C4D55" w:rsidRPr="00C75E75">
              <w:rPr>
                <w:b/>
              </w:rPr>
              <w:t xml:space="preserve"># </w:t>
            </w:r>
            <w:r w:rsidR="00262659" w:rsidRPr="00F57B52">
              <w:rPr>
                <w:b/>
                <w:iCs/>
              </w:rPr>
              <w:t>VDH</w:t>
            </w:r>
            <w:r w:rsidRPr="00F57B52">
              <w:rPr>
                <w:b/>
                <w:iCs/>
              </w:rPr>
              <w:t>-</w:t>
            </w:r>
            <w:r w:rsidR="00262659" w:rsidRPr="00F57B52">
              <w:rPr>
                <w:b/>
                <w:iCs/>
              </w:rPr>
              <w:t>231</w:t>
            </w:r>
            <w:r w:rsidR="009743FD">
              <w:rPr>
                <w:b/>
                <w:iCs/>
              </w:rPr>
              <w:t>211</w:t>
            </w:r>
            <w:r w:rsidRPr="00F57B52">
              <w:rPr>
                <w:b/>
                <w:iCs/>
              </w:rPr>
              <w:t>-01-</w:t>
            </w:r>
            <w:r w:rsidRPr="004A394F">
              <w:rPr>
                <w:b/>
                <w:iCs/>
              </w:rPr>
              <w:t>CAI</w:t>
            </w:r>
          </w:p>
          <w:p w14:paraId="74E51769" w14:textId="77777777" w:rsidR="00FE1354" w:rsidRPr="007232B8" w:rsidRDefault="00FE1354" w:rsidP="002D73A5"/>
          <w:p w14:paraId="13C01E8B" w14:textId="3D18142E" w:rsidR="00FE1354" w:rsidRPr="00E37AD9" w:rsidRDefault="00FE1354" w:rsidP="002D73A5">
            <w:pPr>
              <w:spacing w:after="120"/>
              <w:jc w:val="center"/>
              <w:rPr>
                <w:rFonts w:ascii="Arial" w:hAnsi="Arial" w:cs="Arial"/>
                <w:b/>
                <w:i/>
              </w:rPr>
            </w:pPr>
            <w:r w:rsidRPr="00E37AD9">
              <w:rPr>
                <w:rFonts w:ascii="Arial" w:hAnsi="Arial" w:cs="Arial"/>
                <w:b/>
                <w:i/>
              </w:rPr>
              <w:t>(</w:t>
            </w:r>
            <w:r w:rsidR="00262659" w:rsidRPr="6BE2412D">
              <w:rPr>
                <w:rFonts w:ascii="Arial" w:hAnsi="Arial" w:cs="Arial"/>
                <w:b/>
                <w:bCs/>
                <w:i/>
                <w:iCs/>
              </w:rPr>
              <w:t>VDH</w:t>
            </w:r>
            <w:r w:rsidR="00262659">
              <w:rPr>
                <w:rFonts w:ascii="Arial" w:hAnsi="Arial" w:cs="Arial"/>
                <w:b/>
                <w:i/>
              </w:rPr>
              <w:t xml:space="preserve"> Grant Management System</w:t>
            </w:r>
            <w:r w:rsidRPr="00E37AD9">
              <w:rPr>
                <w:rFonts w:ascii="Arial" w:hAnsi="Arial" w:cs="Arial"/>
                <w:b/>
                <w:i/>
              </w:rPr>
              <w:t>)</w:t>
            </w:r>
          </w:p>
          <w:p w14:paraId="4C6076AA" w14:textId="77777777" w:rsidR="00FE1354" w:rsidRPr="00A01A21" w:rsidRDefault="00FE1354" w:rsidP="002D73A5">
            <w:pPr>
              <w:spacing w:after="120"/>
              <w:jc w:val="center"/>
              <w:rPr>
                <w:rFonts w:ascii="Arial" w:hAnsi="Arial" w:cs="Arial"/>
                <w:b/>
                <w:i/>
              </w:rPr>
            </w:pPr>
          </w:p>
        </w:tc>
      </w:tr>
    </w:tbl>
    <w:p w14:paraId="606AB5B1" w14:textId="77777777" w:rsidR="00FE1354" w:rsidRDefault="00FE1354" w:rsidP="008F6898">
      <w:pPr>
        <w:rPr>
          <w:b/>
          <w:bCs/>
          <w:u w:val="single"/>
        </w:rPr>
      </w:pPr>
    </w:p>
    <w:p w14:paraId="4E5F0759" w14:textId="77777777" w:rsidR="00B8024D" w:rsidRPr="00E37AD9" w:rsidRDefault="00B8024D" w:rsidP="008F6898">
      <w:pPr>
        <w:rPr>
          <w:bCs/>
          <w:color w:val="3333FF"/>
        </w:rPr>
      </w:pPr>
    </w:p>
    <w:p w14:paraId="2EA9CECE" w14:textId="77777777" w:rsidR="00FE1354" w:rsidRDefault="00FE1354" w:rsidP="008F6898">
      <w:pPr>
        <w:rPr>
          <w:b/>
          <w:bCs/>
          <w:u w:val="single"/>
        </w:rPr>
      </w:pPr>
      <w:r>
        <w:rPr>
          <w:bCs/>
        </w:rPr>
        <w:t xml:space="preserve"> </w:t>
      </w:r>
    </w:p>
    <w:p w14:paraId="436F76C6" w14:textId="185743AD" w:rsidR="00FE1354" w:rsidRDefault="00FE1354">
      <w:pPr>
        <w:numPr>
          <w:ilvl w:val="0"/>
          <w:numId w:val="1"/>
        </w:numPr>
        <w:ind w:left="360"/>
      </w:pPr>
      <w:r w:rsidRPr="00606F15">
        <w:rPr>
          <w:b/>
          <w:bCs/>
          <w:u w:val="single"/>
        </w:rPr>
        <w:t>Date</w:t>
      </w:r>
      <w:r w:rsidR="00F50157" w:rsidRPr="00606F15">
        <w:rPr>
          <w:b/>
          <w:bCs/>
          <w:u w:val="single"/>
        </w:rPr>
        <w:t>:</w:t>
      </w:r>
      <w:r w:rsidR="00F50157" w:rsidRPr="00084489">
        <w:t xml:space="preserve"> </w:t>
      </w:r>
      <w:r w:rsidR="00806896">
        <w:t>Dec</w:t>
      </w:r>
      <w:r w:rsidR="00262659">
        <w:t>ember 1</w:t>
      </w:r>
      <w:r w:rsidR="00806896">
        <w:t>1</w:t>
      </w:r>
      <w:r w:rsidR="00262659">
        <w:t>, 2023</w:t>
      </w:r>
    </w:p>
    <w:p w14:paraId="262C5DC7" w14:textId="77777777" w:rsidR="00FE1354" w:rsidRPr="00084489" w:rsidRDefault="00FE1354" w:rsidP="00E95C01">
      <w:pPr>
        <w:ind w:left="-360" w:firstLine="720"/>
      </w:pPr>
    </w:p>
    <w:p w14:paraId="0F165896" w14:textId="1A429C69" w:rsidR="00FE1354" w:rsidRDefault="00FE1354">
      <w:pPr>
        <w:numPr>
          <w:ilvl w:val="0"/>
          <w:numId w:val="1"/>
        </w:numPr>
        <w:ind w:left="360"/>
      </w:pPr>
      <w:r>
        <w:rPr>
          <w:b/>
          <w:u w:val="single"/>
        </w:rPr>
        <w:t>Authorized User</w:t>
      </w:r>
      <w:r w:rsidR="00F50157" w:rsidRPr="00084489">
        <w:rPr>
          <w:u w:val="single"/>
        </w:rPr>
        <w:t>:</w:t>
      </w:r>
      <w:r w:rsidR="00F50157" w:rsidRPr="00084489">
        <w:t xml:space="preserve"> </w:t>
      </w:r>
      <w:r w:rsidR="00262659">
        <w:t>Virginia Department of Health</w:t>
      </w:r>
    </w:p>
    <w:p w14:paraId="67513C4B" w14:textId="77777777" w:rsidR="00FE1354" w:rsidRPr="00084489" w:rsidRDefault="00FE1354" w:rsidP="00E95C01"/>
    <w:p w14:paraId="3283063A" w14:textId="77777777" w:rsidR="00FE1354" w:rsidRPr="00FF6B55" w:rsidRDefault="00FE1354">
      <w:pPr>
        <w:numPr>
          <w:ilvl w:val="0"/>
          <w:numId w:val="1"/>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07C3D55F" w14:textId="77777777" w:rsidR="00262659" w:rsidRPr="00AA7C48" w:rsidRDefault="00262659" w:rsidP="00262659">
      <w:pPr>
        <w:ind w:left="360"/>
        <w:rPr>
          <w:b/>
        </w:rPr>
      </w:pPr>
      <w:r w:rsidRPr="003B4367">
        <w:t>Name:</w:t>
      </w:r>
      <w:r>
        <w:rPr>
          <w:i/>
        </w:rPr>
        <w:tab/>
      </w:r>
      <w:r w:rsidRPr="00AA7C48">
        <w:t>Mario N. Chambers, OIM Grant Project Manager</w:t>
      </w:r>
    </w:p>
    <w:p w14:paraId="7EDD491E" w14:textId="77777777" w:rsidR="00262659" w:rsidRPr="00AA7C48" w:rsidRDefault="00262659" w:rsidP="00262659">
      <w:pPr>
        <w:shd w:val="clear" w:color="auto" w:fill="FFFFFF"/>
        <w:ind w:left="1440" w:hanging="1080"/>
        <w:rPr>
          <w:color w:val="222222"/>
        </w:rPr>
      </w:pPr>
      <w:r w:rsidRPr="00AA7C48">
        <w:rPr>
          <w:color w:val="222222"/>
        </w:rPr>
        <w:t>Address:</w:t>
      </w:r>
      <w:r w:rsidRPr="00AA7C48">
        <w:rPr>
          <w:color w:val="222222"/>
        </w:rPr>
        <w:tab/>
        <w:t>Virginia Department of Health, Office of Information Management</w:t>
      </w:r>
      <w:r w:rsidRPr="00AA7C48">
        <w:rPr>
          <w:color w:val="222222"/>
        </w:rPr>
        <w:br/>
        <w:t>109 Governor Street</w:t>
      </w:r>
    </w:p>
    <w:p w14:paraId="0A4AF92A" w14:textId="77777777" w:rsidR="00262659" w:rsidRPr="00AA7C48" w:rsidRDefault="00262659" w:rsidP="00262659">
      <w:pPr>
        <w:shd w:val="clear" w:color="auto" w:fill="FFFFFF"/>
        <w:ind w:left="720" w:firstLine="720"/>
        <w:rPr>
          <w:color w:val="500050"/>
        </w:rPr>
      </w:pPr>
      <w:r w:rsidRPr="00AA7C48">
        <w:rPr>
          <w:color w:val="222222"/>
        </w:rPr>
        <w:t>Richmond, VA  23219</w:t>
      </w:r>
    </w:p>
    <w:p w14:paraId="79457E12" w14:textId="77777777" w:rsidR="00262659" w:rsidRPr="00AA7C48" w:rsidRDefault="00262659" w:rsidP="00262659">
      <w:pPr>
        <w:ind w:left="360"/>
      </w:pPr>
      <w:r w:rsidRPr="00AA7C48">
        <w:t>Phone:</w:t>
      </w:r>
      <w:r w:rsidRPr="00AA7C48">
        <w:tab/>
        <w:t>804-564-9009</w:t>
      </w:r>
    </w:p>
    <w:p w14:paraId="7A02731E" w14:textId="77777777" w:rsidR="00262659" w:rsidRPr="00B83E14" w:rsidRDefault="00262659" w:rsidP="00262659">
      <w:pPr>
        <w:shd w:val="clear" w:color="auto" w:fill="FFFFFF"/>
        <w:ind w:firstLine="360"/>
        <w:rPr>
          <w:color w:val="222222"/>
        </w:rPr>
      </w:pPr>
      <w:r>
        <w:t>E-mail:</w:t>
      </w:r>
      <w:r>
        <w:tab/>
      </w:r>
      <w:hyperlink r:id="rId12" w:tgtFrame="_blank" w:history="1">
        <w:r w:rsidRPr="00B83E14">
          <w:rPr>
            <w:color w:val="222222"/>
          </w:rPr>
          <w:t>mario.chambers@vdh.virginia.gov</w:t>
        </w:r>
      </w:hyperlink>
    </w:p>
    <w:p w14:paraId="35E96195" w14:textId="68015421" w:rsidR="00FE1354" w:rsidRPr="00E3658E" w:rsidRDefault="00FE1354" w:rsidP="00E95C01">
      <w:pPr>
        <w:ind w:left="360"/>
        <w:rPr>
          <w:i/>
        </w:rPr>
      </w:pPr>
    </w:p>
    <w:p w14:paraId="555152B1" w14:textId="5759E141" w:rsidR="00FE1354" w:rsidRPr="00D0194F" w:rsidRDefault="00D55322" w:rsidP="00E95C01">
      <w:pPr>
        <w:ind w:left="360"/>
      </w:pPr>
      <w:r w:rsidRPr="00D0194F">
        <w:t>PLEASE NOTE</w:t>
      </w:r>
      <w:r w:rsidR="00E9451D" w:rsidRPr="00D0194F">
        <w:t>:  ALL questions related to this SOR should be directed to the CAI Account Manager</w:t>
      </w:r>
      <w:r w:rsidR="00034DC3" w:rsidRPr="00D0194F">
        <w:t xml:space="preserve">. </w:t>
      </w:r>
      <w:r w:rsidR="00E9451D" w:rsidRPr="00D0194F">
        <w:t xml:space="preserve">Suppliers </w:t>
      </w:r>
      <w:r w:rsidR="00EE19C4" w:rsidRPr="00D0194F">
        <w:t xml:space="preserve">may </w:t>
      </w:r>
      <w:r w:rsidR="00E9451D" w:rsidRPr="00D0194F">
        <w:t>NOT contact the Authorized User.</w:t>
      </w:r>
    </w:p>
    <w:p w14:paraId="6CBE90A1" w14:textId="77777777" w:rsidR="00E9451D" w:rsidRDefault="00E9451D" w:rsidP="00E95C01">
      <w:pPr>
        <w:ind w:left="360"/>
        <w:rPr>
          <w:sz w:val="22"/>
          <w:szCs w:val="22"/>
        </w:rPr>
      </w:pPr>
    </w:p>
    <w:p w14:paraId="2BDE27AB" w14:textId="77777777" w:rsidR="00FE1354" w:rsidRDefault="00FE1354">
      <w:pPr>
        <w:numPr>
          <w:ilvl w:val="0"/>
          <w:numId w:val="1"/>
        </w:numPr>
        <w:ind w:left="360"/>
        <w:rPr>
          <w:b/>
          <w:u w:val="single"/>
        </w:rPr>
      </w:pPr>
      <w:r w:rsidRPr="00E95C01">
        <w:rPr>
          <w:b/>
          <w:u w:val="single"/>
        </w:rPr>
        <w:t xml:space="preserve">Solicitation Schedule: </w:t>
      </w:r>
    </w:p>
    <w:p w14:paraId="04A49D06" w14:textId="77777777" w:rsidR="007A57A3" w:rsidRDefault="007A57A3" w:rsidP="007A57A3">
      <w:pPr>
        <w:ind w:left="360"/>
        <w:rPr>
          <w:b/>
          <w:u w:val="single"/>
        </w:rPr>
      </w:pPr>
    </w:p>
    <w:p w14:paraId="2F6D6EEA" w14:textId="77777777" w:rsidR="00FE1354" w:rsidRPr="00615D0B" w:rsidRDefault="00FE1354" w:rsidP="001B175B"/>
    <w:tbl>
      <w:tblPr>
        <w:tblW w:w="6606" w:type="dxa"/>
        <w:jc w:val="center"/>
        <w:tblLayout w:type="fixed"/>
        <w:tblLook w:val="01E0" w:firstRow="1" w:lastRow="1" w:firstColumn="1" w:lastColumn="1" w:noHBand="0" w:noVBand="0"/>
      </w:tblPr>
      <w:tblGrid>
        <w:gridCol w:w="4680"/>
        <w:gridCol w:w="1926"/>
      </w:tblGrid>
      <w:tr w:rsidR="00FE1354" w:rsidRPr="0097155E" w14:paraId="2B2573E6" w14:textId="77777777" w:rsidTr="00155006">
        <w:trPr>
          <w:cantSplit/>
          <w:jc w:val="center"/>
        </w:trPr>
        <w:tc>
          <w:tcPr>
            <w:tcW w:w="4680" w:type="dxa"/>
            <w:shd w:val="clear" w:color="auto" w:fill="E6E6E6"/>
          </w:tcPr>
          <w:p w14:paraId="1444C86C" w14:textId="77777777" w:rsidR="00FE1354" w:rsidRPr="0097155E" w:rsidRDefault="00FE1354" w:rsidP="001B175B">
            <w:pPr>
              <w:rPr>
                <w:b/>
              </w:rPr>
            </w:pPr>
            <w:r w:rsidRPr="0097155E">
              <w:rPr>
                <w:b/>
              </w:rPr>
              <w:t>Event</w:t>
            </w:r>
          </w:p>
        </w:tc>
        <w:tc>
          <w:tcPr>
            <w:tcW w:w="1926" w:type="dxa"/>
            <w:shd w:val="clear" w:color="auto" w:fill="E6E6E6"/>
          </w:tcPr>
          <w:p w14:paraId="2DC9A0AA" w14:textId="77777777" w:rsidR="00FE1354" w:rsidRPr="0097155E" w:rsidRDefault="00FE1354" w:rsidP="001B175B">
            <w:pPr>
              <w:rPr>
                <w:b/>
              </w:rPr>
            </w:pPr>
            <w:r w:rsidRPr="0097155E">
              <w:rPr>
                <w:b/>
              </w:rPr>
              <w:t>Date</w:t>
            </w:r>
          </w:p>
        </w:tc>
      </w:tr>
      <w:tr w:rsidR="00FE1354" w:rsidRPr="00D62C40" w14:paraId="70844666" w14:textId="77777777" w:rsidTr="00155006">
        <w:trPr>
          <w:cantSplit/>
          <w:jc w:val="center"/>
        </w:trPr>
        <w:tc>
          <w:tcPr>
            <w:tcW w:w="4680" w:type="dxa"/>
            <w:vAlign w:val="center"/>
          </w:tcPr>
          <w:p w14:paraId="56DC05BC" w14:textId="77777777" w:rsidR="00FE1354" w:rsidRPr="00D62C40" w:rsidRDefault="00FE1354" w:rsidP="001B175B">
            <w:r w:rsidRPr="00D62C40">
              <w:t>Release SOR</w:t>
            </w:r>
          </w:p>
        </w:tc>
        <w:tc>
          <w:tcPr>
            <w:tcW w:w="1926" w:type="dxa"/>
            <w:vAlign w:val="center"/>
          </w:tcPr>
          <w:p w14:paraId="51D4EC91" w14:textId="56A82D21" w:rsidR="00FE1354" w:rsidRPr="00251DFB" w:rsidRDefault="00155006" w:rsidP="007E2302">
            <w:r>
              <w:t>1</w:t>
            </w:r>
            <w:r w:rsidR="00806896">
              <w:t>2/15/2023</w:t>
            </w:r>
          </w:p>
        </w:tc>
      </w:tr>
      <w:tr w:rsidR="006B3B7A" w:rsidRPr="00D62C40" w14:paraId="172E2E06" w14:textId="77777777" w:rsidTr="00155006">
        <w:trPr>
          <w:cantSplit/>
          <w:jc w:val="center"/>
        </w:trPr>
        <w:tc>
          <w:tcPr>
            <w:tcW w:w="4680" w:type="dxa"/>
            <w:vAlign w:val="center"/>
          </w:tcPr>
          <w:p w14:paraId="0717583C" w14:textId="1AD67C1D" w:rsidR="00AB04B4" w:rsidRDefault="00AB04B4" w:rsidP="001B175B">
            <w:r>
              <w:t>Supplier Questions Due</w:t>
            </w:r>
            <w:r w:rsidR="007E363A">
              <w:t xml:space="preserve"> to CAI</w:t>
            </w:r>
          </w:p>
        </w:tc>
        <w:tc>
          <w:tcPr>
            <w:tcW w:w="1926" w:type="dxa"/>
            <w:vAlign w:val="center"/>
          </w:tcPr>
          <w:p w14:paraId="25A0BC3B" w14:textId="69BF3A2B" w:rsidR="00AB04B4" w:rsidRPr="00F57B52" w:rsidRDefault="00806896" w:rsidP="007E2302">
            <w:r>
              <w:t>12/2</w:t>
            </w:r>
            <w:r w:rsidR="00BB0DEB">
              <w:t>9</w:t>
            </w:r>
            <w:r>
              <w:t>/2023</w:t>
            </w:r>
          </w:p>
        </w:tc>
      </w:tr>
      <w:tr w:rsidR="006B3B7A" w:rsidRPr="00D62C40" w14:paraId="26D384EF" w14:textId="77777777" w:rsidTr="00155006">
        <w:trPr>
          <w:cantSplit/>
          <w:jc w:val="center"/>
        </w:trPr>
        <w:tc>
          <w:tcPr>
            <w:tcW w:w="4680" w:type="dxa"/>
            <w:vAlign w:val="center"/>
          </w:tcPr>
          <w:p w14:paraId="794A5D7A" w14:textId="71FF4277" w:rsidR="004308AE" w:rsidRDefault="004308AE" w:rsidP="001B175B">
            <w:r>
              <w:t>Authorized User Respon</w:t>
            </w:r>
            <w:r w:rsidR="00764E08">
              <w:t>ds</w:t>
            </w:r>
            <w:r>
              <w:t xml:space="preserve"> to Questions</w:t>
            </w:r>
          </w:p>
        </w:tc>
        <w:tc>
          <w:tcPr>
            <w:tcW w:w="1926" w:type="dxa"/>
            <w:vAlign w:val="center"/>
          </w:tcPr>
          <w:p w14:paraId="34F0FEB7" w14:textId="4BC5CC2F" w:rsidR="004308AE" w:rsidRPr="00F57B52" w:rsidRDefault="00BB0DEB" w:rsidP="007E2302">
            <w:r>
              <w:t>01</w:t>
            </w:r>
            <w:r w:rsidR="00806896">
              <w:t>/</w:t>
            </w:r>
            <w:r>
              <w:t>05</w:t>
            </w:r>
            <w:r w:rsidR="00806896">
              <w:t>/2024</w:t>
            </w:r>
          </w:p>
        </w:tc>
      </w:tr>
      <w:tr w:rsidR="00FE1354" w:rsidRPr="00D62C40" w14:paraId="373A82AD" w14:textId="77777777" w:rsidTr="00155006">
        <w:trPr>
          <w:cantSplit/>
          <w:jc w:val="center"/>
        </w:trPr>
        <w:tc>
          <w:tcPr>
            <w:tcW w:w="4680" w:type="dxa"/>
            <w:vAlign w:val="center"/>
          </w:tcPr>
          <w:p w14:paraId="1D8D9B16" w14:textId="77777777" w:rsidR="00FE1354" w:rsidRPr="00D62C40" w:rsidRDefault="00FE1354" w:rsidP="001B175B">
            <w:r>
              <w:t xml:space="preserve">Supplier </w:t>
            </w:r>
            <w:r w:rsidRPr="00D62C40">
              <w:t>Response Due</w:t>
            </w:r>
          </w:p>
        </w:tc>
        <w:tc>
          <w:tcPr>
            <w:tcW w:w="1926" w:type="dxa"/>
            <w:vAlign w:val="center"/>
          </w:tcPr>
          <w:p w14:paraId="5C836159" w14:textId="1CE35CEF" w:rsidR="00FE1354" w:rsidRPr="00251DFB" w:rsidRDefault="00BA7500" w:rsidP="007E2302">
            <w:r>
              <w:t>01/</w:t>
            </w:r>
            <w:r w:rsidR="00BB0DEB">
              <w:t>26</w:t>
            </w:r>
            <w:r>
              <w:t>/2024</w:t>
            </w:r>
          </w:p>
        </w:tc>
      </w:tr>
      <w:tr w:rsidR="00FE1354" w:rsidRPr="00D62C40" w14:paraId="4D6DA7A7" w14:textId="77777777" w:rsidTr="00155006">
        <w:trPr>
          <w:cantSplit/>
          <w:jc w:val="center"/>
        </w:trPr>
        <w:tc>
          <w:tcPr>
            <w:tcW w:w="4680" w:type="dxa"/>
            <w:vAlign w:val="center"/>
          </w:tcPr>
          <w:p w14:paraId="5AB3FD8A" w14:textId="77777777" w:rsidR="00FE1354" w:rsidRPr="00D62C40" w:rsidRDefault="00FE1354" w:rsidP="001B175B">
            <w:r w:rsidRPr="00D62C40">
              <w:t>Award Decision</w:t>
            </w:r>
          </w:p>
        </w:tc>
        <w:tc>
          <w:tcPr>
            <w:tcW w:w="1926" w:type="dxa"/>
            <w:vAlign w:val="center"/>
          </w:tcPr>
          <w:p w14:paraId="4612770A" w14:textId="59710EDF" w:rsidR="00FE1354" w:rsidRPr="00251DFB" w:rsidRDefault="00BA7500" w:rsidP="007E2302">
            <w:r>
              <w:t>0</w:t>
            </w:r>
            <w:r w:rsidR="00155006">
              <w:t>2</w:t>
            </w:r>
            <w:r>
              <w:t>/</w:t>
            </w:r>
            <w:r w:rsidR="00155006">
              <w:t>05</w:t>
            </w:r>
            <w:r w:rsidR="00BB0DEB">
              <w:t>/2024</w:t>
            </w:r>
          </w:p>
        </w:tc>
      </w:tr>
      <w:tr w:rsidR="00FE1354" w:rsidRPr="00D62C40" w14:paraId="4D5ADDE0" w14:textId="77777777" w:rsidTr="00155006">
        <w:trPr>
          <w:cantSplit/>
          <w:jc w:val="center"/>
        </w:trPr>
        <w:tc>
          <w:tcPr>
            <w:tcW w:w="4680" w:type="dxa"/>
            <w:vAlign w:val="center"/>
          </w:tcPr>
          <w:p w14:paraId="02C59687" w14:textId="77777777" w:rsidR="00FE1354" w:rsidRPr="00D62C40" w:rsidRDefault="00FE1354" w:rsidP="001B175B">
            <w:r w:rsidRPr="00D62C40">
              <w:t xml:space="preserve">Estimated </w:t>
            </w:r>
            <w:r>
              <w:t xml:space="preserve">Project </w:t>
            </w:r>
            <w:r w:rsidRPr="00D62C40">
              <w:t>Start Date</w:t>
            </w:r>
          </w:p>
        </w:tc>
        <w:tc>
          <w:tcPr>
            <w:tcW w:w="1926" w:type="dxa"/>
            <w:vAlign w:val="center"/>
          </w:tcPr>
          <w:p w14:paraId="712C58E3" w14:textId="615456E1" w:rsidR="00FE1354" w:rsidRPr="00251DFB" w:rsidRDefault="00155006" w:rsidP="007E2302">
            <w:r>
              <w:t>02/20/2024</w:t>
            </w:r>
          </w:p>
        </w:tc>
      </w:tr>
    </w:tbl>
    <w:p w14:paraId="31FEAA06" w14:textId="77777777" w:rsidR="00FE1354" w:rsidRPr="00D62C40" w:rsidRDefault="00FE1354" w:rsidP="008F6898">
      <w:pPr>
        <w:rPr>
          <w:sz w:val="22"/>
          <w:szCs w:val="22"/>
        </w:rPr>
      </w:pPr>
    </w:p>
    <w:p w14:paraId="11CD853E" w14:textId="77777777" w:rsidR="002D73A5" w:rsidRPr="002D73A5" w:rsidRDefault="002D73A5" w:rsidP="002D73A5">
      <w:pPr>
        <w:ind w:left="360"/>
      </w:pPr>
    </w:p>
    <w:p w14:paraId="147D65EE" w14:textId="77777777" w:rsidR="00FE1354" w:rsidRPr="00097FE6" w:rsidRDefault="00FE1354">
      <w:pPr>
        <w:numPr>
          <w:ilvl w:val="0"/>
          <w:numId w:val="1"/>
        </w:numPr>
        <w:ind w:left="360"/>
      </w:pPr>
      <w:r w:rsidRPr="00FF6B55">
        <w:rPr>
          <w:b/>
          <w:u w:val="single"/>
        </w:rPr>
        <w:t>Evaluation and Scoring</w:t>
      </w:r>
    </w:p>
    <w:p w14:paraId="30B5266B"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E95C01">
      <w:pPr>
        <w:ind w:left="360"/>
      </w:pPr>
      <w:r>
        <w:lastRenderedPageBreak/>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6C555AE0" w14:textId="77777777" w:rsidR="00FE1354" w:rsidRDefault="00FE1354" w:rsidP="00300D25">
      <w:pPr>
        <w:ind w:left="360"/>
        <w:rPr>
          <w:b/>
          <w:u w:val="single"/>
        </w:rPr>
      </w:pPr>
    </w:p>
    <w:p w14:paraId="218C2190" w14:textId="77777777" w:rsidR="00FE1354" w:rsidRPr="00FF6B55" w:rsidRDefault="00FE1354">
      <w:pPr>
        <w:numPr>
          <w:ilvl w:val="0"/>
          <w:numId w:val="1"/>
        </w:numPr>
        <w:ind w:left="360"/>
        <w:rPr>
          <w:b/>
          <w:u w:val="single"/>
        </w:rPr>
      </w:pPr>
      <w:r w:rsidRPr="00FF6B55">
        <w:rPr>
          <w:b/>
          <w:u w:val="single"/>
        </w:rPr>
        <w:t xml:space="preserve">Project/Service: </w:t>
      </w:r>
    </w:p>
    <w:p w14:paraId="647662E4" w14:textId="77777777" w:rsidR="009703F7" w:rsidRDefault="009703F7" w:rsidP="009703F7">
      <w:pPr>
        <w:ind w:left="360"/>
      </w:pPr>
      <w:r>
        <w:t>Agency Grant Management System</w:t>
      </w:r>
      <w:r w:rsidRPr="00A1027A">
        <w:t xml:space="preserve"> </w:t>
      </w:r>
    </w:p>
    <w:p w14:paraId="7968F595" w14:textId="77777777" w:rsidR="00FE1354" w:rsidRPr="00A1027A" w:rsidRDefault="00FE1354" w:rsidP="002B664A">
      <w:pPr>
        <w:ind w:left="360"/>
      </w:pPr>
    </w:p>
    <w:p w14:paraId="4AA25B53" w14:textId="573A3258" w:rsidR="00FE1354" w:rsidRDefault="00FE1354">
      <w:pPr>
        <w:numPr>
          <w:ilvl w:val="0"/>
          <w:numId w:val="1"/>
        </w:numPr>
        <w:ind w:left="360"/>
        <w:rPr>
          <w:b/>
          <w:u w:val="single"/>
        </w:rPr>
      </w:pPr>
      <w:r w:rsidRPr="00FF6B55">
        <w:rPr>
          <w:b/>
          <w:u w:val="single"/>
        </w:rPr>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3C002D7" w:rsidR="00E33EC5" w:rsidRDefault="009703F7">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00718127" w14:textId="090FCA02" w:rsidR="00FE1354" w:rsidRPr="00AB1625" w:rsidRDefault="00FE1354">
      <w:pPr>
        <w:numPr>
          <w:ilvl w:val="0"/>
          <w:numId w:val="1"/>
        </w:numPr>
        <w:ind w:left="360"/>
        <w:rPr>
          <w:bCs/>
        </w:rPr>
      </w:pPr>
      <w:r>
        <w:rPr>
          <w:b/>
          <w:u w:val="single"/>
        </w:rPr>
        <w:t xml:space="preserve">Contract </w:t>
      </w:r>
      <w:r w:rsidR="00F50157">
        <w:rPr>
          <w:b/>
          <w:u w:val="single"/>
        </w:rPr>
        <w:t>Type:</w:t>
      </w:r>
      <w:r w:rsidR="008F2BD7" w:rsidRPr="00AB1625">
        <w:rPr>
          <w:bCs/>
        </w:rPr>
        <w:t xml:space="preserve"> Fixed Price, Deliverable-based</w:t>
      </w:r>
    </w:p>
    <w:p w14:paraId="21BEDFB6" w14:textId="77777777" w:rsidR="00FE1354" w:rsidRDefault="00FE1354" w:rsidP="004A6970">
      <w:pPr>
        <w:ind w:left="720"/>
      </w:pPr>
    </w:p>
    <w:p w14:paraId="3299185B" w14:textId="77777777" w:rsidR="00FE1354" w:rsidRDefault="00FE1354">
      <w:pPr>
        <w:numPr>
          <w:ilvl w:val="0"/>
          <w:numId w:val="1"/>
        </w:numPr>
        <w:ind w:left="360"/>
        <w:rPr>
          <w:b/>
          <w:u w:val="single"/>
        </w:rPr>
      </w:pPr>
      <w:r w:rsidRPr="00084489">
        <w:rPr>
          <w:b/>
          <w:u w:val="single"/>
        </w:rPr>
        <w:t>Introduction:</w:t>
      </w:r>
    </w:p>
    <w:p w14:paraId="364824FA" w14:textId="77777777" w:rsidR="00FE1354" w:rsidRDefault="00FE1354" w:rsidP="00412DF7">
      <w:pPr>
        <w:rPr>
          <w:b/>
          <w:u w:val="single"/>
        </w:rPr>
      </w:pPr>
    </w:p>
    <w:p w14:paraId="21B01397" w14:textId="463EBDE3" w:rsidR="002E268B" w:rsidRPr="00B45586" w:rsidRDefault="002E268B" w:rsidP="002E268B">
      <w:pPr>
        <w:ind w:left="360"/>
        <w:rPr>
          <w:iCs/>
          <w:u w:val="single"/>
        </w:rPr>
      </w:pPr>
      <w:r>
        <w:t>VDH previously released a service requisition for this project based on the Salesforce platform in October 2022.  VDH received many questions during Vendor Q&amp;A; as some of these questions are still pertinent to the scope of this SOR, that Q&amp;A document has been included as a reference attachment (</w:t>
      </w:r>
      <w:proofErr w:type="spellStart"/>
      <w:r w:rsidRPr="00EC734B">
        <w:rPr>
          <w:i/>
          <w:iCs/>
        </w:rPr>
        <w:t>VDH_SOR_Agency</w:t>
      </w:r>
      <w:proofErr w:type="spellEnd"/>
      <w:r w:rsidRPr="00EC734B">
        <w:rPr>
          <w:i/>
          <w:iCs/>
        </w:rPr>
        <w:t xml:space="preserve"> Grant Management System Vendor Q</w:t>
      </w:r>
      <w:r>
        <w:rPr>
          <w:i/>
          <w:iCs/>
        </w:rPr>
        <w:t>&amp;</w:t>
      </w:r>
      <w:r w:rsidRPr="00EC734B">
        <w:rPr>
          <w:i/>
          <w:iCs/>
        </w:rPr>
        <w:t>A - Original SOR VDH-221025-01-CAI.docx</w:t>
      </w:r>
      <w:r>
        <w:t xml:space="preserve">). </w:t>
      </w:r>
    </w:p>
    <w:p w14:paraId="767E3389" w14:textId="77777777" w:rsidR="002E268B" w:rsidRDefault="002E268B" w:rsidP="009703F7">
      <w:pPr>
        <w:ind w:left="360"/>
        <w:rPr>
          <w:u w:val="single"/>
        </w:rPr>
      </w:pPr>
    </w:p>
    <w:p w14:paraId="7954AC5D" w14:textId="604FF531" w:rsidR="009703F7" w:rsidRPr="00CA0FE0" w:rsidRDefault="009703F7" w:rsidP="009703F7">
      <w:pPr>
        <w:ind w:left="360"/>
        <w:rPr>
          <w:u w:val="single"/>
        </w:rPr>
      </w:pPr>
      <w:r>
        <w:rPr>
          <w:u w:val="single"/>
        </w:rPr>
        <w:t>Project History</w:t>
      </w:r>
    </w:p>
    <w:p w14:paraId="4065658B" w14:textId="77777777" w:rsidR="009703F7" w:rsidRDefault="009703F7" w:rsidP="009703F7">
      <w:pPr>
        <w:ind w:left="360"/>
      </w:pPr>
      <w:r w:rsidRPr="00B45586">
        <w:t xml:space="preserve">The agency is currently using Microsoft Office Excel and Word to document and manage grant activity. These tools do not have the capabilities to support necessary improvements to communications, processes, </w:t>
      </w:r>
      <w:proofErr w:type="gramStart"/>
      <w:r w:rsidRPr="00B45586">
        <w:t>analysis</w:t>
      </w:r>
      <w:proofErr w:type="gramEnd"/>
      <w:r w:rsidRPr="00B45586">
        <w:t xml:space="preserve"> or the reporting required to serve the Commonwealth at a higher level.</w:t>
      </w:r>
    </w:p>
    <w:p w14:paraId="4547A005" w14:textId="77777777" w:rsidR="00C0472C" w:rsidRDefault="00C0472C" w:rsidP="009703F7">
      <w:pPr>
        <w:ind w:left="360"/>
      </w:pPr>
    </w:p>
    <w:p w14:paraId="0CF565C8" w14:textId="77777777" w:rsidR="009703F7" w:rsidRDefault="009703F7" w:rsidP="00775C43">
      <w:pPr>
        <w:rPr>
          <w:u w:val="single"/>
        </w:rPr>
      </w:pPr>
    </w:p>
    <w:p w14:paraId="3D4E6CCB" w14:textId="77777777" w:rsidR="009703F7" w:rsidRPr="00CA0FE0" w:rsidRDefault="009703F7" w:rsidP="009703F7">
      <w:pPr>
        <w:ind w:left="360"/>
        <w:rPr>
          <w:u w:val="single"/>
        </w:rPr>
      </w:pPr>
      <w:r>
        <w:rPr>
          <w:u w:val="single"/>
        </w:rPr>
        <w:t>Business Need</w:t>
      </w:r>
    </w:p>
    <w:p w14:paraId="04B07800" w14:textId="77777777" w:rsidR="009703F7" w:rsidRDefault="009703F7" w:rsidP="009703F7">
      <w:pPr>
        <w:pStyle w:val="NormalWeb"/>
        <w:spacing w:before="0" w:beforeAutospacing="0"/>
        <w:ind w:left="360"/>
        <w:rPr>
          <w:bCs/>
        </w:rPr>
      </w:pPr>
      <w:r>
        <w:rPr>
          <w:rStyle w:val="Hyperlink"/>
          <w:bCs/>
          <w:color w:val="auto"/>
          <w:u w:val="none"/>
        </w:rPr>
        <w:t>It is imperative that the agency has the right application to manage grant activities to support accurate analysis, timely reporting and decision making. Agency</w:t>
      </w:r>
      <w:r w:rsidRPr="000776AB">
        <w:rPr>
          <w:rStyle w:val="Hyperlink"/>
          <w:bCs/>
          <w:color w:val="auto"/>
          <w:u w:val="none"/>
        </w:rPr>
        <w:t xml:space="preserve"> </w:t>
      </w:r>
      <w:r>
        <w:rPr>
          <w:rStyle w:val="Hyperlink"/>
          <w:bCs/>
          <w:color w:val="auto"/>
          <w:u w:val="none"/>
        </w:rPr>
        <w:t>teams have</w:t>
      </w:r>
      <w:r w:rsidRPr="000776AB">
        <w:rPr>
          <w:rStyle w:val="Hyperlink"/>
          <w:bCs/>
          <w:color w:val="auto"/>
          <w:u w:val="none"/>
        </w:rPr>
        <w:t xml:space="preserve"> established processes and </w:t>
      </w:r>
      <w:r>
        <w:rPr>
          <w:rStyle w:val="Hyperlink"/>
          <w:bCs/>
          <w:color w:val="auto"/>
          <w:u w:val="none"/>
        </w:rPr>
        <w:t>tools;</w:t>
      </w:r>
      <w:r w:rsidRPr="000776AB">
        <w:rPr>
          <w:rStyle w:val="Hyperlink"/>
          <w:bCs/>
          <w:color w:val="auto"/>
          <w:u w:val="none"/>
        </w:rPr>
        <w:t xml:space="preserve"> however, </w:t>
      </w:r>
      <w:r>
        <w:rPr>
          <w:rStyle w:val="Hyperlink"/>
          <w:bCs/>
          <w:color w:val="auto"/>
          <w:u w:val="none"/>
        </w:rPr>
        <w:t>after a current state assessment, many opportunities to improve operational efficiency</w:t>
      </w:r>
      <w:r w:rsidRPr="000776AB">
        <w:rPr>
          <w:rStyle w:val="Hyperlink"/>
          <w:bCs/>
          <w:color w:val="auto"/>
          <w:u w:val="none"/>
        </w:rPr>
        <w:t xml:space="preserve"> were identified</w:t>
      </w:r>
      <w:r>
        <w:rPr>
          <w:rStyle w:val="Hyperlink"/>
          <w:bCs/>
          <w:color w:val="auto"/>
          <w:u w:val="none"/>
        </w:rPr>
        <w:t>. As a result of these efforts, the program is looking to modernize and implement an application that allows standardization across the various groups, supports required integrations to financial systems and provides a central data repository that allows for integrated document management for 30 plus users (this may increase) with the following roles: Grant Administrators, Accountants, Procurement/General Services Specialists, and Agency Grant Specialists.</w:t>
      </w:r>
    </w:p>
    <w:p w14:paraId="00F839B9" w14:textId="77777777" w:rsidR="009703F7" w:rsidRDefault="009703F7" w:rsidP="009703F7">
      <w:pPr>
        <w:ind w:left="360"/>
        <w:rPr>
          <w:u w:val="single"/>
        </w:rPr>
      </w:pPr>
    </w:p>
    <w:p w14:paraId="4DCB17A4" w14:textId="77777777" w:rsidR="009703F7" w:rsidRPr="00CA0FE0" w:rsidRDefault="009703F7" w:rsidP="009703F7">
      <w:pPr>
        <w:ind w:left="360"/>
        <w:rPr>
          <w:u w:val="single"/>
        </w:rPr>
      </w:pPr>
      <w:r w:rsidRPr="00CA0FE0">
        <w:rPr>
          <w:u w:val="single"/>
        </w:rPr>
        <w:t>Project Complexity</w:t>
      </w:r>
    </w:p>
    <w:p w14:paraId="0356D995" w14:textId="77777777" w:rsidR="009703F7" w:rsidRDefault="009703F7" w:rsidP="009703F7">
      <w:pPr>
        <w:spacing w:after="120"/>
        <w:ind w:left="360"/>
      </w:pPr>
      <w:r>
        <w:t>Because of the agency team’s operational maturity level, the number of groups represented, the allocated budget and the required system integrations, t</w:t>
      </w:r>
      <w:r w:rsidRPr="00F91270">
        <w:t>his p</w:t>
      </w:r>
      <w:r>
        <w:t>roject is estimated to be high complexity and low risk. Vendors</w:t>
      </w:r>
      <w:r w:rsidRPr="00F91270">
        <w:t xml:space="preserve"> will be tasked with </w:t>
      </w:r>
      <w:r>
        <w:t>reviewing and analyzing agency provided requirements and assisting with their refinement to ultimately design and implement an approved solution.</w:t>
      </w:r>
    </w:p>
    <w:p w14:paraId="35E5D064" w14:textId="77777777" w:rsidR="009703F7" w:rsidRDefault="009703F7" w:rsidP="009703F7">
      <w:pPr>
        <w:ind w:left="360"/>
        <w:rPr>
          <w:u w:val="single"/>
        </w:rPr>
      </w:pPr>
    </w:p>
    <w:p w14:paraId="4C786D0F" w14:textId="77777777" w:rsidR="009703F7" w:rsidRPr="00CA0FE0" w:rsidRDefault="009703F7" w:rsidP="009703F7">
      <w:pPr>
        <w:ind w:left="360"/>
        <w:rPr>
          <w:u w:val="single"/>
        </w:rPr>
      </w:pPr>
      <w:r w:rsidRPr="00CA0FE0">
        <w:rPr>
          <w:u w:val="single"/>
        </w:rPr>
        <w:t>Project Management and Organizational Structure</w:t>
      </w:r>
    </w:p>
    <w:p w14:paraId="42FCC565" w14:textId="77777777" w:rsidR="009703F7" w:rsidRPr="00AA7C48" w:rsidRDefault="009703F7" w:rsidP="009703F7">
      <w:pPr>
        <w:ind w:left="360"/>
        <w:rPr>
          <w:i/>
          <w:szCs w:val="22"/>
        </w:rPr>
      </w:pPr>
      <w:r w:rsidRPr="00AA7C48">
        <w:rPr>
          <w:rStyle w:val="None"/>
          <w:szCs w:val="22"/>
        </w:rPr>
        <w:t>To ensure that the project is delivered on time, within budget, and to the defined scope;</w:t>
      </w:r>
      <w:r w:rsidRPr="00AA7C48">
        <w:rPr>
          <w:szCs w:val="22"/>
        </w:rPr>
        <w:t xml:space="preserve"> VDH’s Office of Information Management will assign a Project Manager and a Business Analyst/Technical Lead to coordinate activities and ensure all work is performed and meets the agency’s expectations. In addition, an Information Security Officer will be assigned to the project to ensure the security standards of the Commonwealth of Virginia are upheld.  VDH Business Owners and Subject Matter Experts will be responsible for overall validation of the project. A</w:t>
      </w:r>
      <w:r w:rsidRPr="00C2559F">
        <w:rPr>
          <w:color w:val="414042"/>
          <w:shd w:val="clear" w:color="auto" w:fill="FFFFFF"/>
        </w:rPr>
        <w:t xml:space="preserve"> </w:t>
      </w:r>
      <w:r w:rsidRPr="002B6B22">
        <w:rPr>
          <w:color w:val="414042"/>
          <w:shd w:val="clear" w:color="auto" w:fill="FFFFFF"/>
        </w:rPr>
        <w:t>Virginia Information Technologies</w:t>
      </w:r>
      <w:r>
        <w:rPr>
          <w:rFonts w:ascii="Arial" w:hAnsi="Arial" w:cs="Arial"/>
          <w:color w:val="414042"/>
          <w:shd w:val="clear" w:color="auto" w:fill="FFFFFF"/>
        </w:rPr>
        <w:t xml:space="preserve"> </w:t>
      </w:r>
      <w:r w:rsidRPr="002B6B22">
        <w:rPr>
          <w:color w:val="414042"/>
          <w:shd w:val="clear" w:color="auto" w:fill="FFFFFF"/>
        </w:rPr>
        <w:t>Agency</w:t>
      </w:r>
      <w:r>
        <w:rPr>
          <w:rFonts w:ascii="Arial" w:hAnsi="Arial" w:cs="Arial"/>
          <w:color w:val="414042"/>
          <w:shd w:val="clear" w:color="auto" w:fill="FFFFFF"/>
        </w:rPr>
        <w:t xml:space="preserve"> (</w:t>
      </w:r>
      <w:r w:rsidRPr="00AA7C48">
        <w:rPr>
          <w:szCs w:val="22"/>
        </w:rPr>
        <w:t>VITA</w:t>
      </w:r>
      <w:r>
        <w:rPr>
          <w:szCs w:val="22"/>
        </w:rPr>
        <w:t>)</w:t>
      </w:r>
      <w:r w:rsidRPr="00AA7C48">
        <w:rPr>
          <w:szCs w:val="22"/>
        </w:rPr>
        <w:t xml:space="preserve"> P</w:t>
      </w:r>
      <w:r>
        <w:rPr>
          <w:szCs w:val="22"/>
        </w:rPr>
        <w:t xml:space="preserve">roject </w:t>
      </w:r>
      <w:r w:rsidRPr="00AA7C48">
        <w:rPr>
          <w:szCs w:val="22"/>
        </w:rPr>
        <w:t>M</w:t>
      </w:r>
      <w:r>
        <w:rPr>
          <w:szCs w:val="22"/>
        </w:rPr>
        <w:t xml:space="preserve">anagement </w:t>
      </w:r>
      <w:r w:rsidRPr="00AA7C48">
        <w:rPr>
          <w:szCs w:val="22"/>
        </w:rPr>
        <w:t>D</w:t>
      </w:r>
      <w:r>
        <w:rPr>
          <w:szCs w:val="22"/>
        </w:rPr>
        <w:t>ivision</w:t>
      </w:r>
      <w:r w:rsidRPr="00AA7C48">
        <w:rPr>
          <w:szCs w:val="22"/>
        </w:rPr>
        <w:t xml:space="preserve"> </w:t>
      </w:r>
      <w:r>
        <w:rPr>
          <w:szCs w:val="22"/>
        </w:rPr>
        <w:t>(</w:t>
      </w:r>
      <w:r w:rsidRPr="00AA7C48">
        <w:rPr>
          <w:szCs w:val="22"/>
        </w:rPr>
        <w:t>PMD</w:t>
      </w:r>
      <w:r>
        <w:rPr>
          <w:szCs w:val="22"/>
        </w:rPr>
        <w:t>)</w:t>
      </w:r>
      <w:r w:rsidRPr="00AA7C48">
        <w:rPr>
          <w:szCs w:val="22"/>
        </w:rPr>
        <w:t xml:space="preserve"> representative will be assigned and responsible for project oversight and governance. Vendors will provide a dedicated project manager who will be required to develop a proposed schedule, attend scheduled </w:t>
      </w:r>
      <w:proofErr w:type="gramStart"/>
      <w:r w:rsidRPr="00AA7C48">
        <w:rPr>
          <w:szCs w:val="22"/>
        </w:rPr>
        <w:t>meetings</w:t>
      </w:r>
      <w:proofErr w:type="gramEnd"/>
      <w:r w:rsidRPr="00AA7C48">
        <w:rPr>
          <w:szCs w:val="22"/>
        </w:rPr>
        <w:t xml:space="preserve"> and submit regular status reports. Vendors will submit all work to designated VDH agency staff responsible for project oversight, technical development, and business approval.  VDH technical and business staff will be available to support the Vendors’ project team to address issues and concerns.</w:t>
      </w:r>
    </w:p>
    <w:p w14:paraId="4D36A518" w14:textId="77777777" w:rsidR="009703F7" w:rsidRPr="00AA7C48" w:rsidRDefault="009703F7" w:rsidP="004A5920">
      <w:pPr>
        <w:rPr>
          <w:i/>
          <w:sz w:val="28"/>
        </w:rPr>
      </w:pPr>
    </w:p>
    <w:p w14:paraId="44686AC0" w14:textId="77777777" w:rsidR="009703F7" w:rsidRPr="00AA7C48" w:rsidRDefault="009703F7">
      <w:pPr>
        <w:pStyle w:val="Body"/>
        <w:numPr>
          <w:ilvl w:val="0"/>
          <w:numId w:val="6"/>
        </w:numPr>
        <w:ind w:left="1080" w:hanging="360"/>
        <w:rPr>
          <w:rFonts w:cs="Times New Roman"/>
          <w:szCs w:val="22"/>
        </w:rPr>
      </w:pPr>
      <w:r w:rsidRPr="00AA7C48">
        <w:rPr>
          <w:rStyle w:val="None"/>
          <w:rFonts w:cs="Times New Roman"/>
          <w:szCs w:val="22"/>
        </w:rPr>
        <w:t xml:space="preserve">Weekly Status Meetings:  These meetings will be used as an opportunity for the project team, key </w:t>
      </w:r>
      <w:proofErr w:type="gramStart"/>
      <w:r w:rsidRPr="00AA7C48">
        <w:rPr>
          <w:rStyle w:val="None"/>
          <w:rFonts w:cs="Times New Roman"/>
          <w:szCs w:val="22"/>
        </w:rPr>
        <w:t>stakeholders</w:t>
      </w:r>
      <w:proofErr w:type="gramEnd"/>
      <w:r w:rsidRPr="00AA7C48">
        <w:rPr>
          <w:rStyle w:val="None"/>
          <w:rFonts w:cs="Times New Roman"/>
          <w:szCs w:val="22"/>
        </w:rPr>
        <w:t xml:space="preserve"> and the vendors to review current statuses, risks and issues, and the project schedule. </w:t>
      </w:r>
    </w:p>
    <w:p w14:paraId="74D42A34" w14:textId="77777777" w:rsidR="009703F7" w:rsidRPr="00AA7C48" w:rsidRDefault="009703F7" w:rsidP="009703F7">
      <w:pPr>
        <w:pStyle w:val="Body"/>
        <w:ind w:left="1080" w:hanging="360"/>
        <w:rPr>
          <w:rFonts w:cs="Times New Roman"/>
          <w:szCs w:val="22"/>
        </w:rPr>
      </w:pPr>
    </w:p>
    <w:p w14:paraId="0A6400A9" w14:textId="77777777" w:rsidR="009703F7" w:rsidRPr="00AA7C48" w:rsidRDefault="009703F7">
      <w:pPr>
        <w:pStyle w:val="Body"/>
        <w:numPr>
          <w:ilvl w:val="0"/>
          <w:numId w:val="6"/>
        </w:numPr>
        <w:ind w:left="1080" w:hanging="360"/>
        <w:rPr>
          <w:rFonts w:cs="Times New Roman"/>
          <w:szCs w:val="22"/>
        </w:rPr>
      </w:pPr>
      <w:r w:rsidRPr="00AA7C48">
        <w:rPr>
          <w:rStyle w:val="None"/>
          <w:rFonts w:cs="Times New Roman"/>
          <w:szCs w:val="22"/>
        </w:rPr>
        <w:t>Stand-Ups: At a minimum frequency of twice a week, delivery team members will spend a total of 15 minutes reporting to each other and identifying needs. Each team member summarizes what they did in previous days, what they are currently working on, and what challenges they face if any. The project managers will be responsible for addressing any challenges and escalating the challenges when necessary.</w:t>
      </w:r>
    </w:p>
    <w:p w14:paraId="3979F8EF" w14:textId="77777777" w:rsidR="009703F7" w:rsidRPr="00AA7C48" w:rsidRDefault="009703F7" w:rsidP="009703F7">
      <w:pPr>
        <w:pStyle w:val="Body"/>
        <w:ind w:left="1080" w:hanging="360"/>
        <w:rPr>
          <w:rFonts w:cs="Times New Roman"/>
          <w:szCs w:val="22"/>
        </w:rPr>
      </w:pPr>
    </w:p>
    <w:p w14:paraId="174FC2BE" w14:textId="77777777" w:rsidR="009703F7" w:rsidRPr="00AA7C48" w:rsidRDefault="009703F7">
      <w:pPr>
        <w:pStyle w:val="Body"/>
        <w:numPr>
          <w:ilvl w:val="0"/>
          <w:numId w:val="6"/>
        </w:numPr>
        <w:ind w:left="1080" w:hanging="360"/>
        <w:rPr>
          <w:rFonts w:cs="Times New Roman"/>
          <w:szCs w:val="22"/>
        </w:rPr>
      </w:pPr>
      <w:r w:rsidRPr="00AA7C48">
        <w:rPr>
          <w:rStyle w:val="None"/>
          <w:rFonts w:cs="Times New Roman"/>
          <w:szCs w:val="22"/>
        </w:rPr>
        <w:t>Inter-Agency Oversight Committee (IAOC) Meetings: To ensure delivery governance and stewardship, an oversight committee made up of VDH Executive Leadership</w:t>
      </w:r>
      <w:r>
        <w:rPr>
          <w:rStyle w:val="None"/>
          <w:rFonts w:cs="Times New Roman"/>
          <w:szCs w:val="22"/>
        </w:rPr>
        <w:t xml:space="preserve"> (Deputy Commissioner of Administration</w:t>
      </w:r>
      <w:r w:rsidRPr="00AA7C48">
        <w:rPr>
          <w:rStyle w:val="None"/>
          <w:rFonts w:cs="Times New Roman"/>
          <w:szCs w:val="22"/>
        </w:rPr>
        <w:t>,</w:t>
      </w:r>
      <w:r>
        <w:rPr>
          <w:rStyle w:val="None"/>
          <w:rFonts w:cs="Times New Roman"/>
          <w:szCs w:val="22"/>
        </w:rPr>
        <w:t xml:space="preserve"> Chief Financial Officer &amp; Chief Information Officer)</w:t>
      </w:r>
      <w:r w:rsidRPr="00AA7C48">
        <w:rPr>
          <w:rStyle w:val="None"/>
          <w:rFonts w:cs="Times New Roman"/>
          <w:szCs w:val="22"/>
        </w:rPr>
        <w:t>, a VITA PMD representative, the VDH Project Manager and Vendor Project Managers/Delivery Lead. This committee will be responsible for hearing progress reports, reviewing identified risks &amp; issues, removing blockers &amp; impediments, and address any other business. They will also be responsible for approving any proposed changes to the scope, schedule and or budget. This meeting will be scheduled by the VDH Project Manager and held monthly.</w:t>
      </w:r>
    </w:p>
    <w:p w14:paraId="252EA42C" w14:textId="77777777" w:rsidR="00FE1354" w:rsidRDefault="00FE1354" w:rsidP="00412DF7">
      <w:pPr>
        <w:ind w:left="360"/>
        <w:rPr>
          <w:i/>
        </w:rPr>
      </w:pPr>
    </w:p>
    <w:p w14:paraId="7D8D7C03" w14:textId="77777777" w:rsidR="00967C80" w:rsidRDefault="00967C80" w:rsidP="00412DF7">
      <w:pPr>
        <w:ind w:left="360"/>
        <w:rPr>
          <w:i/>
        </w:rPr>
      </w:pPr>
    </w:p>
    <w:p w14:paraId="08795658" w14:textId="77777777" w:rsidR="00FE1354" w:rsidRPr="00CB4247" w:rsidRDefault="00FE1354" w:rsidP="00412DF7">
      <w:pPr>
        <w:ind w:left="360"/>
        <w:rPr>
          <w:i/>
        </w:rPr>
      </w:pPr>
    </w:p>
    <w:p w14:paraId="31F226EA" w14:textId="77777777" w:rsidR="00FE1354" w:rsidRPr="00084489" w:rsidRDefault="00FE1354">
      <w:pPr>
        <w:numPr>
          <w:ilvl w:val="0"/>
          <w:numId w:val="1"/>
        </w:numPr>
        <w:ind w:left="360"/>
        <w:rPr>
          <w:b/>
          <w:u w:val="single"/>
        </w:rPr>
      </w:pPr>
      <w:r w:rsidRPr="00084489">
        <w:rPr>
          <w:b/>
          <w:u w:val="single"/>
        </w:rPr>
        <w:lastRenderedPageBreak/>
        <w:t>Scope of Work:</w:t>
      </w:r>
    </w:p>
    <w:p w14:paraId="3E4BF26B" w14:textId="7F195FE3" w:rsidR="009703F7" w:rsidRDefault="009703F7" w:rsidP="009703F7">
      <w:pPr>
        <w:ind w:left="360"/>
        <w:rPr>
          <w:bCs/>
        </w:rPr>
      </w:pPr>
      <w:r w:rsidRPr="00084489">
        <w:t>This SO</w:t>
      </w:r>
      <w:r>
        <w:t>R</w:t>
      </w:r>
      <w:r w:rsidRPr="00084489">
        <w:t xml:space="preserve"> defines the </w:t>
      </w:r>
      <w:r>
        <w:t>s</w:t>
      </w:r>
      <w:r w:rsidRPr="00084489">
        <w:t xml:space="preserve">ervices required by </w:t>
      </w:r>
      <w:r w:rsidRPr="000D6BD8">
        <w:t>Authorized User in support of t</w:t>
      </w:r>
      <w:r w:rsidRPr="00084489">
        <w:t>he Project</w:t>
      </w:r>
      <w:r>
        <w:t>/Service</w:t>
      </w:r>
      <w:r w:rsidRPr="00084489">
        <w:t xml:space="preserve">. </w:t>
      </w:r>
      <w:r>
        <w:t>The scope of this project is to</w:t>
      </w:r>
      <w:r>
        <w:rPr>
          <w:rStyle w:val="Hyperlink"/>
          <w:bCs/>
          <w:color w:val="auto"/>
          <w:u w:val="none"/>
        </w:rPr>
        <w:t xml:space="preserve"> implement a modern grant management application solution</w:t>
      </w:r>
      <w:r w:rsidR="00761D9F">
        <w:rPr>
          <w:rStyle w:val="Hyperlink"/>
          <w:bCs/>
          <w:color w:val="auto"/>
          <w:u w:val="none"/>
        </w:rPr>
        <w:t xml:space="preserve"> that can be maintained by VDH without additional vendor support </w:t>
      </w:r>
      <w:r>
        <w:rPr>
          <w:rStyle w:val="Hyperlink"/>
          <w:bCs/>
          <w:color w:val="auto"/>
          <w:u w:val="none"/>
        </w:rPr>
        <w:t>and includes</w:t>
      </w:r>
      <w:r>
        <w:rPr>
          <w:bCs/>
        </w:rPr>
        <w:t>:</w:t>
      </w:r>
    </w:p>
    <w:p w14:paraId="029FD2C5" w14:textId="77777777" w:rsidR="009703F7" w:rsidRDefault="009703F7">
      <w:pPr>
        <w:pStyle w:val="ListParagraph"/>
        <w:numPr>
          <w:ilvl w:val="0"/>
          <w:numId w:val="7"/>
        </w:numPr>
        <w:rPr>
          <w:bCs/>
          <w:sz w:val="24"/>
          <w:szCs w:val="24"/>
        </w:rPr>
      </w:pPr>
      <w:r>
        <w:rPr>
          <w:bCs/>
          <w:sz w:val="24"/>
          <w:szCs w:val="24"/>
        </w:rPr>
        <w:t>Project Management</w:t>
      </w:r>
    </w:p>
    <w:p w14:paraId="78D43501" w14:textId="77777777" w:rsidR="009703F7" w:rsidRPr="00E8514D" w:rsidRDefault="009703F7">
      <w:pPr>
        <w:pStyle w:val="ListParagraph"/>
        <w:numPr>
          <w:ilvl w:val="0"/>
          <w:numId w:val="7"/>
        </w:numPr>
        <w:rPr>
          <w:bCs/>
          <w:sz w:val="24"/>
          <w:szCs w:val="24"/>
        </w:rPr>
      </w:pPr>
      <w:r w:rsidRPr="00E8514D">
        <w:rPr>
          <w:bCs/>
          <w:sz w:val="24"/>
          <w:szCs w:val="24"/>
        </w:rPr>
        <w:t xml:space="preserve">Requirement </w:t>
      </w:r>
      <w:r>
        <w:rPr>
          <w:bCs/>
          <w:sz w:val="24"/>
          <w:szCs w:val="24"/>
        </w:rPr>
        <w:t>a</w:t>
      </w:r>
      <w:r w:rsidRPr="00E8514D">
        <w:rPr>
          <w:bCs/>
          <w:sz w:val="24"/>
          <w:szCs w:val="24"/>
        </w:rPr>
        <w:t>nalysis</w:t>
      </w:r>
      <w:r>
        <w:rPr>
          <w:bCs/>
          <w:sz w:val="24"/>
          <w:szCs w:val="24"/>
        </w:rPr>
        <w:t xml:space="preserve"> and refinement </w:t>
      </w:r>
    </w:p>
    <w:p w14:paraId="000261E0" w14:textId="77777777" w:rsidR="009703F7" w:rsidRPr="000D50E7" w:rsidRDefault="009703F7">
      <w:pPr>
        <w:pStyle w:val="ListParagraph"/>
        <w:numPr>
          <w:ilvl w:val="0"/>
          <w:numId w:val="7"/>
        </w:numPr>
        <w:rPr>
          <w:bCs/>
          <w:sz w:val="24"/>
          <w:szCs w:val="24"/>
        </w:rPr>
      </w:pPr>
      <w:r w:rsidRPr="006767E7">
        <w:rPr>
          <w:bCs/>
          <w:sz w:val="24"/>
          <w:szCs w:val="24"/>
        </w:rPr>
        <w:t>Application</w:t>
      </w:r>
      <w:r w:rsidRPr="000D50E7">
        <w:rPr>
          <w:bCs/>
          <w:sz w:val="24"/>
          <w:szCs w:val="24"/>
        </w:rPr>
        <w:t xml:space="preserve"> Design</w:t>
      </w:r>
    </w:p>
    <w:p w14:paraId="76718140" w14:textId="77777777" w:rsidR="009703F7" w:rsidRDefault="009703F7">
      <w:pPr>
        <w:pStyle w:val="ListParagraph"/>
        <w:numPr>
          <w:ilvl w:val="0"/>
          <w:numId w:val="10"/>
        </w:numPr>
        <w:rPr>
          <w:bCs/>
          <w:sz w:val="24"/>
          <w:szCs w:val="24"/>
        </w:rPr>
      </w:pPr>
      <w:r w:rsidRPr="00E8514D">
        <w:rPr>
          <w:bCs/>
          <w:sz w:val="24"/>
          <w:szCs w:val="24"/>
        </w:rPr>
        <w:t>Application Development and/or configuration</w:t>
      </w:r>
    </w:p>
    <w:p w14:paraId="7B785AE6" w14:textId="4C7208A3" w:rsidR="009703F7" w:rsidRDefault="009703F7">
      <w:pPr>
        <w:pStyle w:val="ListParagraph"/>
        <w:numPr>
          <w:ilvl w:val="0"/>
          <w:numId w:val="10"/>
        </w:numPr>
        <w:rPr>
          <w:bCs/>
          <w:sz w:val="24"/>
          <w:szCs w:val="24"/>
        </w:rPr>
      </w:pPr>
      <w:r w:rsidRPr="00E8514D">
        <w:rPr>
          <w:bCs/>
          <w:sz w:val="24"/>
          <w:szCs w:val="24"/>
        </w:rPr>
        <w:t>Application Integrations with 3rd party systems</w:t>
      </w:r>
    </w:p>
    <w:p w14:paraId="4DC23D71" w14:textId="21039F29" w:rsidR="00990AD3" w:rsidRDefault="00F93C15">
      <w:pPr>
        <w:pStyle w:val="ListParagraph"/>
        <w:numPr>
          <w:ilvl w:val="0"/>
          <w:numId w:val="10"/>
        </w:numPr>
        <w:rPr>
          <w:bCs/>
          <w:sz w:val="24"/>
          <w:szCs w:val="24"/>
        </w:rPr>
      </w:pPr>
      <w:r>
        <w:rPr>
          <w:bCs/>
          <w:sz w:val="24"/>
          <w:szCs w:val="24"/>
        </w:rPr>
        <w:t xml:space="preserve">Excel </w:t>
      </w:r>
      <w:r w:rsidR="00990AD3">
        <w:rPr>
          <w:bCs/>
          <w:sz w:val="24"/>
          <w:szCs w:val="24"/>
        </w:rPr>
        <w:t>Data Upload</w:t>
      </w:r>
      <w:r>
        <w:rPr>
          <w:bCs/>
          <w:sz w:val="24"/>
          <w:szCs w:val="24"/>
        </w:rPr>
        <w:t>s</w:t>
      </w:r>
    </w:p>
    <w:p w14:paraId="534431D9" w14:textId="77777777" w:rsidR="009703F7" w:rsidRPr="00E8514D" w:rsidRDefault="009703F7">
      <w:pPr>
        <w:pStyle w:val="ListParagraph"/>
        <w:numPr>
          <w:ilvl w:val="0"/>
          <w:numId w:val="10"/>
        </w:numPr>
        <w:rPr>
          <w:bCs/>
          <w:sz w:val="24"/>
          <w:szCs w:val="24"/>
        </w:rPr>
      </w:pPr>
      <w:r w:rsidRPr="00E8514D">
        <w:rPr>
          <w:bCs/>
          <w:sz w:val="24"/>
          <w:szCs w:val="24"/>
        </w:rPr>
        <w:t>Assistance with User Acceptance Testing</w:t>
      </w:r>
    </w:p>
    <w:p w14:paraId="7A393B41" w14:textId="77777777" w:rsidR="009703F7" w:rsidRDefault="009703F7">
      <w:pPr>
        <w:pStyle w:val="ListParagraph"/>
        <w:numPr>
          <w:ilvl w:val="0"/>
          <w:numId w:val="10"/>
        </w:numPr>
        <w:rPr>
          <w:bCs/>
          <w:sz w:val="24"/>
          <w:szCs w:val="24"/>
        </w:rPr>
      </w:pPr>
      <w:r w:rsidRPr="00E8514D">
        <w:rPr>
          <w:bCs/>
          <w:sz w:val="24"/>
          <w:szCs w:val="24"/>
        </w:rPr>
        <w:t>Training</w:t>
      </w:r>
    </w:p>
    <w:p w14:paraId="00A31C43" w14:textId="77777777" w:rsidR="009703F7" w:rsidRPr="00E8514D" w:rsidRDefault="009703F7">
      <w:pPr>
        <w:pStyle w:val="ListParagraph"/>
        <w:numPr>
          <w:ilvl w:val="0"/>
          <w:numId w:val="10"/>
        </w:numPr>
        <w:rPr>
          <w:bCs/>
          <w:sz w:val="24"/>
          <w:szCs w:val="24"/>
        </w:rPr>
      </w:pPr>
      <w:r w:rsidRPr="00E8514D">
        <w:rPr>
          <w:bCs/>
          <w:sz w:val="24"/>
          <w:szCs w:val="24"/>
        </w:rPr>
        <w:t>Application Security Implementation</w:t>
      </w:r>
    </w:p>
    <w:p w14:paraId="0C7FDC55" w14:textId="77777777" w:rsidR="009703F7" w:rsidRPr="00E8514D" w:rsidRDefault="009703F7">
      <w:pPr>
        <w:pStyle w:val="ListParagraph"/>
        <w:numPr>
          <w:ilvl w:val="0"/>
          <w:numId w:val="10"/>
        </w:numPr>
        <w:rPr>
          <w:bCs/>
          <w:sz w:val="24"/>
          <w:szCs w:val="24"/>
        </w:rPr>
      </w:pPr>
      <w:r w:rsidRPr="00E8514D">
        <w:rPr>
          <w:bCs/>
          <w:sz w:val="24"/>
          <w:szCs w:val="24"/>
        </w:rPr>
        <w:t>Production Deployment</w:t>
      </w:r>
      <w:r>
        <w:rPr>
          <w:bCs/>
          <w:sz w:val="24"/>
          <w:szCs w:val="24"/>
        </w:rPr>
        <w:t xml:space="preserve"> and knowledge transfer</w:t>
      </w:r>
    </w:p>
    <w:p w14:paraId="20345FE1" w14:textId="77777777" w:rsidR="009703F7" w:rsidRDefault="009703F7" w:rsidP="009703F7">
      <w:pPr>
        <w:ind w:left="360"/>
        <w:rPr>
          <w:rStyle w:val="Hyperlink"/>
          <w:bCs/>
          <w:color w:val="auto"/>
          <w:u w:val="none"/>
        </w:rPr>
      </w:pPr>
    </w:p>
    <w:p w14:paraId="144F0628" w14:textId="77777777" w:rsidR="009703F7" w:rsidRDefault="009703F7" w:rsidP="009703F7">
      <w:pPr>
        <w:ind w:left="360"/>
        <w:rPr>
          <w:bCs/>
        </w:rPr>
      </w:pPr>
      <w:r w:rsidRPr="005D4623">
        <w:rPr>
          <w:bCs/>
        </w:rPr>
        <w:t>Below are more details of the project scope.  Business Requirements Documentation</w:t>
      </w:r>
      <w:r>
        <w:rPr>
          <w:bCs/>
        </w:rPr>
        <w:t xml:space="preserve">, Process Workflow documentation and report examples </w:t>
      </w:r>
      <w:r w:rsidRPr="00D57AE9">
        <w:rPr>
          <w:bCs/>
        </w:rPr>
        <w:t>are</w:t>
      </w:r>
      <w:r w:rsidRPr="005D4623">
        <w:rPr>
          <w:bCs/>
        </w:rPr>
        <w:t xml:space="preserve"> provided as separate attachment</w:t>
      </w:r>
      <w:r>
        <w:rPr>
          <w:bCs/>
        </w:rPr>
        <w:t>s</w:t>
      </w:r>
      <w:r w:rsidRPr="005D4623">
        <w:rPr>
          <w:bCs/>
        </w:rPr>
        <w:t xml:space="preserve"> to the SOR.</w:t>
      </w:r>
    </w:p>
    <w:p w14:paraId="5681BAC6" w14:textId="5384DB6A" w:rsidR="00EB280A" w:rsidRDefault="00EB280A" w:rsidP="009703F7">
      <w:pPr>
        <w:ind w:left="360"/>
        <w:rPr>
          <w:bCs/>
        </w:rPr>
      </w:pPr>
      <w:r>
        <w:rPr>
          <w:bCs/>
        </w:rPr>
        <w:t>Attachments:</w:t>
      </w:r>
    </w:p>
    <w:p w14:paraId="2B353574" w14:textId="77777777" w:rsidR="00EB280A" w:rsidRPr="00D961E4" w:rsidRDefault="00EB280A" w:rsidP="00775C43">
      <w:pPr>
        <w:pStyle w:val="pf0"/>
        <w:numPr>
          <w:ilvl w:val="0"/>
          <w:numId w:val="17"/>
        </w:numPr>
        <w:rPr>
          <w:bCs/>
          <w:i/>
          <w:iCs/>
        </w:rPr>
      </w:pPr>
      <w:r w:rsidRPr="00D961E4">
        <w:rPr>
          <w:bCs/>
          <w:i/>
          <w:iCs/>
        </w:rPr>
        <w:t>Agency Grant Management Process Workflow - Current.pdf</w:t>
      </w:r>
    </w:p>
    <w:p w14:paraId="33507C15" w14:textId="77777777" w:rsidR="00EB280A" w:rsidRPr="00D961E4" w:rsidRDefault="00EB280A" w:rsidP="00775C43">
      <w:pPr>
        <w:pStyle w:val="pf0"/>
        <w:numPr>
          <w:ilvl w:val="0"/>
          <w:numId w:val="17"/>
        </w:numPr>
        <w:rPr>
          <w:bCs/>
          <w:i/>
          <w:iCs/>
        </w:rPr>
      </w:pPr>
      <w:r w:rsidRPr="00D961E4">
        <w:rPr>
          <w:bCs/>
          <w:i/>
          <w:iCs/>
        </w:rPr>
        <w:t>Agency Grant Management System Requirements for SOR.docx</w:t>
      </w:r>
    </w:p>
    <w:p w14:paraId="31B4FC69" w14:textId="77777777" w:rsidR="00EB280A" w:rsidRPr="00D961E4" w:rsidRDefault="00EB280A" w:rsidP="00775C43">
      <w:pPr>
        <w:pStyle w:val="pf0"/>
        <w:numPr>
          <w:ilvl w:val="0"/>
          <w:numId w:val="17"/>
        </w:numPr>
        <w:rPr>
          <w:bCs/>
          <w:i/>
          <w:iCs/>
        </w:rPr>
      </w:pPr>
      <w:r w:rsidRPr="00D961E4">
        <w:rPr>
          <w:bCs/>
          <w:i/>
          <w:iCs/>
        </w:rPr>
        <w:t>Sample F-A report - CLEAN.xlsx</w:t>
      </w:r>
    </w:p>
    <w:p w14:paraId="07440644" w14:textId="77777777" w:rsidR="00EB280A" w:rsidRPr="00D961E4" w:rsidRDefault="00EB280A" w:rsidP="00775C43">
      <w:pPr>
        <w:pStyle w:val="pf0"/>
        <w:numPr>
          <w:ilvl w:val="0"/>
          <w:numId w:val="17"/>
        </w:numPr>
        <w:rPr>
          <w:bCs/>
          <w:i/>
          <w:iCs/>
        </w:rPr>
      </w:pPr>
      <w:r w:rsidRPr="00D961E4">
        <w:rPr>
          <w:bCs/>
          <w:i/>
          <w:iCs/>
        </w:rPr>
        <w:t>Sample FFR - CLEAN.xlsx</w:t>
      </w:r>
    </w:p>
    <w:p w14:paraId="57B10211" w14:textId="77777777" w:rsidR="00EB280A" w:rsidRPr="00D961E4" w:rsidRDefault="00EB280A" w:rsidP="00775C43">
      <w:pPr>
        <w:pStyle w:val="pf0"/>
        <w:numPr>
          <w:ilvl w:val="0"/>
          <w:numId w:val="17"/>
        </w:numPr>
        <w:rPr>
          <w:bCs/>
          <w:i/>
          <w:iCs/>
        </w:rPr>
      </w:pPr>
      <w:r w:rsidRPr="00D961E4">
        <w:rPr>
          <w:bCs/>
          <w:i/>
          <w:iCs/>
        </w:rPr>
        <w:t>Sub-Grantee Process Diagram.pdf</w:t>
      </w:r>
    </w:p>
    <w:p w14:paraId="1790B721" w14:textId="77777777" w:rsidR="00EB280A" w:rsidRDefault="00EB280A" w:rsidP="009703F7">
      <w:pPr>
        <w:ind w:left="360"/>
        <w:rPr>
          <w:bCs/>
        </w:rPr>
      </w:pPr>
    </w:p>
    <w:p w14:paraId="7C96591F" w14:textId="77777777" w:rsidR="009703F7" w:rsidRDefault="009703F7" w:rsidP="009703F7">
      <w:pPr>
        <w:ind w:left="360"/>
        <w:rPr>
          <w:bCs/>
          <w:u w:val="single"/>
        </w:rPr>
      </w:pPr>
      <w:r>
        <w:rPr>
          <w:bCs/>
          <w:u w:val="single"/>
        </w:rPr>
        <w:t>Project Management</w:t>
      </w:r>
    </w:p>
    <w:p w14:paraId="2EE5F37F" w14:textId="77777777" w:rsidR="009703F7" w:rsidRDefault="009703F7" w:rsidP="009703F7">
      <w:pPr>
        <w:ind w:left="360"/>
        <w:rPr>
          <w:bCs/>
        </w:rPr>
      </w:pPr>
      <w:r>
        <w:rPr>
          <w:bCs/>
        </w:rPr>
        <w:t>The Vendor will be required to produce deliverables and facilitate and or participate in specified project activities from project onset through project closeout (see below).</w:t>
      </w:r>
    </w:p>
    <w:p w14:paraId="46BB2514"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Proposed Project Schedule</w:t>
      </w:r>
    </w:p>
    <w:p w14:paraId="148A5738"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Status Reports</w:t>
      </w:r>
    </w:p>
    <w:p w14:paraId="1A40C8DA"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Risks and Issues Logs and Reports</w:t>
      </w:r>
    </w:p>
    <w:p w14:paraId="42660DF0"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Project Manager(s) and Delivery Teams</w:t>
      </w:r>
    </w:p>
    <w:p w14:paraId="6031999C"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Status Meetings, Stand-Ups and IAOC meetings</w:t>
      </w:r>
    </w:p>
    <w:p w14:paraId="69DEE550"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Unscheduled meetings when necessary</w:t>
      </w:r>
    </w:p>
    <w:p w14:paraId="271020A1" w14:textId="77777777" w:rsidR="009703F7" w:rsidRPr="000D5973" w:rsidRDefault="009703F7" w:rsidP="009703F7">
      <w:pPr>
        <w:ind w:left="360"/>
        <w:rPr>
          <w:bCs/>
        </w:rPr>
      </w:pPr>
    </w:p>
    <w:p w14:paraId="30C08FEA" w14:textId="77777777" w:rsidR="009703F7" w:rsidRDefault="009703F7" w:rsidP="009703F7">
      <w:pPr>
        <w:ind w:left="360"/>
        <w:rPr>
          <w:bCs/>
          <w:u w:val="single"/>
        </w:rPr>
      </w:pPr>
    </w:p>
    <w:p w14:paraId="665DCC29" w14:textId="33824B19" w:rsidR="009703F7" w:rsidRDefault="009703F7" w:rsidP="009703F7">
      <w:pPr>
        <w:ind w:left="360"/>
        <w:rPr>
          <w:bCs/>
          <w:u w:val="single"/>
        </w:rPr>
      </w:pPr>
      <w:bookmarkStart w:id="1" w:name="_Hlk153208740"/>
      <w:r w:rsidRPr="005D4623">
        <w:rPr>
          <w:bCs/>
          <w:u w:val="single"/>
        </w:rPr>
        <w:t xml:space="preserve">Software/Application </w:t>
      </w:r>
      <w:r w:rsidR="006B3B7A">
        <w:rPr>
          <w:bCs/>
          <w:u w:val="single"/>
        </w:rPr>
        <w:t>Development</w:t>
      </w:r>
    </w:p>
    <w:bookmarkEnd w:id="1"/>
    <w:p w14:paraId="376E3E07" w14:textId="5AA6D610" w:rsidR="009703F7" w:rsidRDefault="009703F7" w:rsidP="009703F7">
      <w:pPr>
        <w:ind w:left="360"/>
        <w:rPr>
          <w:rStyle w:val="Hyperlink"/>
          <w:bCs/>
          <w:color w:val="auto"/>
          <w:u w:val="none"/>
        </w:rPr>
      </w:pPr>
      <w:r>
        <w:rPr>
          <w:rStyle w:val="Hyperlink"/>
          <w:color w:val="auto"/>
          <w:u w:val="none"/>
        </w:rPr>
        <w:t>The Vendor sh</w:t>
      </w:r>
      <w:r w:rsidR="006D4889">
        <w:rPr>
          <w:rStyle w:val="Hyperlink"/>
          <w:color w:val="auto"/>
          <w:u w:val="none"/>
        </w:rPr>
        <w:t xml:space="preserve">all develop a </w:t>
      </w:r>
      <w:r w:rsidR="00761D9F">
        <w:rPr>
          <w:rStyle w:val="Hyperlink"/>
          <w:color w:val="auto"/>
          <w:u w:val="none"/>
        </w:rPr>
        <w:t xml:space="preserve">non-proprietary </w:t>
      </w:r>
      <w:r w:rsidR="00FB0C40">
        <w:rPr>
          <w:rStyle w:val="Hyperlink"/>
          <w:color w:val="auto"/>
          <w:u w:val="none"/>
        </w:rPr>
        <w:t xml:space="preserve">software </w:t>
      </w:r>
      <w:r w:rsidR="006D4889">
        <w:rPr>
          <w:rStyle w:val="Hyperlink"/>
          <w:color w:val="auto"/>
          <w:u w:val="none"/>
        </w:rPr>
        <w:t xml:space="preserve">solution that is built on the </w:t>
      </w:r>
      <w:r w:rsidR="006D4889" w:rsidRPr="004A5920">
        <w:rPr>
          <w:rStyle w:val="Hyperlink"/>
          <w:b/>
          <w:bCs/>
          <w:color w:val="auto"/>
          <w:u w:val="none"/>
        </w:rPr>
        <w:t>MS Dynamics</w:t>
      </w:r>
      <w:r>
        <w:rPr>
          <w:rStyle w:val="Hyperlink"/>
          <w:color w:val="auto"/>
          <w:u w:val="none"/>
        </w:rPr>
        <w:t xml:space="preserve"> </w:t>
      </w:r>
      <w:r w:rsidRPr="007871C5">
        <w:rPr>
          <w:rStyle w:val="Hyperlink"/>
          <w:bCs/>
          <w:color w:val="auto"/>
          <w:u w:val="none"/>
        </w:rPr>
        <w:t>platform</w:t>
      </w:r>
      <w:r>
        <w:rPr>
          <w:rStyle w:val="Hyperlink"/>
          <w:bCs/>
          <w:color w:val="auto"/>
          <w:u w:val="none"/>
        </w:rPr>
        <w:t xml:space="preserve"> </w:t>
      </w:r>
      <w:r w:rsidR="00FB0C40">
        <w:rPr>
          <w:rStyle w:val="Hyperlink"/>
          <w:bCs/>
          <w:color w:val="auto"/>
          <w:u w:val="none"/>
        </w:rPr>
        <w:t>to</w:t>
      </w:r>
      <w:r>
        <w:rPr>
          <w:rStyle w:val="Hyperlink"/>
          <w:bCs/>
          <w:color w:val="auto"/>
          <w:u w:val="none"/>
        </w:rPr>
        <w:t xml:space="preserve"> meet the business needs of VDH</w:t>
      </w:r>
      <w:r w:rsidRPr="007871C5">
        <w:rPr>
          <w:rStyle w:val="Hyperlink"/>
          <w:bCs/>
          <w:color w:val="auto"/>
          <w:u w:val="none"/>
        </w:rPr>
        <w:t xml:space="preserve"> </w:t>
      </w:r>
      <w:r>
        <w:rPr>
          <w:rStyle w:val="Hyperlink"/>
          <w:bCs/>
          <w:color w:val="auto"/>
          <w:u w:val="none"/>
        </w:rPr>
        <w:t xml:space="preserve">and provide </w:t>
      </w:r>
      <w:r w:rsidRPr="007871C5">
        <w:rPr>
          <w:rStyle w:val="Hyperlink"/>
          <w:bCs/>
          <w:color w:val="auto"/>
          <w:u w:val="none"/>
        </w:rPr>
        <w:t>any additional</w:t>
      </w:r>
      <w:r>
        <w:rPr>
          <w:rStyle w:val="Hyperlink"/>
          <w:bCs/>
          <w:color w:val="auto"/>
          <w:u w:val="none"/>
        </w:rPr>
        <w:t xml:space="preserve"> estimated</w:t>
      </w:r>
      <w:r w:rsidRPr="007871C5">
        <w:rPr>
          <w:rStyle w:val="Hyperlink"/>
          <w:bCs/>
          <w:color w:val="auto"/>
          <w:u w:val="none"/>
        </w:rPr>
        <w:t xml:space="preserve"> software licensing/costs</w:t>
      </w:r>
      <w:r>
        <w:rPr>
          <w:rStyle w:val="Hyperlink"/>
          <w:bCs/>
          <w:color w:val="auto"/>
          <w:u w:val="none"/>
        </w:rPr>
        <w:t xml:space="preserve"> (to be procured outside of this SOW by VDH).</w:t>
      </w:r>
      <w:r w:rsidR="00EF0F31">
        <w:rPr>
          <w:rStyle w:val="Hyperlink"/>
          <w:bCs/>
          <w:color w:val="auto"/>
          <w:u w:val="none"/>
        </w:rPr>
        <w:t xml:space="preserve">  SAAS Solutions will </w:t>
      </w:r>
      <w:r w:rsidR="00312F2C" w:rsidRPr="00775C43">
        <w:rPr>
          <w:rStyle w:val="Hyperlink"/>
          <w:bCs/>
          <w:color w:val="auto"/>
        </w:rPr>
        <w:t>not</w:t>
      </w:r>
      <w:r w:rsidR="00312F2C">
        <w:rPr>
          <w:rStyle w:val="Hyperlink"/>
          <w:bCs/>
          <w:color w:val="auto"/>
          <w:u w:val="none"/>
        </w:rPr>
        <w:t xml:space="preserve"> </w:t>
      </w:r>
      <w:r w:rsidR="00EF0F31">
        <w:rPr>
          <w:rStyle w:val="Hyperlink"/>
          <w:bCs/>
          <w:color w:val="auto"/>
          <w:u w:val="none"/>
        </w:rPr>
        <w:t>be considered.</w:t>
      </w:r>
    </w:p>
    <w:p w14:paraId="1B4E530F" w14:textId="77777777" w:rsidR="009703F7" w:rsidRDefault="009703F7">
      <w:pPr>
        <w:pStyle w:val="NormalWeb"/>
        <w:numPr>
          <w:ilvl w:val="0"/>
          <w:numId w:val="8"/>
        </w:numPr>
        <w:spacing w:before="0" w:beforeAutospacing="0" w:after="0"/>
        <w:ind w:left="1440"/>
        <w:rPr>
          <w:rStyle w:val="Hyperlink"/>
          <w:bCs/>
          <w:color w:val="auto"/>
          <w:u w:val="none"/>
        </w:rPr>
      </w:pPr>
      <w:r>
        <w:rPr>
          <w:rStyle w:val="Hyperlink"/>
          <w:bCs/>
          <w:color w:val="auto"/>
          <w:u w:val="none"/>
        </w:rPr>
        <w:t>Software and License Types</w:t>
      </w:r>
    </w:p>
    <w:p w14:paraId="26D528FD" w14:textId="77777777" w:rsidR="009703F7" w:rsidRDefault="009703F7">
      <w:pPr>
        <w:pStyle w:val="NormalWeb"/>
        <w:numPr>
          <w:ilvl w:val="0"/>
          <w:numId w:val="8"/>
        </w:numPr>
        <w:spacing w:before="0" w:beforeAutospacing="0" w:after="0"/>
        <w:ind w:left="1440"/>
        <w:rPr>
          <w:rStyle w:val="Hyperlink"/>
          <w:bCs/>
          <w:color w:val="auto"/>
          <w:u w:val="none"/>
        </w:rPr>
      </w:pPr>
      <w:r>
        <w:rPr>
          <w:rStyle w:val="Hyperlink"/>
          <w:bCs/>
          <w:color w:val="auto"/>
          <w:u w:val="none"/>
        </w:rPr>
        <w:t>Demonstration of Proposed Application</w:t>
      </w:r>
    </w:p>
    <w:p w14:paraId="5A9230C6" w14:textId="77777777" w:rsidR="009703F7" w:rsidRPr="000D5973" w:rsidRDefault="009703F7" w:rsidP="009703F7">
      <w:pPr>
        <w:ind w:left="360"/>
        <w:rPr>
          <w:bCs/>
        </w:rPr>
      </w:pPr>
    </w:p>
    <w:p w14:paraId="356604FB" w14:textId="77777777" w:rsidR="009703F7" w:rsidRDefault="009703F7" w:rsidP="009703F7">
      <w:pPr>
        <w:ind w:left="720"/>
        <w:rPr>
          <w:bCs/>
        </w:rPr>
      </w:pPr>
    </w:p>
    <w:p w14:paraId="25D9DDFD" w14:textId="77777777" w:rsidR="009703F7" w:rsidRPr="00D57AE9" w:rsidRDefault="009703F7" w:rsidP="009703F7">
      <w:pPr>
        <w:ind w:left="360"/>
        <w:rPr>
          <w:bCs/>
          <w:u w:val="single"/>
        </w:rPr>
      </w:pPr>
      <w:r w:rsidRPr="00D57AE9">
        <w:rPr>
          <w:bCs/>
          <w:u w:val="single"/>
        </w:rPr>
        <w:t xml:space="preserve">Requirements </w:t>
      </w:r>
      <w:r>
        <w:rPr>
          <w:bCs/>
          <w:u w:val="single"/>
        </w:rPr>
        <w:t>R</w:t>
      </w:r>
      <w:r w:rsidRPr="00D57AE9">
        <w:rPr>
          <w:bCs/>
          <w:u w:val="single"/>
        </w:rPr>
        <w:t xml:space="preserve">efinement and </w:t>
      </w:r>
      <w:r>
        <w:rPr>
          <w:bCs/>
          <w:u w:val="single"/>
        </w:rPr>
        <w:t>A</w:t>
      </w:r>
      <w:r w:rsidRPr="00D57AE9">
        <w:rPr>
          <w:bCs/>
          <w:u w:val="single"/>
        </w:rPr>
        <w:t>nalysis</w:t>
      </w:r>
    </w:p>
    <w:p w14:paraId="3225ED5B" w14:textId="77777777" w:rsidR="009703F7" w:rsidRDefault="009703F7" w:rsidP="009703F7">
      <w:pPr>
        <w:ind w:left="360"/>
        <w:rPr>
          <w:bCs/>
        </w:rPr>
      </w:pPr>
      <w:r>
        <w:rPr>
          <w:bCs/>
        </w:rPr>
        <w:t>The Vendor will be required to do the following:</w:t>
      </w:r>
    </w:p>
    <w:p w14:paraId="740F899B" w14:textId="77777777" w:rsidR="009703F7" w:rsidRPr="00D57AE9"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 xml:space="preserve">Review and </w:t>
      </w:r>
      <w:r w:rsidRPr="00D57AE9">
        <w:rPr>
          <w:rStyle w:val="Hyperlink"/>
          <w:bCs/>
          <w:color w:val="auto"/>
          <w:u w:val="none"/>
        </w:rPr>
        <w:t>Analyze Current State Process and Tool Assessments (attached)</w:t>
      </w:r>
    </w:p>
    <w:p w14:paraId="131EFF70" w14:textId="77777777" w:rsidR="009703F7" w:rsidRDefault="009703F7">
      <w:pPr>
        <w:pStyle w:val="NormalWeb"/>
        <w:numPr>
          <w:ilvl w:val="0"/>
          <w:numId w:val="8"/>
        </w:numPr>
        <w:spacing w:before="0" w:beforeAutospacing="0" w:after="0"/>
        <w:ind w:left="1440"/>
        <w:rPr>
          <w:rStyle w:val="Hyperlink"/>
          <w:bCs/>
          <w:color w:val="auto"/>
          <w:u w:val="none"/>
        </w:rPr>
      </w:pPr>
      <w:r w:rsidRPr="00D57AE9">
        <w:rPr>
          <w:rStyle w:val="Hyperlink"/>
          <w:bCs/>
          <w:color w:val="auto"/>
          <w:u w:val="none"/>
        </w:rPr>
        <w:t>Review and Analyze Baseline Requirements</w:t>
      </w:r>
      <w:r>
        <w:rPr>
          <w:rStyle w:val="Hyperlink"/>
          <w:bCs/>
          <w:color w:val="auto"/>
          <w:u w:val="none"/>
        </w:rPr>
        <w:t xml:space="preserve"> (attached)</w:t>
      </w:r>
    </w:p>
    <w:p w14:paraId="273A368B" w14:textId="77777777" w:rsidR="009703F7" w:rsidRDefault="009703F7">
      <w:pPr>
        <w:pStyle w:val="NormalWeb"/>
        <w:numPr>
          <w:ilvl w:val="0"/>
          <w:numId w:val="8"/>
        </w:numPr>
        <w:spacing w:before="0" w:beforeAutospacing="0" w:after="0"/>
        <w:ind w:left="1440"/>
        <w:rPr>
          <w:rStyle w:val="Hyperlink"/>
          <w:bCs/>
          <w:color w:val="auto"/>
          <w:u w:val="none"/>
        </w:rPr>
      </w:pPr>
      <w:r>
        <w:rPr>
          <w:rStyle w:val="Hyperlink"/>
          <w:bCs/>
          <w:color w:val="auto"/>
          <w:u w:val="none"/>
        </w:rPr>
        <w:t>Provide Recommendations to Enhance Baseline Requirements</w:t>
      </w:r>
    </w:p>
    <w:p w14:paraId="7F4B3794" w14:textId="77777777" w:rsidR="009703F7" w:rsidRPr="0000661B" w:rsidRDefault="009703F7">
      <w:pPr>
        <w:pStyle w:val="NormalWeb"/>
        <w:numPr>
          <w:ilvl w:val="0"/>
          <w:numId w:val="8"/>
        </w:numPr>
        <w:spacing w:before="0" w:beforeAutospacing="0" w:after="0"/>
        <w:ind w:left="1440"/>
        <w:rPr>
          <w:rStyle w:val="Hyperlink"/>
          <w:bCs/>
          <w:color w:val="auto"/>
          <w:u w:val="none"/>
        </w:rPr>
      </w:pPr>
      <w:proofErr w:type="gramStart"/>
      <w:r>
        <w:rPr>
          <w:rStyle w:val="Hyperlink"/>
          <w:bCs/>
          <w:color w:val="auto"/>
          <w:u w:val="none"/>
        </w:rPr>
        <w:t>Provide Assistance</w:t>
      </w:r>
      <w:proofErr w:type="gramEnd"/>
      <w:r>
        <w:rPr>
          <w:rStyle w:val="Hyperlink"/>
          <w:bCs/>
          <w:color w:val="auto"/>
          <w:u w:val="none"/>
        </w:rPr>
        <w:t xml:space="preserve"> in Refining the Requirements</w:t>
      </w:r>
    </w:p>
    <w:p w14:paraId="03A014BE" w14:textId="77777777" w:rsidR="009703F7" w:rsidRPr="000D5973" w:rsidRDefault="009703F7" w:rsidP="009703F7">
      <w:pPr>
        <w:ind w:left="360"/>
        <w:rPr>
          <w:bCs/>
        </w:rPr>
      </w:pPr>
    </w:p>
    <w:p w14:paraId="2F4866C3" w14:textId="77777777" w:rsidR="009703F7" w:rsidRPr="005D4623" w:rsidRDefault="009703F7" w:rsidP="009703F7">
      <w:pPr>
        <w:ind w:left="720"/>
        <w:rPr>
          <w:bCs/>
        </w:rPr>
      </w:pPr>
    </w:p>
    <w:p w14:paraId="079B00FD" w14:textId="77777777" w:rsidR="009703F7" w:rsidRDefault="009703F7" w:rsidP="009703F7">
      <w:pPr>
        <w:ind w:left="360"/>
        <w:rPr>
          <w:bCs/>
          <w:u w:val="single"/>
        </w:rPr>
      </w:pPr>
      <w:r w:rsidRPr="005D4623">
        <w:rPr>
          <w:bCs/>
          <w:u w:val="single"/>
        </w:rPr>
        <w:t>Application Design</w:t>
      </w:r>
    </w:p>
    <w:p w14:paraId="000B6837" w14:textId="6512F9E8" w:rsidR="009703F7" w:rsidRPr="009703F7" w:rsidRDefault="009703F7" w:rsidP="004574AA">
      <w:pPr>
        <w:shd w:val="clear" w:color="auto" w:fill="FFFFFF"/>
        <w:ind w:left="360"/>
        <w:rPr>
          <w:sz w:val="28"/>
          <w:szCs w:val="28"/>
        </w:rPr>
      </w:pPr>
      <w:r w:rsidRPr="009703F7">
        <w:rPr>
          <w:bdr w:val="none" w:sz="0" w:space="0" w:color="auto" w:frame="1"/>
        </w:rPr>
        <w:t>The application should be able to accommodate the workflows for two scenarios of Grant Management</w:t>
      </w:r>
      <w:r w:rsidRPr="004574AA">
        <w:rPr>
          <w:bdr w:val="none" w:sz="0" w:space="0" w:color="auto" w:frame="1"/>
        </w:rPr>
        <w:t>:</w:t>
      </w:r>
    </w:p>
    <w:p w14:paraId="50A9BD21" w14:textId="77777777" w:rsidR="009703F7" w:rsidRPr="009703F7" w:rsidRDefault="009703F7" w:rsidP="009703F7">
      <w:pPr>
        <w:shd w:val="clear" w:color="auto" w:fill="FFFFFF"/>
        <w:ind w:left="720" w:hanging="360"/>
        <w:rPr>
          <w:sz w:val="28"/>
          <w:szCs w:val="28"/>
        </w:rPr>
      </w:pPr>
      <w:r w:rsidRPr="009703F7">
        <w:rPr>
          <w:bdr w:val="none" w:sz="0" w:space="0" w:color="auto" w:frame="1"/>
        </w:rPr>
        <w:t>1.</w:t>
      </w:r>
      <w:r w:rsidRPr="009703F7">
        <w:rPr>
          <w:sz w:val="16"/>
          <w:szCs w:val="16"/>
          <w:bdr w:val="none" w:sz="0" w:space="0" w:color="auto" w:frame="1"/>
        </w:rPr>
        <w:t>       </w:t>
      </w:r>
      <w:r w:rsidRPr="009703F7">
        <w:rPr>
          <w:bdr w:val="none" w:sz="0" w:space="0" w:color="auto" w:frame="1"/>
        </w:rPr>
        <w:t>The first where VDH is a Grantee seeking grants from Federal Funders.</w:t>
      </w:r>
    </w:p>
    <w:p w14:paraId="1AC968D8" w14:textId="6EA8FB26" w:rsidR="009703F7" w:rsidRDefault="009703F7" w:rsidP="004574AA">
      <w:pPr>
        <w:shd w:val="clear" w:color="auto" w:fill="FFFFFF"/>
        <w:ind w:left="810" w:hanging="450"/>
        <w:rPr>
          <w:bdr w:val="none" w:sz="0" w:space="0" w:color="auto" w:frame="1"/>
        </w:rPr>
      </w:pPr>
      <w:r w:rsidRPr="009703F7">
        <w:rPr>
          <w:bdr w:val="none" w:sz="0" w:space="0" w:color="auto" w:frame="1"/>
        </w:rPr>
        <w:t>2.</w:t>
      </w:r>
      <w:r w:rsidRPr="009703F7">
        <w:rPr>
          <w:sz w:val="16"/>
          <w:szCs w:val="16"/>
          <w:bdr w:val="none" w:sz="0" w:space="0" w:color="auto" w:frame="1"/>
        </w:rPr>
        <w:t>       </w:t>
      </w:r>
      <w:r w:rsidRPr="009703F7">
        <w:rPr>
          <w:bdr w:val="none" w:sz="0" w:space="0" w:color="auto" w:frame="1"/>
        </w:rPr>
        <w:t>The second scenario is where some of these Grants received by VDH is made available for Sub-Grantees</w:t>
      </w:r>
      <w:r w:rsidR="004574AA" w:rsidRPr="004574AA">
        <w:rPr>
          <w:bdr w:val="none" w:sz="0" w:space="0" w:color="auto" w:frame="1"/>
        </w:rPr>
        <w:t xml:space="preserve"> </w:t>
      </w:r>
      <w:r w:rsidRPr="009703F7">
        <w:rPr>
          <w:bdr w:val="none" w:sz="0" w:space="0" w:color="auto" w:frame="1"/>
        </w:rPr>
        <w:t>to apply for</w:t>
      </w:r>
      <w:r w:rsidR="004574AA" w:rsidRPr="004574AA">
        <w:rPr>
          <w:bdr w:val="none" w:sz="0" w:space="0" w:color="auto" w:frame="1"/>
        </w:rPr>
        <w:t xml:space="preserve"> via a portal</w:t>
      </w:r>
      <w:r w:rsidRPr="009703F7">
        <w:rPr>
          <w:bdr w:val="none" w:sz="0" w:space="0" w:color="auto" w:frame="1"/>
        </w:rPr>
        <w:t>. In this scenario VDH will be the Grantor and the applicants or the different offices that the fund is forwarded to is the Grantee.</w:t>
      </w:r>
    </w:p>
    <w:p w14:paraId="5B57CA55" w14:textId="77777777" w:rsidR="00650C50" w:rsidRPr="009703F7" w:rsidRDefault="00650C50" w:rsidP="004574AA">
      <w:pPr>
        <w:shd w:val="clear" w:color="auto" w:fill="FFFFFF"/>
        <w:ind w:left="810" w:hanging="450"/>
        <w:rPr>
          <w:sz w:val="28"/>
          <w:szCs w:val="28"/>
        </w:rPr>
      </w:pPr>
    </w:p>
    <w:p w14:paraId="60819B96" w14:textId="77777777" w:rsidR="009703F7" w:rsidRDefault="009703F7" w:rsidP="009703F7">
      <w:pPr>
        <w:ind w:left="720"/>
        <w:rPr>
          <w:rStyle w:val="Hyperlink"/>
          <w:bCs/>
          <w:color w:val="auto"/>
          <w:u w:val="none"/>
        </w:rPr>
      </w:pPr>
      <w:r>
        <w:rPr>
          <w:rStyle w:val="Hyperlink"/>
          <w:bCs/>
          <w:color w:val="auto"/>
          <w:u w:val="none"/>
        </w:rPr>
        <w:t xml:space="preserve">The Vendor’s solution should be an application that allows standardization across various groups, supports required </w:t>
      </w:r>
      <w:proofErr w:type="gramStart"/>
      <w:r>
        <w:rPr>
          <w:rStyle w:val="Hyperlink"/>
          <w:bCs/>
          <w:color w:val="auto"/>
          <w:u w:val="none"/>
        </w:rPr>
        <w:t>integrations</w:t>
      </w:r>
      <w:proofErr w:type="gramEnd"/>
      <w:r>
        <w:rPr>
          <w:rStyle w:val="Hyperlink"/>
          <w:bCs/>
          <w:color w:val="auto"/>
          <w:u w:val="none"/>
        </w:rPr>
        <w:t xml:space="preserve"> and provides a central data repository that allows for integrated document management.  The solution should adhere to security standards of the Commonwealth of Virginia. The solution should track documentation related to grants allocated to and/or administered by VDH through the three grant lifecycle Phases with the following functionality:</w:t>
      </w:r>
    </w:p>
    <w:p w14:paraId="673AB3BD" w14:textId="77777777" w:rsidR="009703F7" w:rsidRPr="007871C5" w:rsidRDefault="009703F7">
      <w:pPr>
        <w:pStyle w:val="ListParagraph"/>
        <w:numPr>
          <w:ilvl w:val="0"/>
          <w:numId w:val="11"/>
        </w:numPr>
        <w:ind w:left="1440"/>
        <w:rPr>
          <w:rStyle w:val="Hyperlink"/>
          <w:bCs/>
          <w:color w:val="auto"/>
          <w:sz w:val="24"/>
          <w:szCs w:val="24"/>
          <w:u w:val="none"/>
        </w:rPr>
      </w:pPr>
      <w:r w:rsidRPr="007871C5">
        <w:rPr>
          <w:rStyle w:val="Hyperlink"/>
          <w:bCs/>
          <w:color w:val="auto"/>
          <w:sz w:val="24"/>
          <w:szCs w:val="24"/>
          <w:u w:val="none"/>
        </w:rPr>
        <w:t>Pre-Award</w:t>
      </w:r>
    </w:p>
    <w:p w14:paraId="520E493A" w14:textId="77777777" w:rsidR="009703F7" w:rsidRPr="007871C5" w:rsidRDefault="009703F7">
      <w:pPr>
        <w:pStyle w:val="ListParagraph"/>
        <w:numPr>
          <w:ilvl w:val="1"/>
          <w:numId w:val="11"/>
        </w:numPr>
        <w:ind w:left="2160"/>
        <w:rPr>
          <w:rStyle w:val="Hyperlink"/>
          <w:color w:val="auto"/>
          <w:sz w:val="24"/>
          <w:szCs w:val="24"/>
          <w:u w:val="none"/>
        </w:rPr>
      </w:pPr>
      <w:r w:rsidRPr="007871C5">
        <w:rPr>
          <w:rStyle w:val="Hyperlink"/>
          <w:bCs/>
          <w:color w:val="auto"/>
          <w:sz w:val="24"/>
          <w:szCs w:val="24"/>
          <w:u w:val="none"/>
        </w:rPr>
        <w:t xml:space="preserve">Integrate with federal sites (grants.gov, grants solution, </w:t>
      </w:r>
      <w:proofErr w:type="spellStart"/>
      <w:r w:rsidRPr="007871C5">
        <w:rPr>
          <w:rStyle w:val="Hyperlink"/>
          <w:bCs/>
          <w:color w:val="auto"/>
          <w:sz w:val="24"/>
          <w:szCs w:val="24"/>
          <w:u w:val="none"/>
        </w:rPr>
        <w:t>cdc</w:t>
      </w:r>
      <w:proofErr w:type="spellEnd"/>
      <w:r w:rsidRPr="007871C5">
        <w:rPr>
          <w:rStyle w:val="Hyperlink"/>
          <w:bCs/>
          <w:color w:val="auto"/>
          <w:sz w:val="24"/>
          <w:szCs w:val="24"/>
          <w:u w:val="none"/>
        </w:rPr>
        <w:t xml:space="preserve">, </w:t>
      </w:r>
      <w:proofErr w:type="spellStart"/>
      <w:r w:rsidRPr="007871C5">
        <w:rPr>
          <w:rStyle w:val="Hyperlink"/>
          <w:bCs/>
          <w:color w:val="auto"/>
          <w:sz w:val="24"/>
          <w:szCs w:val="24"/>
          <w:u w:val="none"/>
        </w:rPr>
        <w:t>hrsa</w:t>
      </w:r>
      <w:proofErr w:type="spellEnd"/>
      <w:r w:rsidRPr="007871C5">
        <w:rPr>
          <w:rStyle w:val="Hyperlink"/>
          <w:bCs/>
          <w:color w:val="auto"/>
          <w:sz w:val="24"/>
          <w:szCs w:val="24"/>
          <w:u w:val="none"/>
        </w:rPr>
        <w:t>) to identify Federal funding opportunities</w:t>
      </w:r>
    </w:p>
    <w:p w14:paraId="091C21AC" w14:textId="77777777" w:rsidR="009703F7" w:rsidRPr="007871C5" w:rsidRDefault="009703F7">
      <w:pPr>
        <w:pStyle w:val="ListParagraph"/>
        <w:numPr>
          <w:ilvl w:val="1"/>
          <w:numId w:val="11"/>
        </w:numPr>
        <w:ind w:left="2160"/>
        <w:rPr>
          <w:rStyle w:val="Hyperlink"/>
          <w:bCs/>
          <w:color w:val="auto"/>
          <w:sz w:val="24"/>
          <w:szCs w:val="24"/>
          <w:u w:val="none"/>
        </w:rPr>
      </w:pPr>
      <w:r w:rsidRPr="00E8514D">
        <w:rPr>
          <w:rStyle w:val="Hyperlink"/>
          <w:bCs/>
          <w:color w:val="auto"/>
          <w:sz w:val="24"/>
          <w:szCs w:val="24"/>
          <w:u w:val="none"/>
        </w:rPr>
        <w:t xml:space="preserve">Ability to create a workspace for </w:t>
      </w:r>
      <w:r>
        <w:rPr>
          <w:rStyle w:val="Hyperlink"/>
          <w:bCs/>
          <w:color w:val="auto"/>
          <w:sz w:val="24"/>
          <w:szCs w:val="24"/>
          <w:u w:val="none"/>
        </w:rPr>
        <w:t xml:space="preserve">documentation related to </w:t>
      </w:r>
      <w:r w:rsidRPr="00E8514D">
        <w:rPr>
          <w:rStyle w:val="Hyperlink"/>
          <w:bCs/>
          <w:color w:val="auto"/>
          <w:sz w:val="24"/>
          <w:szCs w:val="24"/>
          <w:u w:val="none"/>
        </w:rPr>
        <w:t>each opportunity</w:t>
      </w:r>
    </w:p>
    <w:p w14:paraId="174470AB" w14:textId="77777777" w:rsidR="009703F7" w:rsidRDefault="009703F7">
      <w:pPr>
        <w:pStyle w:val="ListParagraph"/>
        <w:numPr>
          <w:ilvl w:val="1"/>
          <w:numId w:val="11"/>
        </w:numPr>
        <w:ind w:left="2160"/>
        <w:rPr>
          <w:rStyle w:val="Hyperlink"/>
          <w:bCs/>
          <w:color w:val="auto"/>
          <w:sz w:val="24"/>
          <w:szCs w:val="24"/>
          <w:u w:val="none"/>
        </w:rPr>
      </w:pPr>
      <w:r w:rsidRPr="007871C5">
        <w:rPr>
          <w:rStyle w:val="Hyperlink"/>
          <w:bCs/>
          <w:color w:val="auto"/>
          <w:sz w:val="24"/>
          <w:szCs w:val="24"/>
          <w:u w:val="none"/>
        </w:rPr>
        <w:t>Integrate with federal sites for grant application submission</w:t>
      </w:r>
    </w:p>
    <w:p w14:paraId="37A317E7" w14:textId="77777777" w:rsidR="009703F7" w:rsidRPr="007871C5"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track grant deadlines</w:t>
      </w:r>
    </w:p>
    <w:p w14:paraId="06D8D336" w14:textId="77777777" w:rsidR="009703F7" w:rsidRPr="007871C5" w:rsidRDefault="009703F7">
      <w:pPr>
        <w:pStyle w:val="ListParagraph"/>
        <w:numPr>
          <w:ilvl w:val="1"/>
          <w:numId w:val="11"/>
        </w:numPr>
        <w:ind w:left="2160"/>
        <w:rPr>
          <w:rStyle w:val="Hyperlink"/>
          <w:bCs/>
          <w:color w:val="auto"/>
          <w:sz w:val="24"/>
          <w:szCs w:val="24"/>
          <w:u w:val="none"/>
        </w:rPr>
      </w:pPr>
      <w:r w:rsidRPr="007871C5">
        <w:rPr>
          <w:rStyle w:val="Hyperlink"/>
          <w:bCs/>
          <w:color w:val="auto"/>
          <w:sz w:val="24"/>
          <w:szCs w:val="24"/>
          <w:u w:val="none"/>
        </w:rPr>
        <w:t>Ability to track responses and Notice of Award (NOA) decisions</w:t>
      </w:r>
      <w:r>
        <w:rPr>
          <w:rStyle w:val="Hyperlink"/>
          <w:bCs/>
          <w:color w:val="auto"/>
          <w:sz w:val="24"/>
          <w:szCs w:val="24"/>
          <w:u w:val="none"/>
        </w:rPr>
        <w:t xml:space="preserve"> and information (</w:t>
      </w:r>
      <w:r w:rsidRPr="00D4201E">
        <w:rPr>
          <w:rStyle w:val="Hyperlink"/>
          <w:bCs/>
          <w:color w:val="auto"/>
          <w:sz w:val="24"/>
          <w:szCs w:val="24"/>
          <w:u w:val="none"/>
        </w:rPr>
        <w:t xml:space="preserve">Award Amount, Award Number, Budget Approval Date, Budget period, </w:t>
      </w:r>
      <w:r>
        <w:rPr>
          <w:rStyle w:val="Hyperlink"/>
          <w:bCs/>
          <w:color w:val="auto"/>
          <w:sz w:val="24"/>
          <w:szCs w:val="24"/>
          <w:u w:val="none"/>
        </w:rPr>
        <w:t xml:space="preserve">Federal Financial Report </w:t>
      </w:r>
      <w:r w:rsidRPr="00D4201E">
        <w:rPr>
          <w:rStyle w:val="Hyperlink"/>
          <w:bCs/>
          <w:color w:val="auto"/>
          <w:sz w:val="24"/>
          <w:szCs w:val="24"/>
          <w:u w:val="none"/>
        </w:rPr>
        <w:t>due date</w:t>
      </w:r>
      <w:r>
        <w:rPr>
          <w:rStyle w:val="Hyperlink"/>
          <w:bCs/>
          <w:color w:val="auto"/>
          <w:sz w:val="24"/>
          <w:szCs w:val="24"/>
          <w:u w:val="none"/>
        </w:rPr>
        <w:t>)</w:t>
      </w:r>
    </w:p>
    <w:p w14:paraId="472B6D5F" w14:textId="77777777" w:rsidR="009703F7" w:rsidRPr="007871C5" w:rsidRDefault="009703F7">
      <w:pPr>
        <w:pStyle w:val="ListParagraph"/>
        <w:numPr>
          <w:ilvl w:val="1"/>
          <w:numId w:val="11"/>
        </w:numPr>
        <w:ind w:left="2160"/>
        <w:rPr>
          <w:rStyle w:val="Hyperlink"/>
          <w:bCs/>
          <w:color w:val="auto"/>
          <w:sz w:val="24"/>
          <w:szCs w:val="24"/>
          <w:u w:val="none"/>
        </w:rPr>
      </w:pPr>
      <w:r w:rsidRPr="007871C5">
        <w:rPr>
          <w:rStyle w:val="Hyperlink"/>
          <w:bCs/>
          <w:color w:val="auto"/>
          <w:sz w:val="24"/>
          <w:szCs w:val="24"/>
          <w:u w:val="none"/>
        </w:rPr>
        <w:t>Ability to track budget amount requested and budget amount received from Award</w:t>
      </w:r>
    </w:p>
    <w:p w14:paraId="680FBC89" w14:textId="77777777" w:rsidR="009703F7" w:rsidRPr="007871C5" w:rsidRDefault="009703F7">
      <w:pPr>
        <w:pStyle w:val="ListParagraph"/>
        <w:numPr>
          <w:ilvl w:val="1"/>
          <w:numId w:val="11"/>
        </w:numPr>
        <w:ind w:left="2160"/>
        <w:rPr>
          <w:rStyle w:val="Hyperlink"/>
          <w:bCs/>
          <w:color w:val="auto"/>
          <w:sz w:val="24"/>
          <w:szCs w:val="24"/>
          <w:u w:val="none"/>
        </w:rPr>
      </w:pPr>
      <w:r w:rsidRPr="007871C5">
        <w:rPr>
          <w:rStyle w:val="Hyperlink"/>
          <w:bCs/>
          <w:color w:val="auto"/>
          <w:sz w:val="24"/>
          <w:szCs w:val="24"/>
          <w:u w:val="none"/>
        </w:rPr>
        <w:t>Ability to create grant budget</w:t>
      </w:r>
    </w:p>
    <w:p w14:paraId="3EC0CA9B" w14:textId="77777777" w:rsidR="009703F7" w:rsidRPr="007871C5" w:rsidRDefault="009703F7">
      <w:pPr>
        <w:pStyle w:val="ListParagraph"/>
        <w:numPr>
          <w:ilvl w:val="0"/>
          <w:numId w:val="11"/>
        </w:numPr>
        <w:ind w:left="1440"/>
        <w:rPr>
          <w:rStyle w:val="Hyperlink"/>
          <w:bCs/>
          <w:color w:val="auto"/>
          <w:sz w:val="24"/>
          <w:szCs w:val="24"/>
          <w:u w:val="none"/>
        </w:rPr>
      </w:pPr>
      <w:r w:rsidRPr="007871C5">
        <w:rPr>
          <w:rStyle w:val="Hyperlink"/>
          <w:bCs/>
          <w:color w:val="auto"/>
          <w:sz w:val="24"/>
          <w:szCs w:val="24"/>
          <w:u w:val="none"/>
        </w:rPr>
        <w:t>Award</w:t>
      </w:r>
    </w:p>
    <w:p w14:paraId="0529794C" w14:textId="77777777" w:rsidR="009703F7" w:rsidRPr="006D669C"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track (</w:t>
      </w:r>
      <w:proofErr w:type="gramStart"/>
      <w:r>
        <w:rPr>
          <w:rStyle w:val="Hyperlink"/>
          <w:bCs/>
          <w:color w:val="auto"/>
          <w:sz w:val="24"/>
          <w:szCs w:val="24"/>
          <w:u w:val="none"/>
        </w:rPr>
        <w:t>similar to</w:t>
      </w:r>
      <w:proofErr w:type="gramEnd"/>
      <w:r>
        <w:rPr>
          <w:rStyle w:val="Hyperlink"/>
          <w:bCs/>
          <w:color w:val="auto"/>
          <w:sz w:val="24"/>
          <w:szCs w:val="24"/>
          <w:u w:val="none"/>
        </w:rPr>
        <w:t xml:space="preserve"> B2A tracking spreadsheet) and capture information from F&amp;A report (attached)</w:t>
      </w:r>
    </w:p>
    <w:p w14:paraId="231F1C0C"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request VDH Chart of Accounts (COA) with the VDH Office of Financial Management (OFM)</w:t>
      </w:r>
    </w:p>
    <w:p w14:paraId="7B83BE1D"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confirm PMS Account</w:t>
      </w:r>
    </w:p>
    <w:p w14:paraId="082162DD"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engage Sub-Grantee Process</w:t>
      </w:r>
    </w:p>
    <w:p w14:paraId="03DA635F" w14:textId="77777777" w:rsidR="009703F7" w:rsidRDefault="009703F7">
      <w:pPr>
        <w:pStyle w:val="ListParagraph"/>
        <w:numPr>
          <w:ilvl w:val="2"/>
          <w:numId w:val="11"/>
        </w:numPr>
        <w:ind w:left="2880"/>
        <w:rPr>
          <w:rStyle w:val="Hyperlink"/>
          <w:bCs/>
          <w:color w:val="auto"/>
          <w:sz w:val="24"/>
          <w:szCs w:val="24"/>
          <w:u w:val="none"/>
        </w:rPr>
      </w:pPr>
      <w:r w:rsidRPr="00E8514D">
        <w:rPr>
          <w:rStyle w:val="Hyperlink"/>
          <w:bCs/>
          <w:color w:val="auto"/>
          <w:sz w:val="24"/>
          <w:szCs w:val="24"/>
          <w:u w:val="none"/>
        </w:rPr>
        <w:t xml:space="preserve">Ability to create a workspace for </w:t>
      </w:r>
      <w:r>
        <w:rPr>
          <w:rStyle w:val="Hyperlink"/>
          <w:bCs/>
          <w:color w:val="auto"/>
          <w:sz w:val="24"/>
          <w:szCs w:val="24"/>
          <w:u w:val="none"/>
        </w:rPr>
        <w:t xml:space="preserve">documentation related to </w:t>
      </w:r>
      <w:r w:rsidRPr="00E8514D">
        <w:rPr>
          <w:rStyle w:val="Hyperlink"/>
          <w:bCs/>
          <w:color w:val="auto"/>
          <w:sz w:val="24"/>
          <w:szCs w:val="24"/>
          <w:u w:val="none"/>
        </w:rPr>
        <w:t xml:space="preserve">each </w:t>
      </w:r>
      <w:r>
        <w:rPr>
          <w:rStyle w:val="Hyperlink"/>
          <w:bCs/>
          <w:color w:val="auto"/>
          <w:sz w:val="24"/>
          <w:szCs w:val="24"/>
          <w:u w:val="none"/>
        </w:rPr>
        <w:t xml:space="preserve">sub-grantee </w:t>
      </w:r>
      <w:r w:rsidRPr="00E8514D">
        <w:rPr>
          <w:rStyle w:val="Hyperlink"/>
          <w:bCs/>
          <w:color w:val="auto"/>
          <w:sz w:val="24"/>
          <w:szCs w:val="24"/>
          <w:u w:val="none"/>
        </w:rPr>
        <w:t>opportunity</w:t>
      </w:r>
    </w:p>
    <w:p w14:paraId="6C22F7FE" w14:textId="77777777" w:rsidR="009703F7" w:rsidRDefault="009703F7">
      <w:pPr>
        <w:pStyle w:val="ListParagraph"/>
        <w:numPr>
          <w:ilvl w:val="2"/>
          <w:numId w:val="11"/>
        </w:numPr>
        <w:ind w:left="2880"/>
        <w:rPr>
          <w:rStyle w:val="Hyperlink"/>
          <w:bCs/>
          <w:color w:val="auto"/>
          <w:sz w:val="24"/>
          <w:szCs w:val="24"/>
          <w:u w:val="none"/>
        </w:rPr>
      </w:pPr>
      <w:r>
        <w:rPr>
          <w:rStyle w:val="Hyperlink"/>
          <w:bCs/>
          <w:color w:val="auto"/>
          <w:sz w:val="24"/>
          <w:szCs w:val="24"/>
          <w:u w:val="none"/>
        </w:rPr>
        <w:t>Ability for Procurement to review sub-grantee draft agreement</w:t>
      </w:r>
    </w:p>
    <w:p w14:paraId="1490CC3A" w14:textId="77777777" w:rsidR="009703F7" w:rsidRDefault="009703F7">
      <w:pPr>
        <w:pStyle w:val="ListParagraph"/>
        <w:numPr>
          <w:ilvl w:val="2"/>
          <w:numId w:val="11"/>
        </w:numPr>
        <w:ind w:left="2880"/>
        <w:rPr>
          <w:rStyle w:val="Hyperlink"/>
          <w:bCs/>
          <w:color w:val="auto"/>
          <w:sz w:val="24"/>
          <w:szCs w:val="24"/>
          <w:u w:val="none"/>
        </w:rPr>
      </w:pPr>
      <w:r>
        <w:rPr>
          <w:rStyle w:val="Hyperlink"/>
          <w:bCs/>
          <w:color w:val="auto"/>
          <w:sz w:val="24"/>
          <w:szCs w:val="24"/>
          <w:u w:val="none"/>
        </w:rPr>
        <w:lastRenderedPageBreak/>
        <w:t>Ability for sub-grantee to receive notifications related to, review and sign agreements</w:t>
      </w:r>
    </w:p>
    <w:p w14:paraId="11F797C7" w14:textId="77777777" w:rsidR="009703F7" w:rsidRDefault="009703F7">
      <w:pPr>
        <w:pStyle w:val="ListParagraph"/>
        <w:numPr>
          <w:ilvl w:val="2"/>
          <w:numId w:val="11"/>
        </w:numPr>
        <w:ind w:left="2880"/>
        <w:rPr>
          <w:rStyle w:val="Hyperlink"/>
          <w:bCs/>
          <w:color w:val="auto"/>
          <w:sz w:val="24"/>
          <w:szCs w:val="24"/>
          <w:u w:val="none"/>
        </w:rPr>
      </w:pPr>
      <w:r>
        <w:rPr>
          <w:rStyle w:val="Hyperlink"/>
          <w:bCs/>
          <w:color w:val="auto"/>
          <w:sz w:val="24"/>
          <w:szCs w:val="24"/>
          <w:u w:val="none"/>
        </w:rPr>
        <w:t>Ability to track and review invoicing related to grant award</w:t>
      </w:r>
    </w:p>
    <w:p w14:paraId="62866470" w14:textId="77777777" w:rsidR="009703F7" w:rsidRDefault="009703F7">
      <w:pPr>
        <w:pStyle w:val="ListParagraph"/>
        <w:numPr>
          <w:ilvl w:val="2"/>
          <w:numId w:val="11"/>
        </w:numPr>
        <w:ind w:left="2880"/>
        <w:rPr>
          <w:rStyle w:val="Hyperlink"/>
          <w:bCs/>
          <w:color w:val="auto"/>
          <w:sz w:val="24"/>
          <w:szCs w:val="24"/>
          <w:u w:val="none"/>
        </w:rPr>
      </w:pPr>
      <w:r>
        <w:rPr>
          <w:rStyle w:val="Hyperlink"/>
          <w:bCs/>
          <w:color w:val="auto"/>
          <w:sz w:val="24"/>
          <w:szCs w:val="24"/>
          <w:u w:val="none"/>
        </w:rPr>
        <w:t>Ability for sub-grantee to report on status of grant award</w:t>
      </w:r>
    </w:p>
    <w:p w14:paraId="58C810E6" w14:textId="77777777" w:rsidR="009703F7" w:rsidRDefault="009703F7">
      <w:pPr>
        <w:pStyle w:val="ListParagraph"/>
        <w:numPr>
          <w:ilvl w:val="2"/>
          <w:numId w:val="11"/>
        </w:numPr>
        <w:ind w:left="2880"/>
        <w:rPr>
          <w:rStyle w:val="Hyperlink"/>
          <w:bCs/>
          <w:color w:val="auto"/>
          <w:sz w:val="24"/>
          <w:szCs w:val="24"/>
          <w:u w:val="none"/>
        </w:rPr>
      </w:pPr>
      <w:r>
        <w:rPr>
          <w:rStyle w:val="Hyperlink"/>
          <w:bCs/>
          <w:color w:val="auto"/>
          <w:sz w:val="24"/>
          <w:szCs w:val="24"/>
          <w:u w:val="none"/>
        </w:rPr>
        <w:t>Ability for VDH to monitor the status of the grant award</w:t>
      </w:r>
    </w:p>
    <w:p w14:paraId="0E3D3D32" w14:textId="77777777" w:rsidR="009703F7" w:rsidRDefault="009703F7">
      <w:pPr>
        <w:pStyle w:val="ListParagraph"/>
        <w:numPr>
          <w:ilvl w:val="2"/>
          <w:numId w:val="11"/>
        </w:numPr>
        <w:ind w:left="2880"/>
        <w:rPr>
          <w:rStyle w:val="Hyperlink"/>
          <w:bCs/>
          <w:color w:val="auto"/>
          <w:sz w:val="24"/>
          <w:szCs w:val="24"/>
          <w:u w:val="none"/>
        </w:rPr>
      </w:pPr>
      <w:r>
        <w:rPr>
          <w:rStyle w:val="Hyperlink"/>
          <w:bCs/>
          <w:color w:val="auto"/>
          <w:sz w:val="24"/>
          <w:szCs w:val="24"/>
          <w:u w:val="none"/>
        </w:rPr>
        <w:t>Ability to sync with and/or create Federal Financial Report (FFR) (attached)</w:t>
      </w:r>
    </w:p>
    <w:p w14:paraId="5E616162" w14:textId="77777777" w:rsidR="009703F7" w:rsidRPr="005D4623" w:rsidRDefault="009703F7">
      <w:pPr>
        <w:pStyle w:val="ListParagraph"/>
        <w:numPr>
          <w:ilvl w:val="1"/>
          <w:numId w:val="11"/>
        </w:numPr>
        <w:ind w:left="2160"/>
        <w:rPr>
          <w:rStyle w:val="Hyperlink"/>
          <w:bCs/>
          <w:color w:val="auto"/>
          <w:sz w:val="24"/>
          <w:szCs w:val="24"/>
          <w:u w:val="none"/>
        </w:rPr>
      </w:pPr>
      <w:r w:rsidRPr="00D0405F">
        <w:rPr>
          <w:rStyle w:val="Hyperlink"/>
          <w:bCs/>
          <w:color w:val="auto"/>
          <w:sz w:val="24"/>
          <w:szCs w:val="24"/>
          <w:u w:val="none"/>
        </w:rPr>
        <w:t>HR-9</w:t>
      </w:r>
      <w:r w:rsidRPr="005D4623">
        <w:rPr>
          <w:rStyle w:val="Hyperlink"/>
          <w:bCs/>
          <w:color w:val="auto"/>
          <w:sz w:val="24"/>
          <w:szCs w:val="24"/>
          <w:u w:val="none"/>
        </w:rPr>
        <w:t xml:space="preserve"> – Accounting system for payroll and other expenses paid out of grant funds</w:t>
      </w:r>
    </w:p>
    <w:p w14:paraId="58E1CB9C"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begin grant dispersion</w:t>
      </w:r>
    </w:p>
    <w:p w14:paraId="694D05CC"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track expenditures, reconcile between F&amp;A expenditure report and Cardinal trial balance and create a report to be uploaded to the VDH intranet</w:t>
      </w:r>
    </w:p>
    <w:p w14:paraId="4AE4530D"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track grant expenditure compliance</w:t>
      </w:r>
    </w:p>
    <w:p w14:paraId="345301CD"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create FFR report</w:t>
      </w:r>
    </w:p>
    <w:p w14:paraId="6F78D469"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track FFR report due date and compliance</w:t>
      </w:r>
    </w:p>
    <w:p w14:paraId="0979B02A" w14:textId="77777777" w:rsidR="009703F7" w:rsidRDefault="009703F7">
      <w:pPr>
        <w:pStyle w:val="ListParagraph"/>
        <w:numPr>
          <w:ilvl w:val="0"/>
          <w:numId w:val="11"/>
        </w:numPr>
        <w:ind w:left="1440"/>
        <w:rPr>
          <w:rStyle w:val="Hyperlink"/>
          <w:bCs/>
          <w:color w:val="auto"/>
          <w:sz w:val="24"/>
          <w:szCs w:val="24"/>
          <w:u w:val="none"/>
        </w:rPr>
      </w:pPr>
      <w:r w:rsidRPr="007871C5">
        <w:rPr>
          <w:rStyle w:val="Hyperlink"/>
          <w:bCs/>
          <w:color w:val="auto"/>
          <w:sz w:val="24"/>
          <w:szCs w:val="24"/>
          <w:u w:val="none"/>
        </w:rPr>
        <w:t>Post-Award</w:t>
      </w:r>
    </w:p>
    <w:p w14:paraId="1C680404"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create cumulative FFR for the entire grant period</w:t>
      </w:r>
    </w:p>
    <w:p w14:paraId="5D6ECF3D"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 xml:space="preserve">Ability to create </w:t>
      </w:r>
      <w:proofErr w:type="gramStart"/>
      <w:r>
        <w:rPr>
          <w:rStyle w:val="Hyperlink"/>
          <w:bCs/>
          <w:color w:val="auto"/>
          <w:sz w:val="24"/>
          <w:szCs w:val="24"/>
          <w:u w:val="none"/>
        </w:rPr>
        <w:t>Post-Grant</w:t>
      </w:r>
      <w:proofErr w:type="gramEnd"/>
      <w:r>
        <w:rPr>
          <w:rStyle w:val="Hyperlink"/>
          <w:bCs/>
          <w:color w:val="auto"/>
          <w:sz w:val="24"/>
          <w:szCs w:val="24"/>
          <w:u w:val="none"/>
        </w:rPr>
        <w:t xml:space="preserve"> reporting</w:t>
      </w:r>
    </w:p>
    <w:p w14:paraId="7F11436E" w14:textId="77777777" w:rsidR="009703F7"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perform Grant Closeout</w:t>
      </w:r>
    </w:p>
    <w:p w14:paraId="5454BEDB" w14:textId="77777777" w:rsidR="009703F7" w:rsidRPr="005D4623" w:rsidRDefault="009703F7">
      <w:pPr>
        <w:pStyle w:val="ListParagraph"/>
        <w:numPr>
          <w:ilvl w:val="1"/>
          <w:numId w:val="11"/>
        </w:numPr>
        <w:ind w:left="2160"/>
        <w:rPr>
          <w:rStyle w:val="Hyperlink"/>
          <w:bCs/>
          <w:color w:val="auto"/>
          <w:sz w:val="24"/>
          <w:szCs w:val="24"/>
          <w:u w:val="none"/>
        </w:rPr>
      </w:pPr>
      <w:r>
        <w:rPr>
          <w:rStyle w:val="Hyperlink"/>
          <w:bCs/>
          <w:color w:val="auto"/>
          <w:sz w:val="24"/>
          <w:szCs w:val="24"/>
          <w:u w:val="none"/>
        </w:rPr>
        <w:t>Ability to maintain documentation and reports for 3 years for audit purposes</w:t>
      </w:r>
    </w:p>
    <w:p w14:paraId="4E20427B" w14:textId="77777777" w:rsidR="009703F7" w:rsidRPr="005D4623" w:rsidRDefault="009703F7" w:rsidP="00AB1625">
      <w:pPr>
        <w:rPr>
          <w:bCs/>
          <w:u w:val="single"/>
        </w:rPr>
      </w:pPr>
    </w:p>
    <w:p w14:paraId="46A34478" w14:textId="77777777" w:rsidR="009703F7" w:rsidRDefault="009703F7" w:rsidP="009703F7">
      <w:pPr>
        <w:ind w:left="360"/>
        <w:rPr>
          <w:bCs/>
          <w:u w:val="single"/>
        </w:rPr>
      </w:pPr>
      <w:r w:rsidRPr="005D4623">
        <w:rPr>
          <w:bCs/>
          <w:u w:val="single"/>
        </w:rPr>
        <w:t>Application Development and/or configuration</w:t>
      </w:r>
    </w:p>
    <w:p w14:paraId="00869CFE" w14:textId="77777777" w:rsidR="009703F7" w:rsidRDefault="009703F7" w:rsidP="009703F7">
      <w:pPr>
        <w:ind w:left="360"/>
        <w:rPr>
          <w:bCs/>
        </w:rPr>
      </w:pPr>
      <w:r>
        <w:rPr>
          <w:bCs/>
        </w:rPr>
        <w:t>The Vendor will be required to:</w:t>
      </w:r>
    </w:p>
    <w:p w14:paraId="4741773E"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Lead and Execute Application Development</w:t>
      </w:r>
    </w:p>
    <w:p w14:paraId="35885D7E"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Deliver the application to an approved cloud environment</w:t>
      </w:r>
    </w:p>
    <w:p w14:paraId="4B777327"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Participate in Stand-Ups</w:t>
      </w:r>
    </w:p>
    <w:p w14:paraId="40898AD7"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 xml:space="preserve">Plan, Schedule and Execute Unit, Integration, Functional, Regression and End to </w:t>
      </w:r>
      <w:proofErr w:type="gramStart"/>
      <w:r>
        <w:rPr>
          <w:rStyle w:val="Hyperlink"/>
          <w:bCs/>
          <w:color w:val="auto"/>
          <w:u w:val="none"/>
        </w:rPr>
        <w:t>End  Testing</w:t>
      </w:r>
      <w:proofErr w:type="gramEnd"/>
    </w:p>
    <w:p w14:paraId="64FEB8F8" w14:textId="726CE7E2" w:rsidR="009703F7" w:rsidRPr="004574AA" w:rsidRDefault="009703F7">
      <w:pPr>
        <w:pStyle w:val="NormalWeb"/>
        <w:numPr>
          <w:ilvl w:val="0"/>
          <w:numId w:val="9"/>
        </w:numPr>
        <w:spacing w:before="0" w:beforeAutospacing="0" w:after="0"/>
        <w:ind w:left="1440"/>
        <w:rPr>
          <w:bCs/>
        </w:rPr>
      </w:pPr>
      <w:r>
        <w:rPr>
          <w:rStyle w:val="Hyperlink"/>
          <w:bCs/>
          <w:color w:val="auto"/>
          <w:u w:val="none"/>
        </w:rPr>
        <w:t>Provide Iterative Demos (when requested)</w:t>
      </w:r>
    </w:p>
    <w:p w14:paraId="1B0B0106" w14:textId="77777777" w:rsidR="009703F7" w:rsidRPr="005D4623" w:rsidRDefault="009703F7" w:rsidP="009703F7">
      <w:pPr>
        <w:ind w:left="360"/>
        <w:rPr>
          <w:bCs/>
          <w:u w:val="single"/>
        </w:rPr>
      </w:pPr>
    </w:p>
    <w:p w14:paraId="1033117C" w14:textId="77777777" w:rsidR="009703F7" w:rsidRDefault="009703F7" w:rsidP="009703F7">
      <w:pPr>
        <w:ind w:left="360"/>
        <w:rPr>
          <w:bCs/>
          <w:u w:val="single"/>
        </w:rPr>
      </w:pPr>
      <w:bookmarkStart w:id="2" w:name="_Hlk153208451"/>
      <w:r w:rsidRPr="005D4623">
        <w:rPr>
          <w:bCs/>
          <w:u w:val="single"/>
        </w:rPr>
        <w:t>Application Integrations with 3rd party systems</w:t>
      </w:r>
    </w:p>
    <w:bookmarkEnd w:id="2"/>
    <w:p w14:paraId="12326E68" w14:textId="379D8BCF" w:rsidR="009703F7" w:rsidRPr="000D5973" w:rsidRDefault="009703F7" w:rsidP="009703F7">
      <w:pPr>
        <w:ind w:left="360"/>
        <w:rPr>
          <w:bCs/>
        </w:rPr>
      </w:pPr>
      <w:r>
        <w:rPr>
          <w:bCs/>
        </w:rPr>
        <w:t>The Vendor will be required to successfully integrate their solution with the systems identified below</w:t>
      </w:r>
      <w:r w:rsidR="00761D9F">
        <w:rPr>
          <w:bCs/>
        </w:rPr>
        <w:t xml:space="preserve"> and be able to incorporate the agency’s </w:t>
      </w:r>
      <w:r w:rsidR="00761D9F" w:rsidRPr="00761D9F">
        <w:rPr>
          <w:bCs/>
          <w:i/>
          <w:iCs/>
        </w:rPr>
        <w:t>Grant Inventory Workbook</w:t>
      </w:r>
      <w:r w:rsidR="00761D9F">
        <w:rPr>
          <w:bCs/>
        </w:rPr>
        <w:t xml:space="preserve"> as a data source</w:t>
      </w:r>
      <w:r>
        <w:rPr>
          <w:bCs/>
        </w:rPr>
        <w:t>:</w:t>
      </w:r>
    </w:p>
    <w:p w14:paraId="33C253A3" w14:textId="77777777" w:rsidR="009703F7" w:rsidRPr="00F71231" w:rsidRDefault="009703F7">
      <w:pPr>
        <w:pStyle w:val="ListParagraph"/>
        <w:numPr>
          <w:ilvl w:val="0"/>
          <w:numId w:val="10"/>
        </w:numPr>
        <w:ind w:left="1440"/>
        <w:rPr>
          <w:bCs/>
          <w:sz w:val="24"/>
          <w:szCs w:val="24"/>
        </w:rPr>
      </w:pPr>
      <w:r>
        <w:rPr>
          <w:bCs/>
          <w:sz w:val="24"/>
          <w:szCs w:val="24"/>
        </w:rPr>
        <w:t xml:space="preserve">Web </w:t>
      </w:r>
      <w:r w:rsidRPr="00F71231">
        <w:rPr>
          <w:bCs/>
          <w:sz w:val="24"/>
          <w:szCs w:val="24"/>
        </w:rPr>
        <w:t>Finance &amp; Accounting</w:t>
      </w:r>
      <w:r>
        <w:rPr>
          <w:bCs/>
          <w:sz w:val="24"/>
          <w:szCs w:val="24"/>
        </w:rPr>
        <w:t xml:space="preserve"> – Uni-directional – (Web </w:t>
      </w:r>
      <w:r w:rsidRPr="00F71231">
        <w:rPr>
          <w:bCs/>
          <w:sz w:val="24"/>
          <w:szCs w:val="24"/>
        </w:rPr>
        <w:t>Finance &amp; Accounting</w:t>
      </w:r>
      <w:r>
        <w:rPr>
          <w:bCs/>
          <w:sz w:val="24"/>
          <w:szCs w:val="24"/>
        </w:rPr>
        <w:t xml:space="preserve"> to the AGMS) Grant section only</w:t>
      </w:r>
    </w:p>
    <w:p w14:paraId="410F7579" w14:textId="77777777" w:rsidR="009703F7" w:rsidRPr="00F71231" w:rsidRDefault="009703F7">
      <w:pPr>
        <w:pStyle w:val="ListParagraph"/>
        <w:numPr>
          <w:ilvl w:val="0"/>
          <w:numId w:val="10"/>
        </w:numPr>
        <w:ind w:left="1440"/>
        <w:rPr>
          <w:bCs/>
          <w:sz w:val="24"/>
          <w:szCs w:val="24"/>
        </w:rPr>
      </w:pPr>
      <w:r>
        <w:rPr>
          <w:bCs/>
          <w:sz w:val="24"/>
          <w:szCs w:val="24"/>
        </w:rPr>
        <w:t>Shared Business Services Tracking Logging and Reporting System (</w:t>
      </w:r>
      <w:r w:rsidRPr="00F71231">
        <w:rPr>
          <w:bCs/>
          <w:sz w:val="24"/>
          <w:szCs w:val="24"/>
        </w:rPr>
        <w:t>S</w:t>
      </w:r>
      <w:r>
        <w:rPr>
          <w:bCs/>
          <w:sz w:val="24"/>
          <w:szCs w:val="24"/>
        </w:rPr>
        <w:t>TLAR) – Uni-directional – (</w:t>
      </w:r>
      <w:r w:rsidRPr="00F71231">
        <w:rPr>
          <w:bCs/>
          <w:sz w:val="24"/>
          <w:szCs w:val="24"/>
        </w:rPr>
        <w:t>S</w:t>
      </w:r>
      <w:r>
        <w:rPr>
          <w:bCs/>
          <w:sz w:val="24"/>
          <w:szCs w:val="24"/>
        </w:rPr>
        <w:t>TLAR to the AGMS) Captures expenditures from grantees</w:t>
      </w:r>
    </w:p>
    <w:p w14:paraId="091A73F5" w14:textId="77777777" w:rsidR="009703F7" w:rsidRPr="00F71231" w:rsidRDefault="009703F7">
      <w:pPr>
        <w:pStyle w:val="ListParagraph"/>
        <w:numPr>
          <w:ilvl w:val="0"/>
          <w:numId w:val="10"/>
        </w:numPr>
        <w:ind w:left="1440"/>
        <w:rPr>
          <w:bCs/>
          <w:sz w:val="24"/>
          <w:szCs w:val="24"/>
        </w:rPr>
      </w:pPr>
      <w:r w:rsidRPr="00F71231">
        <w:rPr>
          <w:bCs/>
          <w:sz w:val="24"/>
          <w:szCs w:val="24"/>
        </w:rPr>
        <w:t>Cardinal</w:t>
      </w:r>
      <w:r>
        <w:rPr>
          <w:bCs/>
          <w:sz w:val="24"/>
          <w:szCs w:val="24"/>
        </w:rPr>
        <w:t xml:space="preserve"> – Uni-directional</w:t>
      </w:r>
      <w:r w:rsidDel="008C0FFC">
        <w:rPr>
          <w:bCs/>
          <w:sz w:val="24"/>
          <w:szCs w:val="24"/>
        </w:rPr>
        <w:t xml:space="preserve"> </w:t>
      </w:r>
      <w:r>
        <w:rPr>
          <w:bCs/>
          <w:sz w:val="24"/>
          <w:szCs w:val="24"/>
        </w:rPr>
        <w:t>(Cardinal to the AGMS) – Accounting system used to track grant expenditures</w:t>
      </w:r>
    </w:p>
    <w:p w14:paraId="56DF3F0A" w14:textId="77777777" w:rsidR="009703F7" w:rsidRPr="00F71231" w:rsidRDefault="009703F7">
      <w:pPr>
        <w:pStyle w:val="ListParagraph"/>
        <w:numPr>
          <w:ilvl w:val="0"/>
          <w:numId w:val="10"/>
        </w:numPr>
        <w:ind w:left="1440"/>
        <w:rPr>
          <w:bCs/>
          <w:sz w:val="24"/>
          <w:szCs w:val="24"/>
        </w:rPr>
      </w:pPr>
      <w:proofErr w:type="spellStart"/>
      <w:r w:rsidRPr="00F71231">
        <w:rPr>
          <w:bCs/>
          <w:sz w:val="24"/>
          <w:szCs w:val="24"/>
        </w:rPr>
        <w:t>eV</w:t>
      </w:r>
      <w:r>
        <w:rPr>
          <w:bCs/>
          <w:sz w:val="24"/>
          <w:szCs w:val="24"/>
        </w:rPr>
        <w:t>a</w:t>
      </w:r>
      <w:proofErr w:type="spellEnd"/>
      <w:r>
        <w:rPr>
          <w:bCs/>
          <w:sz w:val="24"/>
          <w:szCs w:val="24"/>
        </w:rPr>
        <w:t xml:space="preserve"> – Uni-directional</w:t>
      </w:r>
      <w:r w:rsidDel="008C0FFC">
        <w:rPr>
          <w:bCs/>
          <w:sz w:val="24"/>
          <w:szCs w:val="24"/>
        </w:rPr>
        <w:t xml:space="preserve"> </w:t>
      </w:r>
      <w:r>
        <w:rPr>
          <w:bCs/>
          <w:sz w:val="24"/>
          <w:szCs w:val="24"/>
        </w:rPr>
        <w:t>(</w:t>
      </w:r>
      <w:proofErr w:type="spellStart"/>
      <w:r>
        <w:rPr>
          <w:bCs/>
          <w:sz w:val="24"/>
          <w:szCs w:val="24"/>
        </w:rPr>
        <w:t>eVa</w:t>
      </w:r>
      <w:proofErr w:type="spellEnd"/>
      <w:r>
        <w:rPr>
          <w:bCs/>
          <w:sz w:val="24"/>
          <w:szCs w:val="24"/>
        </w:rPr>
        <w:t xml:space="preserve"> to the AGMS) – State procurement system</w:t>
      </w:r>
    </w:p>
    <w:p w14:paraId="4D8255F2" w14:textId="77777777" w:rsidR="009703F7" w:rsidRPr="00E95928" w:rsidRDefault="009703F7" w:rsidP="009703F7">
      <w:pPr>
        <w:ind w:left="360"/>
        <w:rPr>
          <w:bCs/>
          <w:highlight w:val="yellow"/>
        </w:rPr>
      </w:pPr>
    </w:p>
    <w:p w14:paraId="1C2813A9" w14:textId="77777777" w:rsidR="009703F7" w:rsidRDefault="009703F7" w:rsidP="009703F7">
      <w:pPr>
        <w:ind w:left="360"/>
        <w:rPr>
          <w:bCs/>
          <w:u w:val="single"/>
        </w:rPr>
      </w:pPr>
      <w:r w:rsidRPr="005D4623">
        <w:rPr>
          <w:bCs/>
          <w:u w:val="single"/>
        </w:rPr>
        <w:t>User Acceptance Testing</w:t>
      </w:r>
      <w:r>
        <w:rPr>
          <w:bCs/>
          <w:u w:val="single"/>
        </w:rPr>
        <w:t xml:space="preserve"> (UAT)</w:t>
      </w:r>
    </w:p>
    <w:p w14:paraId="4886FFB4" w14:textId="77777777" w:rsidR="009703F7" w:rsidRPr="000D5973" w:rsidRDefault="009703F7" w:rsidP="009703F7">
      <w:pPr>
        <w:ind w:left="360"/>
        <w:rPr>
          <w:bCs/>
        </w:rPr>
      </w:pPr>
      <w:r>
        <w:rPr>
          <w:bCs/>
        </w:rPr>
        <w:t>The Vendor will be required to plan, develop, schedule, facilitate and support the following deliverables/activities:</w:t>
      </w:r>
    </w:p>
    <w:p w14:paraId="7E0C76E7"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Test Plan</w:t>
      </w:r>
    </w:p>
    <w:p w14:paraId="3F3A65F1"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lastRenderedPageBreak/>
        <w:t>Test Cases</w:t>
      </w:r>
    </w:p>
    <w:p w14:paraId="3E65A94A"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Test Training</w:t>
      </w:r>
    </w:p>
    <w:p w14:paraId="5D1C5472"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Remediation</w:t>
      </w:r>
    </w:p>
    <w:p w14:paraId="22E08E14" w14:textId="77777777" w:rsidR="009703F7" w:rsidRDefault="009703F7">
      <w:pPr>
        <w:pStyle w:val="NormalWeb"/>
        <w:numPr>
          <w:ilvl w:val="0"/>
          <w:numId w:val="9"/>
        </w:numPr>
        <w:spacing w:before="0" w:beforeAutospacing="0" w:after="0"/>
        <w:ind w:left="1440"/>
        <w:rPr>
          <w:rStyle w:val="Hyperlink"/>
          <w:bCs/>
          <w:color w:val="auto"/>
          <w:u w:val="none"/>
        </w:rPr>
      </w:pPr>
      <w:r>
        <w:rPr>
          <w:rStyle w:val="Hyperlink"/>
          <w:bCs/>
          <w:color w:val="auto"/>
          <w:u w:val="none"/>
        </w:rPr>
        <w:t>Defect Logging, Fixes, Re-Testing and Reporting</w:t>
      </w:r>
    </w:p>
    <w:p w14:paraId="1BB767FD" w14:textId="77777777" w:rsidR="009703F7" w:rsidRPr="005D4623" w:rsidRDefault="009703F7" w:rsidP="009703F7">
      <w:pPr>
        <w:ind w:left="360"/>
        <w:rPr>
          <w:bCs/>
          <w:u w:val="single"/>
        </w:rPr>
      </w:pPr>
    </w:p>
    <w:p w14:paraId="661D1CC4" w14:textId="77777777" w:rsidR="009703F7" w:rsidRDefault="009703F7" w:rsidP="009703F7">
      <w:pPr>
        <w:ind w:left="360"/>
        <w:rPr>
          <w:bCs/>
          <w:u w:val="single"/>
        </w:rPr>
      </w:pPr>
      <w:r w:rsidRPr="005D4623">
        <w:rPr>
          <w:bCs/>
          <w:u w:val="single"/>
        </w:rPr>
        <w:t>Training</w:t>
      </w:r>
    </w:p>
    <w:p w14:paraId="05E56C77" w14:textId="77777777" w:rsidR="009703F7" w:rsidRPr="005D4623" w:rsidRDefault="009703F7" w:rsidP="009703F7">
      <w:pPr>
        <w:ind w:left="360"/>
        <w:rPr>
          <w:bCs/>
          <w:u w:val="single"/>
        </w:rPr>
      </w:pPr>
      <w:r>
        <w:rPr>
          <w:bCs/>
        </w:rPr>
        <w:t>The Vendor will be required to:</w:t>
      </w:r>
    </w:p>
    <w:p w14:paraId="4D7EBBDD" w14:textId="77777777" w:rsidR="009703F7" w:rsidRPr="005D4623" w:rsidRDefault="009703F7">
      <w:pPr>
        <w:pStyle w:val="ListParagraph"/>
        <w:numPr>
          <w:ilvl w:val="0"/>
          <w:numId w:val="12"/>
        </w:numPr>
        <w:ind w:left="1080"/>
        <w:rPr>
          <w:rStyle w:val="Hyperlink"/>
          <w:color w:val="auto"/>
          <w:sz w:val="24"/>
          <w:szCs w:val="24"/>
          <w:u w:val="none"/>
        </w:rPr>
      </w:pPr>
      <w:r w:rsidRPr="005D4623">
        <w:rPr>
          <w:rStyle w:val="Hyperlink"/>
          <w:color w:val="auto"/>
          <w:sz w:val="24"/>
          <w:szCs w:val="24"/>
          <w:u w:val="none"/>
        </w:rPr>
        <w:t xml:space="preserve">Develop </w:t>
      </w:r>
      <w:r>
        <w:rPr>
          <w:rStyle w:val="Hyperlink"/>
          <w:color w:val="auto"/>
          <w:sz w:val="24"/>
          <w:szCs w:val="24"/>
          <w:u w:val="none"/>
        </w:rPr>
        <w:t xml:space="preserve">a </w:t>
      </w:r>
      <w:r w:rsidRPr="005D4623">
        <w:rPr>
          <w:rStyle w:val="Hyperlink"/>
          <w:color w:val="auto"/>
          <w:sz w:val="24"/>
          <w:szCs w:val="24"/>
          <w:u w:val="none"/>
        </w:rPr>
        <w:t>Training Plan</w:t>
      </w:r>
    </w:p>
    <w:p w14:paraId="11F9F4B0" w14:textId="77777777" w:rsidR="009703F7" w:rsidRPr="005D4623" w:rsidRDefault="009703F7">
      <w:pPr>
        <w:pStyle w:val="ListParagraph"/>
        <w:numPr>
          <w:ilvl w:val="0"/>
          <w:numId w:val="12"/>
        </w:numPr>
        <w:ind w:left="1080"/>
        <w:rPr>
          <w:rStyle w:val="Hyperlink"/>
          <w:color w:val="auto"/>
          <w:sz w:val="24"/>
          <w:szCs w:val="24"/>
          <w:u w:val="none"/>
        </w:rPr>
      </w:pPr>
      <w:r w:rsidRPr="005D4623">
        <w:rPr>
          <w:rStyle w:val="Hyperlink"/>
          <w:color w:val="auto"/>
          <w:sz w:val="24"/>
          <w:szCs w:val="24"/>
          <w:u w:val="none"/>
        </w:rPr>
        <w:t xml:space="preserve">Develop </w:t>
      </w:r>
      <w:r>
        <w:rPr>
          <w:rStyle w:val="Hyperlink"/>
          <w:color w:val="auto"/>
          <w:sz w:val="24"/>
          <w:szCs w:val="24"/>
          <w:u w:val="none"/>
        </w:rPr>
        <w:t xml:space="preserve">and Publish a Business Owner approved </w:t>
      </w:r>
      <w:r w:rsidRPr="005D4623">
        <w:rPr>
          <w:rStyle w:val="Hyperlink"/>
          <w:color w:val="auto"/>
          <w:sz w:val="24"/>
          <w:szCs w:val="24"/>
          <w:u w:val="none"/>
        </w:rPr>
        <w:t>Training Material</w:t>
      </w:r>
    </w:p>
    <w:p w14:paraId="3D2CD0E4" w14:textId="77777777" w:rsidR="009703F7" w:rsidRPr="005D4623" w:rsidRDefault="009703F7">
      <w:pPr>
        <w:pStyle w:val="ListParagraph"/>
        <w:numPr>
          <w:ilvl w:val="0"/>
          <w:numId w:val="12"/>
        </w:numPr>
        <w:ind w:left="1080"/>
        <w:rPr>
          <w:rStyle w:val="Hyperlink"/>
          <w:color w:val="auto"/>
          <w:sz w:val="24"/>
          <w:szCs w:val="24"/>
          <w:u w:val="none"/>
        </w:rPr>
      </w:pPr>
      <w:r w:rsidRPr="005D4623">
        <w:rPr>
          <w:rStyle w:val="Hyperlink"/>
          <w:color w:val="auto"/>
          <w:sz w:val="24"/>
          <w:szCs w:val="24"/>
          <w:u w:val="none"/>
        </w:rPr>
        <w:t xml:space="preserve">Facilitate </w:t>
      </w:r>
      <w:r>
        <w:rPr>
          <w:rStyle w:val="Hyperlink"/>
          <w:color w:val="auto"/>
          <w:sz w:val="24"/>
          <w:szCs w:val="24"/>
          <w:u w:val="none"/>
        </w:rPr>
        <w:t xml:space="preserve">Administrative and User </w:t>
      </w:r>
      <w:r w:rsidRPr="005D4623">
        <w:rPr>
          <w:rStyle w:val="Hyperlink"/>
          <w:color w:val="auto"/>
          <w:sz w:val="24"/>
          <w:szCs w:val="24"/>
          <w:u w:val="none"/>
        </w:rPr>
        <w:t>Training</w:t>
      </w:r>
    </w:p>
    <w:p w14:paraId="7B568335" w14:textId="77777777" w:rsidR="009703F7" w:rsidRPr="005D4623" w:rsidRDefault="009703F7" w:rsidP="009703F7">
      <w:pPr>
        <w:ind w:left="360"/>
        <w:rPr>
          <w:bCs/>
          <w:u w:val="single"/>
        </w:rPr>
      </w:pPr>
    </w:p>
    <w:p w14:paraId="40F473ED" w14:textId="77777777" w:rsidR="009703F7" w:rsidRDefault="009703F7" w:rsidP="009703F7">
      <w:pPr>
        <w:ind w:left="360"/>
        <w:rPr>
          <w:bCs/>
          <w:u w:val="single"/>
        </w:rPr>
      </w:pPr>
      <w:r w:rsidRPr="005D4623">
        <w:rPr>
          <w:bCs/>
          <w:u w:val="single"/>
        </w:rPr>
        <w:t xml:space="preserve">Production Deployment and </w:t>
      </w:r>
      <w:r>
        <w:rPr>
          <w:bCs/>
          <w:u w:val="single"/>
        </w:rPr>
        <w:t>K</w:t>
      </w:r>
      <w:r w:rsidRPr="005D4623">
        <w:rPr>
          <w:bCs/>
          <w:u w:val="single"/>
        </w:rPr>
        <w:t xml:space="preserve">nowledge </w:t>
      </w:r>
      <w:r>
        <w:rPr>
          <w:bCs/>
          <w:u w:val="single"/>
        </w:rPr>
        <w:t>T</w:t>
      </w:r>
      <w:r w:rsidRPr="005D4623">
        <w:rPr>
          <w:bCs/>
          <w:u w:val="single"/>
        </w:rPr>
        <w:t>ransfer</w:t>
      </w:r>
    </w:p>
    <w:p w14:paraId="7D1025AF" w14:textId="77777777" w:rsidR="009703F7" w:rsidRDefault="009703F7" w:rsidP="009703F7">
      <w:pPr>
        <w:ind w:left="360"/>
        <w:rPr>
          <w:rStyle w:val="Hyperlink"/>
          <w:bCs/>
          <w:color w:val="auto"/>
          <w:u w:val="none"/>
        </w:rPr>
      </w:pPr>
      <w:r>
        <w:rPr>
          <w:bCs/>
        </w:rPr>
        <w:t xml:space="preserve">The Vendor will be required to successfully deploy the solution and all assets to an approved environment using an agreed upon Pre-Production Checklist and participate in the planning, scheduling and completion of the </w:t>
      </w:r>
      <w:r>
        <w:rPr>
          <w:rStyle w:val="Hyperlink"/>
          <w:bCs/>
          <w:color w:val="auto"/>
          <w:u w:val="none"/>
        </w:rPr>
        <w:t>Operations and Maintenance Transition Plan prior to project closeout.</w:t>
      </w:r>
    </w:p>
    <w:p w14:paraId="6F829B90" w14:textId="77777777" w:rsidR="009703F7" w:rsidRDefault="009703F7" w:rsidP="009703F7">
      <w:pPr>
        <w:ind w:left="360"/>
        <w:rPr>
          <w:bCs/>
          <w:u w:val="single"/>
        </w:rPr>
      </w:pPr>
    </w:p>
    <w:p w14:paraId="0096E039" w14:textId="77777777" w:rsidR="009703F7" w:rsidRDefault="009703F7" w:rsidP="009703F7">
      <w:pPr>
        <w:ind w:left="360"/>
        <w:rPr>
          <w:bCs/>
          <w:u w:val="single"/>
        </w:rPr>
      </w:pPr>
    </w:p>
    <w:p w14:paraId="44ED41A5" w14:textId="77777777" w:rsidR="009703F7" w:rsidRDefault="009703F7" w:rsidP="004574AA">
      <w:pPr>
        <w:ind w:firstLine="360"/>
        <w:rPr>
          <w:bCs/>
          <w:u w:val="single"/>
        </w:rPr>
      </w:pPr>
      <w:r>
        <w:rPr>
          <w:bCs/>
          <w:u w:val="single"/>
        </w:rPr>
        <w:t>Information Security Compliance</w:t>
      </w:r>
    </w:p>
    <w:p w14:paraId="5CFC26F7" w14:textId="4E6C5AB7" w:rsidR="009703F7" w:rsidRDefault="009703F7" w:rsidP="009703F7">
      <w:pPr>
        <w:ind w:left="360"/>
      </w:pPr>
      <w:r w:rsidRPr="005D4623">
        <w:t>The Vendor will</w:t>
      </w:r>
      <w:r>
        <w:t xml:space="preserve"> be</w:t>
      </w:r>
      <w:r w:rsidRPr="005D4623">
        <w:t xml:space="preserve"> required to comply with all provisions</w:t>
      </w:r>
      <w:r w:rsidR="00525BF7">
        <w:t xml:space="preserve"> (especially Sec. 525)</w:t>
      </w:r>
      <w:r w:rsidRPr="005D4623">
        <w:t xml:space="preserve"> of the then-current Commonwealth of Virginia security procedures, published by the Virginia Information Technologies Agency (VITA) and which may be found at: (</w:t>
      </w:r>
      <w:hyperlink r:id="rId13" w:history="1">
        <w:r w:rsidRPr="00AB1625">
          <w:rPr>
            <w:rStyle w:val="Hyperlink"/>
          </w:rPr>
          <w:t>https://www.vita.virginia.gov/it-governance/itrm-policies-standards/)</w:t>
        </w:r>
      </w:hyperlink>
      <w:r w:rsidRPr="005D4623">
        <w:t xml:space="preserve"> or a successor URL(s), as are pertinent to Vendor's operation. The Vendor further agrees to comply with all provisions of the relevant Commonwealth agency’s then-current security procedures as are pertinent to Vendor's operation and which have been supplied to contractor by the Commonwealth agency. The Vendor shall also comply with all applicable federal, </w:t>
      </w:r>
      <w:proofErr w:type="gramStart"/>
      <w:r w:rsidRPr="005D4623">
        <w:t>state</w:t>
      </w:r>
      <w:proofErr w:type="gramEnd"/>
      <w:r w:rsidRPr="005D4623">
        <w:t xml:space="preserve"> and local laws and regulations. For any Commonwealth location, additional security procedures may include but not be limited </w:t>
      </w:r>
      <w:proofErr w:type="gramStart"/>
      <w:r w:rsidRPr="005D4623">
        <w:t>to:</w:t>
      </w:r>
      <w:proofErr w:type="gramEnd"/>
      <w:r w:rsidRPr="005D4623">
        <w:t xml:space="preserve"> background checks, records verification, photographing, and fingerprinting of the Vendor's employees or agents. The Vendor may, at any time, be required to execute and complete, for each individual contractor employee or agent, additional forms which may include non-disclosure agreements to be signed by Vendor's employees or agents acknowledging that the Commonwealth information with which such employees and agents come into contact while at the Commonwealth site is confidential and proprietary.</w:t>
      </w:r>
    </w:p>
    <w:p w14:paraId="2DE10BBA" w14:textId="77777777" w:rsidR="004A5920" w:rsidRPr="005D4623" w:rsidRDefault="004A5920" w:rsidP="009703F7">
      <w:pPr>
        <w:ind w:left="360"/>
      </w:pPr>
    </w:p>
    <w:p w14:paraId="506FAB45" w14:textId="77777777" w:rsidR="009703F7" w:rsidRDefault="009703F7" w:rsidP="009703F7">
      <w:pPr>
        <w:ind w:left="360"/>
      </w:pPr>
      <w:r w:rsidRPr="005D4623">
        <w:t>The selected Vendor will also be required to</w:t>
      </w:r>
      <w:r>
        <w:t>:</w:t>
      </w:r>
    </w:p>
    <w:p w14:paraId="120164F2" w14:textId="77777777" w:rsidR="009703F7" w:rsidRPr="007A3F4B" w:rsidRDefault="009703F7">
      <w:pPr>
        <w:pStyle w:val="ListParagraph"/>
        <w:numPr>
          <w:ilvl w:val="0"/>
          <w:numId w:val="13"/>
        </w:numPr>
        <w:rPr>
          <w:bCs/>
          <w:sz w:val="24"/>
          <w:u w:val="single"/>
        </w:rPr>
      </w:pPr>
      <w:r w:rsidRPr="007A3F4B">
        <w:rPr>
          <w:sz w:val="24"/>
        </w:rPr>
        <w:t xml:space="preserve">Participate in the verification/completion of the following Security </w:t>
      </w:r>
      <w:r>
        <w:rPr>
          <w:sz w:val="24"/>
        </w:rPr>
        <w:t xml:space="preserve">Implementation </w:t>
      </w:r>
      <w:r w:rsidRPr="007A3F4B">
        <w:rPr>
          <w:sz w:val="24"/>
        </w:rPr>
        <w:t>Checklist items:</w:t>
      </w:r>
    </w:p>
    <w:p w14:paraId="5A8A64A4" w14:textId="77777777" w:rsidR="009703F7" w:rsidRPr="007A3F4B" w:rsidRDefault="009703F7">
      <w:pPr>
        <w:pStyle w:val="ListParagraph"/>
        <w:numPr>
          <w:ilvl w:val="1"/>
          <w:numId w:val="13"/>
        </w:numPr>
        <w:rPr>
          <w:bCs/>
          <w:sz w:val="24"/>
          <w:u w:val="single"/>
        </w:rPr>
      </w:pPr>
      <w:r w:rsidRPr="007A3F4B">
        <w:rPr>
          <w:rFonts w:cstheme="minorHAnsi"/>
          <w:color w:val="222222"/>
          <w:sz w:val="24"/>
        </w:rPr>
        <w:t>Data Classification</w:t>
      </w:r>
    </w:p>
    <w:p w14:paraId="0A43C16C" w14:textId="77777777" w:rsidR="009703F7" w:rsidRPr="007A3F4B" w:rsidRDefault="009703F7">
      <w:pPr>
        <w:pStyle w:val="ListParagraph"/>
        <w:numPr>
          <w:ilvl w:val="1"/>
          <w:numId w:val="13"/>
        </w:numPr>
        <w:rPr>
          <w:bCs/>
          <w:sz w:val="24"/>
          <w:u w:val="single"/>
        </w:rPr>
      </w:pPr>
      <w:r w:rsidRPr="007A3F4B">
        <w:rPr>
          <w:rFonts w:cstheme="minorHAnsi"/>
          <w:color w:val="000000"/>
          <w:sz w:val="24"/>
        </w:rPr>
        <w:t>Risk Assessment Report and Security Plan</w:t>
      </w:r>
    </w:p>
    <w:p w14:paraId="645FF78B" w14:textId="77777777" w:rsidR="009703F7" w:rsidRPr="007A3F4B" w:rsidRDefault="009703F7">
      <w:pPr>
        <w:pStyle w:val="ListParagraph"/>
        <w:numPr>
          <w:ilvl w:val="1"/>
          <w:numId w:val="13"/>
        </w:numPr>
        <w:rPr>
          <w:bCs/>
          <w:sz w:val="24"/>
          <w:u w:val="single"/>
        </w:rPr>
      </w:pPr>
      <w:r w:rsidRPr="007A3F4B">
        <w:rPr>
          <w:rFonts w:cstheme="minorHAnsi"/>
          <w:color w:val="222222"/>
          <w:sz w:val="24"/>
        </w:rPr>
        <w:t>Technical Recovery Plan</w:t>
      </w:r>
    </w:p>
    <w:p w14:paraId="50A868E3" w14:textId="77777777" w:rsidR="009703F7" w:rsidRPr="007A3F4B" w:rsidRDefault="009703F7">
      <w:pPr>
        <w:pStyle w:val="ListParagraph"/>
        <w:numPr>
          <w:ilvl w:val="1"/>
          <w:numId w:val="13"/>
        </w:numPr>
        <w:rPr>
          <w:bCs/>
          <w:sz w:val="24"/>
          <w:u w:val="single"/>
        </w:rPr>
      </w:pPr>
      <w:r w:rsidRPr="007A3F4B">
        <w:rPr>
          <w:rFonts w:cstheme="minorHAnsi"/>
          <w:color w:val="222222"/>
          <w:sz w:val="24"/>
        </w:rPr>
        <w:t>Access Control Procedures</w:t>
      </w:r>
    </w:p>
    <w:p w14:paraId="67CC9AB0" w14:textId="77777777" w:rsidR="009703F7" w:rsidRPr="007A3F4B" w:rsidRDefault="009703F7">
      <w:pPr>
        <w:pStyle w:val="ListParagraph"/>
        <w:numPr>
          <w:ilvl w:val="1"/>
          <w:numId w:val="13"/>
        </w:numPr>
        <w:rPr>
          <w:bCs/>
          <w:sz w:val="24"/>
          <w:u w:val="single"/>
        </w:rPr>
      </w:pPr>
      <w:r w:rsidRPr="007A3F4B">
        <w:rPr>
          <w:rFonts w:cstheme="minorHAnsi"/>
          <w:color w:val="222222"/>
          <w:sz w:val="24"/>
        </w:rPr>
        <w:t>Application Web Vulnerability Assessment Scan in QA</w:t>
      </w:r>
    </w:p>
    <w:p w14:paraId="2F57440E" w14:textId="77777777" w:rsidR="009703F7" w:rsidRPr="007A3F4B" w:rsidRDefault="009703F7">
      <w:pPr>
        <w:pStyle w:val="ListParagraph"/>
        <w:numPr>
          <w:ilvl w:val="1"/>
          <w:numId w:val="13"/>
        </w:numPr>
        <w:rPr>
          <w:bCs/>
          <w:sz w:val="24"/>
          <w:u w:val="single"/>
        </w:rPr>
      </w:pPr>
      <w:r w:rsidRPr="007A3F4B">
        <w:rPr>
          <w:rFonts w:cstheme="minorHAnsi"/>
          <w:color w:val="222222"/>
          <w:sz w:val="24"/>
        </w:rPr>
        <w:t>Security Risk Remediation Plan </w:t>
      </w:r>
    </w:p>
    <w:p w14:paraId="3DBC9796" w14:textId="77777777" w:rsidR="00533D7B" w:rsidRDefault="00533D7B" w:rsidP="004A6970">
      <w:pPr>
        <w:ind w:left="360"/>
        <w:rPr>
          <w:i/>
        </w:rPr>
      </w:pPr>
    </w:p>
    <w:p w14:paraId="0710218C" w14:textId="77777777" w:rsidR="00FE1354" w:rsidRDefault="00FE1354">
      <w:pPr>
        <w:numPr>
          <w:ilvl w:val="0"/>
          <w:numId w:val="1"/>
        </w:numPr>
        <w:ind w:left="360"/>
        <w:rPr>
          <w:b/>
          <w:u w:val="single"/>
        </w:rPr>
      </w:pPr>
      <w:r>
        <w:rPr>
          <w:b/>
          <w:u w:val="single"/>
        </w:rPr>
        <w:t>Period of Performance</w:t>
      </w:r>
      <w:r w:rsidRPr="00FF7D8E">
        <w:rPr>
          <w:b/>
          <w:u w:val="single"/>
        </w:rPr>
        <w:t>:</w:t>
      </w:r>
    </w:p>
    <w:p w14:paraId="0B4A5BBC" w14:textId="74B29BC7" w:rsidR="00533D7B" w:rsidRDefault="00F15DF2" w:rsidP="004574AA">
      <w:pPr>
        <w:ind w:left="360"/>
      </w:pPr>
      <w:r>
        <w:lastRenderedPageBreak/>
        <w:t xml:space="preserve">Delivery of all </w:t>
      </w:r>
      <w:r w:rsidR="00FC79E3">
        <w:t xml:space="preserve">products and </w:t>
      </w:r>
      <w:r>
        <w:t>services defined in the S</w:t>
      </w:r>
      <w:r w:rsidR="00276400">
        <w:t>tatement of Work</w:t>
      </w:r>
      <w:r w:rsidR="005F2129">
        <w:t xml:space="preserve"> </w:t>
      </w:r>
      <w:r w:rsidR="00FE1354">
        <w:t xml:space="preserve">will occur within </w:t>
      </w:r>
      <w:r w:rsidR="004574AA">
        <w:rPr>
          <w:i/>
        </w:rPr>
        <w:t xml:space="preserve">12 </w:t>
      </w:r>
      <w:r w:rsidR="00FE1354">
        <w:t xml:space="preserve">months of </w:t>
      </w:r>
      <w:r>
        <w:t xml:space="preserve">project </w:t>
      </w:r>
      <w:r w:rsidR="001F1A96">
        <w:t>execution</w:t>
      </w:r>
      <w:r>
        <w:t xml:space="preserve"> date.</w:t>
      </w:r>
      <w:r w:rsidR="00FE1354">
        <w:t xml:space="preserve"> </w:t>
      </w:r>
      <w:r w:rsidR="004574AA">
        <w:t>With proper approvals and agreements, VDH reserves the right to modify the Statement of Work through the Change Request process.</w:t>
      </w:r>
    </w:p>
    <w:p w14:paraId="3EADEAF4" w14:textId="77777777" w:rsidR="00B8024D" w:rsidRDefault="00B8024D" w:rsidP="00B8024D">
      <w:pPr>
        <w:ind w:left="360"/>
        <w:rPr>
          <w:i/>
        </w:rPr>
      </w:pPr>
    </w:p>
    <w:p w14:paraId="43F0218C" w14:textId="77777777" w:rsidR="00FE1354" w:rsidRDefault="00FE1354">
      <w:pPr>
        <w:numPr>
          <w:ilvl w:val="0"/>
          <w:numId w:val="1"/>
        </w:numPr>
        <w:ind w:left="360"/>
        <w:rPr>
          <w:b/>
          <w:u w:val="single"/>
        </w:rPr>
      </w:pPr>
      <w:r w:rsidRPr="00FF6B55">
        <w:rPr>
          <w:b/>
          <w:u w:val="single"/>
        </w:rPr>
        <w:t>Place of Performance</w:t>
      </w:r>
      <w:r>
        <w:rPr>
          <w:u w:val="single"/>
        </w:rPr>
        <w:t xml:space="preserve"> (Check one)</w:t>
      </w:r>
      <w:r w:rsidRPr="00FF6B55">
        <w:rPr>
          <w:b/>
          <w:u w:val="single"/>
        </w:rPr>
        <w:t>:</w:t>
      </w:r>
    </w:p>
    <w:p w14:paraId="6E43BDEA" w14:textId="77777777" w:rsidR="00FE1354" w:rsidRDefault="00FE1354" w:rsidP="004E0B26">
      <w:pPr>
        <w:rPr>
          <w:b/>
          <w:u w:val="single"/>
        </w:rPr>
      </w:pPr>
    </w:p>
    <w:p w14:paraId="37D9B3D8" w14:textId="132A6595"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p>
    <w:p w14:paraId="35D5266F" w14:textId="77777777" w:rsidR="00FE1354" w:rsidRDefault="00FE1354" w:rsidP="00BC0007">
      <w:pPr>
        <w:rPr>
          <w:i/>
        </w:rPr>
      </w:pPr>
    </w:p>
    <w:p w14:paraId="4D30364F" w14:textId="690AAAA5"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p>
    <w:p w14:paraId="4DA04133" w14:textId="77777777" w:rsidR="00E33EC5" w:rsidRDefault="00E33EC5">
      <w:pPr>
        <w:pStyle w:val="ListParagraph"/>
        <w:ind w:left="360"/>
        <w:rPr>
          <w:b/>
          <w:u w:val="single"/>
        </w:rPr>
      </w:pPr>
    </w:p>
    <w:p w14:paraId="17F22CD4" w14:textId="6030A2ED" w:rsidR="00E33EC5" w:rsidRDefault="004574AA">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F42552">
        <w:rPr>
          <w:rFonts w:ascii="Arial" w:hAnsi="Arial" w:cs="Arial"/>
        </w:rPr>
        <w:t xml:space="preserve">  </w:t>
      </w:r>
      <w:r w:rsidR="00FE1354">
        <w:t xml:space="preserve">Authorized User’s and/or </w:t>
      </w:r>
      <w:r w:rsidR="00FE1354">
        <w:tab/>
      </w:r>
      <w:r w:rsidR="00FE1354">
        <w:tab/>
      </w:r>
    </w:p>
    <w:p w14:paraId="40AE78B0" w14:textId="3AA91A8A" w:rsidR="00E33EC5" w:rsidRDefault="00BC0007">
      <w:pPr>
        <w:pStyle w:val="ListParagraph"/>
        <w:ind w:left="360"/>
        <w:rPr>
          <w:sz w:val="24"/>
          <w:szCs w:val="24"/>
        </w:rPr>
      </w:pPr>
      <w:r>
        <w:rPr>
          <w:sz w:val="24"/>
          <w:szCs w:val="24"/>
        </w:rPr>
        <w:t xml:space="preserve">    </w:t>
      </w:r>
      <w:r w:rsidR="00A91F62">
        <w:rPr>
          <w:sz w:val="24"/>
          <w:szCs w:val="24"/>
        </w:rPr>
        <w:t xml:space="preserve">   </w:t>
      </w:r>
      <w:r w:rsidR="005863A0">
        <w:rPr>
          <w:sz w:val="24"/>
          <w:szCs w:val="24"/>
        </w:rPr>
        <w:t>Supplier’s</w:t>
      </w:r>
      <w:r w:rsidR="005863A0" w:rsidRPr="00C356C8">
        <w:rPr>
          <w:sz w:val="24"/>
          <w:szCs w:val="24"/>
        </w:rPr>
        <w:t xml:space="preserve"> </w:t>
      </w:r>
      <w:r w:rsidR="00FE1354" w:rsidRPr="00C356C8">
        <w:rPr>
          <w:sz w:val="24"/>
          <w:szCs w:val="24"/>
        </w:rPr>
        <w:t>Location</w:t>
      </w:r>
      <w:r w:rsidR="004D7C3C">
        <w:rPr>
          <w:sz w:val="24"/>
          <w:szCs w:val="24"/>
        </w:rPr>
        <w:t xml:space="preserve"> (see below explanation)</w:t>
      </w:r>
    </w:p>
    <w:p w14:paraId="0E660368" w14:textId="77777777" w:rsidR="004574AA" w:rsidRDefault="004574AA" w:rsidP="004574AA"/>
    <w:p w14:paraId="7A9D5577" w14:textId="20D01DD3" w:rsidR="004574AA" w:rsidRDefault="004574AA" w:rsidP="004574AA">
      <w:pPr>
        <w:ind w:left="450" w:hanging="90"/>
      </w:pPr>
      <w:r>
        <w:t xml:space="preserve">*When it has been determined necessary by VDH, Vendors will be given a minimum of 3 weeks’ notice of the required site visit (109 Governor Street </w:t>
      </w:r>
      <w:r w:rsidRPr="002A3F74">
        <w:t>Richmond, VA  23219</w:t>
      </w:r>
      <w:r>
        <w:t>).</w:t>
      </w:r>
      <w:r w:rsidR="00C774FE">
        <w:t xml:space="preserve"> Otherwise, all necessary activities and development work can be performed remotely.</w:t>
      </w:r>
    </w:p>
    <w:p w14:paraId="0058D035" w14:textId="77777777" w:rsidR="00FE1354" w:rsidRDefault="00FE1354" w:rsidP="004E0B26">
      <w:pPr>
        <w:pStyle w:val="ListParagraph"/>
        <w:rPr>
          <w:sz w:val="24"/>
          <w:szCs w:val="24"/>
        </w:rPr>
      </w:pPr>
    </w:p>
    <w:p w14:paraId="6A3833AE" w14:textId="77777777" w:rsidR="00FE1354" w:rsidRPr="003D6F35" w:rsidRDefault="00FE1354">
      <w:pPr>
        <w:numPr>
          <w:ilvl w:val="0"/>
          <w:numId w:val="1"/>
        </w:numPr>
        <w:ind w:left="360"/>
        <w:rPr>
          <w:b/>
          <w:u w:val="single"/>
        </w:rPr>
      </w:pPr>
      <w:r w:rsidRPr="003D6F35">
        <w:rPr>
          <w:b/>
          <w:u w:val="single"/>
        </w:rPr>
        <w:t>Project Staffing</w:t>
      </w:r>
    </w:p>
    <w:p w14:paraId="1423DB1E" w14:textId="3E99D0CF" w:rsidR="005F2129" w:rsidRDefault="005F2129" w:rsidP="004E0B26"/>
    <w:p w14:paraId="75DD1D5C" w14:textId="77777777" w:rsidR="00E9451D" w:rsidRPr="00CF478F" w:rsidRDefault="00E9451D">
      <w:pPr>
        <w:numPr>
          <w:ilvl w:val="0"/>
          <w:numId w:val="4"/>
        </w:numPr>
        <w:rPr>
          <w:b/>
        </w:rPr>
      </w:pPr>
      <w:r w:rsidRPr="00CF478F">
        <w:rPr>
          <w:b/>
        </w:rPr>
        <w:t>Supplier Personnel</w:t>
      </w:r>
      <w:r>
        <w:rPr>
          <w:b/>
        </w:rPr>
        <w:t xml:space="preserve"> </w:t>
      </w:r>
      <w:r w:rsidRPr="00B93612">
        <w:t>(Check One)</w:t>
      </w:r>
      <w:r>
        <w:rPr>
          <w:b/>
        </w:rPr>
        <w:t>:</w:t>
      </w:r>
    </w:p>
    <w:p w14:paraId="3EBC5339" w14:textId="77777777" w:rsidR="00E9451D" w:rsidRPr="001E793A" w:rsidRDefault="00E9451D" w:rsidP="00E9451D"/>
    <w:p w14:paraId="59D194D6" w14:textId="662FC1AF" w:rsidR="00E9451D" w:rsidRDefault="00C774FE" w:rsidP="00E9451D">
      <w:pPr>
        <w:ind w:left="1260" w:hanging="540"/>
        <w:rPr>
          <w:iCs/>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E9451D">
        <w:rPr>
          <w:rFonts w:ascii="Arial" w:hAnsi="Arial" w:cs="Arial"/>
        </w:rPr>
        <w:tab/>
      </w:r>
      <w:r w:rsidR="00E9451D">
        <w:rPr>
          <w:iCs/>
        </w:rPr>
        <w:t xml:space="preserve">The roles listed in the table below represent the </w:t>
      </w:r>
      <w:r w:rsidR="00E9451D" w:rsidRPr="00D47C5E">
        <w:rPr>
          <w:iCs/>
        </w:rPr>
        <w:t>minimum</w:t>
      </w:r>
      <w:r w:rsidR="00E9451D">
        <w:rPr>
          <w:iCs/>
        </w:rPr>
        <w:t xml:space="preserve"> Supplier personnel requirements for this engagement. The Supplier shall provide resumes for all proposed personnel.</w:t>
      </w:r>
    </w:p>
    <w:p w14:paraId="51265042" w14:textId="77777777" w:rsidR="004A5920" w:rsidRDefault="004A5920" w:rsidP="00E9451D">
      <w:pPr>
        <w:ind w:left="1260" w:hanging="540"/>
      </w:pPr>
    </w:p>
    <w:tbl>
      <w:tblPr>
        <w:tblpPr w:leftFromText="180" w:rightFromText="180" w:vertAnchor="text" w:horzAnchor="margin" w:tblpX="82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687"/>
        <w:gridCol w:w="1193"/>
        <w:gridCol w:w="1620"/>
        <w:gridCol w:w="1530"/>
      </w:tblGrid>
      <w:tr w:rsidR="00E9451D" w14:paraId="2D667A5B" w14:textId="77777777" w:rsidTr="00C774FE">
        <w:tc>
          <w:tcPr>
            <w:tcW w:w="2448" w:type="dxa"/>
            <w:shd w:val="clear" w:color="auto" w:fill="D9D9D9"/>
          </w:tcPr>
          <w:p w14:paraId="5847BB7E" w14:textId="77777777" w:rsidR="00E9451D" w:rsidRPr="00681D78" w:rsidRDefault="00E9451D" w:rsidP="00F15468">
            <w:pPr>
              <w:rPr>
                <w:b/>
              </w:rPr>
            </w:pPr>
            <w:r>
              <w:rPr>
                <w:b/>
              </w:rPr>
              <w:t>Role</w:t>
            </w:r>
          </w:p>
        </w:tc>
        <w:tc>
          <w:tcPr>
            <w:tcW w:w="1687" w:type="dxa"/>
            <w:shd w:val="clear" w:color="auto" w:fill="D9D9D9"/>
          </w:tcPr>
          <w:p w14:paraId="52F0C43D" w14:textId="77777777" w:rsidR="00E9451D" w:rsidRDefault="00E9451D" w:rsidP="00F15468">
            <w:pPr>
              <w:rPr>
                <w:b/>
              </w:rPr>
            </w:pPr>
            <w:r>
              <w:rPr>
                <w:b/>
              </w:rPr>
              <w:t>Technical</w:t>
            </w:r>
          </w:p>
          <w:p w14:paraId="79A52E79" w14:textId="77777777" w:rsidR="00E9451D" w:rsidRPr="00681D78" w:rsidRDefault="00E9451D" w:rsidP="00F15468">
            <w:pPr>
              <w:rPr>
                <w:b/>
              </w:rPr>
            </w:pPr>
            <w:r>
              <w:rPr>
                <w:b/>
              </w:rPr>
              <w:t>Skills Required</w:t>
            </w:r>
          </w:p>
        </w:tc>
        <w:tc>
          <w:tcPr>
            <w:tcW w:w="1193" w:type="dxa"/>
            <w:shd w:val="clear" w:color="auto" w:fill="D9D9D9"/>
          </w:tcPr>
          <w:p w14:paraId="50F4E1C0" w14:textId="77777777" w:rsidR="00E9451D" w:rsidRPr="00681D78" w:rsidRDefault="00E9451D" w:rsidP="00F15468">
            <w:pPr>
              <w:rPr>
                <w:b/>
              </w:rPr>
            </w:pPr>
            <w:r w:rsidRPr="00681D78">
              <w:rPr>
                <w:b/>
              </w:rPr>
              <w:t>Yea</w:t>
            </w:r>
            <w:r>
              <w:rPr>
                <w:b/>
              </w:rPr>
              <w:t>rs of E</w:t>
            </w:r>
            <w:r w:rsidRPr="00681D78">
              <w:rPr>
                <w:b/>
              </w:rPr>
              <w:t>xperience</w:t>
            </w:r>
          </w:p>
        </w:tc>
        <w:tc>
          <w:tcPr>
            <w:tcW w:w="1620" w:type="dxa"/>
            <w:shd w:val="clear" w:color="auto" w:fill="D9D9D9"/>
          </w:tcPr>
          <w:p w14:paraId="5D855E16" w14:textId="77777777" w:rsidR="00E9451D" w:rsidRDefault="00E9451D" w:rsidP="00F15468">
            <w:pPr>
              <w:rPr>
                <w:b/>
              </w:rPr>
            </w:pPr>
            <w:r w:rsidRPr="00681D78">
              <w:rPr>
                <w:b/>
              </w:rPr>
              <w:t>Certifications</w:t>
            </w:r>
          </w:p>
          <w:p w14:paraId="60775BF0" w14:textId="77777777" w:rsidR="00E9451D" w:rsidRPr="00681D78" w:rsidRDefault="00E9451D" w:rsidP="00F15468">
            <w:pPr>
              <w:rPr>
                <w:b/>
              </w:rPr>
            </w:pPr>
            <w:r>
              <w:rPr>
                <w:b/>
              </w:rPr>
              <w:t xml:space="preserve">Required </w:t>
            </w:r>
          </w:p>
        </w:tc>
        <w:tc>
          <w:tcPr>
            <w:tcW w:w="1530" w:type="dxa"/>
            <w:shd w:val="clear" w:color="auto" w:fill="D9D9D9"/>
          </w:tcPr>
          <w:p w14:paraId="5E0F003F" w14:textId="77777777" w:rsidR="00E9451D" w:rsidRDefault="00E9451D" w:rsidP="00F15468">
            <w:pPr>
              <w:rPr>
                <w:b/>
              </w:rPr>
            </w:pPr>
            <w:r w:rsidRPr="00681D78">
              <w:rPr>
                <w:b/>
              </w:rPr>
              <w:t>References Required</w:t>
            </w:r>
          </w:p>
          <w:p w14:paraId="0089469C" w14:textId="77777777" w:rsidR="00E9451D" w:rsidRPr="00681D78" w:rsidRDefault="00E9451D" w:rsidP="00F15468">
            <w:pPr>
              <w:rPr>
                <w:b/>
              </w:rPr>
            </w:pPr>
            <w:r>
              <w:rPr>
                <w:b/>
              </w:rPr>
              <w:t>(Y/N)</w:t>
            </w:r>
          </w:p>
        </w:tc>
      </w:tr>
      <w:tr w:rsidR="00C774FE" w14:paraId="04FBD924" w14:textId="77777777" w:rsidTr="00C774FE">
        <w:trPr>
          <w:trHeight w:val="260"/>
        </w:trPr>
        <w:tc>
          <w:tcPr>
            <w:tcW w:w="2448" w:type="dxa"/>
          </w:tcPr>
          <w:p w14:paraId="4F70CAED" w14:textId="7755A6EC" w:rsidR="00C774FE" w:rsidRPr="00255163" w:rsidRDefault="00C774FE" w:rsidP="00C774FE">
            <w:r>
              <w:t>Project Managers</w:t>
            </w:r>
          </w:p>
        </w:tc>
        <w:tc>
          <w:tcPr>
            <w:tcW w:w="1687" w:type="dxa"/>
          </w:tcPr>
          <w:p w14:paraId="3525D195" w14:textId="3D99FF13" w:rsidR="00C774FE" w:rsidRPr="00255163" w:rsidRDefault="00C774FE" w:rsidP="00C774FE">
            <w:pPr>
              <w:jc w:val="center"/>
            </w:pPr>
            <w:r>
              <w:t>Project Management</w:t>
            </w:r>
          </w:p>
        </w:tc>
        <w:tc>
          <w:tcPr>
            <w:tcW w:w="1193" w:type="dxa"/>
          </w:tcPr>
          <w:p w14:paraId="06E61D72" w14:textId="599DC5AA" w:rsidR="00C774FE" w:rsidRPr="00255163" w:rsidRDefault="00C774FE" w:rsidP="00C774FE">
            <w:pPr>
              <w:jc w:val="center"/>
            </w:pPr>
            <w:r>
              <w:t>3</w:t>
            </w:r>
          </w:p>
        </w:tc>
        <w:tc>
          <w:tcPr>
            <w:tcW w:w="1620" w:type="dxa"/>
          </w:tcPr>
          <w:p w14:paraId="4504497F" w14:textId="65150418" w:rsidR="00C774FE" w:rsidRPr="00255163" w:rsidRDefault="00C774FE" w:rsidP="00C774FE">
            <w:pPr>
              <w:jc w:val="center"/>
            </w:pPr>
            <w:r>
              <w:t>PMP/CSM</w:t>
            </w:r>
          </w:p>
        </w:tc>
        <w:tc>
          <w:tcPr>
            <w:tcW w:w="1530" w:type="dxa"/>
          </w:tcPr>
          <w:p w14:paraId="508477FC" w14:textId="724AFFA8" w:rsidR="00C774FE" w:rsidRPr="00255163" w:rsidRDefault="00C774FE" w:rsidP="00C774FE">
            <w:pPr>
              <w:jc w:val="center"/>
            </w:pPr>
            <w:r>
              <w:t>Y</w:t>
            </w:r>
          </w:p>
        </w:tc>
      </w:tr>
      <w:tr w:rsidR="00C774FE" w14:paraId="667A1B75" w14:textId="77777777" w:rsidTr="00C774FE">
        <w:tc>
          <w:tcPr>
            <w:tcW w:w="2448" w:type="dxa"/>
          </w:tcPr>
          <w:p w14:paraId="4CC5DE58" w14:textId="2BF192C3" w:rsidR="00C774FE" w:rsidRPr="00255163" w:rsidRDefault="00C774FE" w:rsidP="00C774FE">
            <w:r>
              <w:t>Developers/Delivery Leads</w:t>
            </w:r>
          </w:p>
        </w:tc>
        <w:tc>
          <w:tcPr>
            <w:tcW w:w="1687" w:type="dxa"/>
          </w:tcPr>
          <w:p w14:paraId="5DEFAC82" w14:textId="13066985" w:rsidR="00C774FE" w:rsidRPr="00255163" w:rsidRDefault="00C774FE" w:rsidP="00C774FE">
            <w:pPr>
              <w:jc w:val="center"/>
            </w:pPr>
            <w:r>
              <w:t>Development and Delivery</w:t>
            </w:r>
          </w:p>
        </w:tc>
        <w:tc>
          <w:tcPr>
            <w:tcW w:w="1193" w:type="dxa"/>
          </w:tcPr>
          <w:p w14:paraId="4EB9EF90" w14:textId="14B4DE58" w:rsidR="00C774FE" w:rsidRPr="00255163" w:rsidRDefault="00C774FE" w:rsidP="00C774FE">
            <w:pPr>
              <w:jc w:val="center"/>
            </w:pPr>
            <w:r>
              <w:t>3</w:t>
            </w:r>
          </w:p>
        </w:tc>
        <w:tc>
          <w:tcPr>
            <w:tcW w:w="1620" w:type="dxa"/>
          </w:tcPr>
          <w:p w14:paraId="4E283636" w14:textId="77777777" w:rsidR="00C774FE" w:rsidRPr="00255163" w:rsidRDefault="00C774FE" w:rsidP="00C774FE">
            <w:pPr>
              <w:jc w:val="center"/>
            </w:pPr>
          </w:p>
        </w:tc>
        <w:tc>
          <w:tcPr>
            <w:tcW w:w="1530" w:type="dxa"/>
          </w:tcPr>
          <w:p w14:paraId="77B499B8" w14:textId="423EC24C" w:rsidR="00C774FE" w:rsidRPr="00255163" w:rsidRDefault="00C774FE" w:rsidP="00C774FE">
            <w:pPr>
              <w:jc w:val="center"/>
            </w:pPr>
            <w:r>
              <w:t>Y</w:t>
            </w:r>
          </w:p>
        </w:tc>
      </w:tr>
      <w:tr w:rsidR="00E9451D" w14:paraId="55E77AC8" w14:textId="77777777" w:rsidTr="00C774FE">
        <w:tc>
          <w:tcPr>
            <w:tcW w:w="2448" w:type="dxa"/>
          </w:tcPr>
          <w:p w14:paraId="757C3BD4" w14:textId="77777777" w:rsidR="00E9451D" w:rsidRPr="00255163" w:rsidRDefault="00E9451D" w:rsidP="00F15468"/>
        </w:tc>
        <w:tc>
          <w:tcPr>
            <w:tcW w:w="1687" w:type="dxa"/>
          </w:tcPr>
          <w:p w14:paraId="3A103C89" w14:textId="77777777" w:rsidR="00E9451D" w:rsidRPr="00255163" w:rsidRDefault="00E9451D" w:rsidP="00F15468">
            <w:pPr>
              <w:jc w:val="center"/>
            </w:pPr>
          </w:p>
        </w:tc>
        <w:tc>
          <w:tcPr>
            <w:tcW w:w="1193" w:type="dxa"/>
          </w:tcPr>
          <w:p w14:paraId="1BEF2BD0" w14:textId="77777777" w:rsidR="00E9451D" w:rsidRPr="00255163" w:rsidRDefault="00E9451D" w:rsidP="00F15468">
            <w:pPr>
              <w:jc w:val="center"/>
            </w:pPr>
          </w:p>
        </w:tc>
        <w:tc>
          <w:tcPr>
            <w:tcW w:w="1620" w:type="dxa"/>
          </w:tcPr>
          <w:p w14:paraId="41708E73" w14:textId="77777777" w:rsidR="00E9451D" w:rsidRPr="00255163" w:rsidRDefault="00E9451D" w:rsidP="00F15468">
            <w:pPr>
              <w:jc w:val="center"/>
            </w:pPr>
          </w:p>
        </w:tc>
        <w:tc>
          <w:tcPr>
            <w:tcW w:w="1530" w:type="dxa"/>
          </w:tcPr>
          <w:p w14:paraId="16159AFC" w14:textId="77777777" w:rsidR="00E9451D" w:rsidRPr="00255163" w:rsidRDefault="00E9451D" w:rsidP="00F15468">
            <w:pPr>
              <w:jc w:val="center"/>
            </w:pPr>
          </w:p>
        </w:tc>
      </w:tr>
    </w:tbl>
    <w:p w14:paraId="2C5E1E34" w14:textId="77777777" w:rsidR="00E9451D" w:rsidRDefault="00E9451D" w:rsidP="00E9451D"/>
    <w:p w14:paraId="31B978AC" w14:textId="77777777" w:rsidR="00E9451D" w:rsidRDefault="00E9451D" w:rsidP="00E9451D"/>
    <w:p w14:paraId="335738C6" w14:textId="77777777" w:rsidR="00E9451D" w:rsidRDefault="00E9451D" w:rsidP="00E9451D"/>
    <w:p w14:paraId="3429D90D" w14:textId="77777777" w:rsidR="00E9451D" w:rsidRDefault="00E9451D" w:rsidP="00E9451D"/>
    <w:p w14:paraId="44788863" w14:textId="77777777" w:rsidR="00E9451D" w:rsidRDefault="00E9451D" w:rsidP="00E9451D"/>
    <w:p w14:paraId="5F150E70" w14:textId="77777777" w:rsidR="00E9451D" w:rsidRDefault="00E9451D" w:rsidP="00E9451D"/>
    <w:p w14:paraId="45D7BBAC" w14:textId="77777777" w:rsidR="00E9451D" w:rsidRDefault="00E9451D" w:rsidP="00E9451D"/>
    <w:p w14:paraId="00479F4A" w14:textId="77777777" w:rsidR="00E9451D" w:rsidRDefault="00E9451D" w:rsidP="00E9451D"/>
    <w:p w14:paraId="7F2E4FB3" w14:textId="45E1CD37" w:rsidR="003A6600" w:rsidRDefault="003A6600" w:rsidP="00E9451D">
      <w:pPr>
        <w:ind w:left="1260" w:hanging="540"/>
        <w:rPr>
          <w:rFonts w:ascii="Arial" w:hAnsi="Arial" w:cs="Arial"/>
        </w:rPr>
      </w:pPr>
    </w:p>
    <w:p w14:paraId="028A9DA3" w14:textId="77777777" w:rsidR="004A5920" w:rsidRDefault="004A5920" w:rsidP="00E9451D">
      <w:pPr>
        <w:ind w:left="1260" w:hanging="540"/>
        <w:rPr>
          <w:rFonts w:ascii="Arial" w:hAnsi="Arial" w:cs="Arial"/>
        </w:rPr>
      </w:pPr>
    </w:p>
    <w:p w14:paraId="56B67947" w14:textId="1727F185" w:rsidR="00E9451D" w:rsidRDefault="006B3B7A" w:rsidP="00E9451D">
      <w:pPr>
        <w:ind w:left="1260" w:hanging="54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E9451D">
        <w:rPr>
          <w:rFonts w:ascii="Arial" w:hAnsi="Arial" w:cs="Arial"/>
        </w:rPr>
        <w:t xml:space="preserve">    </w:t>
      </w:r>
      <w:r w:rsidR="00E9451D" w:rsidRPr="00B93612">
        <w:t>Supplier</w:t>
      </w:r>
      <w:r w:rsidR="00E9451D">
        <w:rPr>
          <w:rFonts w:ascii="Arial" w:hAnsi="Arial" w:cs="Arial"/>
        </w:rPr>
        <w:t xml:space="preserve"> </w:t>
      </w:r>
      <w:r w:rsidR="00E9451D">
        <w:t xml:space="preserve">shall propose the </w:t>
      </w:r>
      <w:r w:rsidR="00E9451D">
        <w:rPr>
          <w:iCs/>
        </w:rPr>
        <w:t xml:space="preserve">roles and skillsets of the resources needed to deliver the scope of work as defined in this </w:t>
      </w:r>
      <w:r w:rsidR="00491ADA">
        <w:rPr>
          <w:iCs/>
        </w:rPr>
        <w:t xml:space="preserve">SOR. </w:t>
      </w:r>
      <w:r w:rsidR="00E9451D">
        <w:rPr>
          <w:iCs/>
        </w:rPr>
        <w:t>Supplier shall provide resumes for all proposed personnel.</w:t>
      </w:r>
    </w:p>
    <w:p w14:paraId="2DEC76E8" w14:textId="639A76B9" w:rsidR="005F2129" w:rsidRDefault="005F2129" w:rsidP="004E0B26"/>
    <w:p w14:paraId="37C98C3F" w14:textId="44C6A508" w:rsidR="005F2129" w:rsidRPr="00525BF7" w:rsidRDefault="00702732" w:rsidP="00DA5EA7">
      <w:pPr>
        <w:ind w:left="810"/>
        <w:rPr>
          <w:i/>
          <w:iCs/>
        </w:rPr>
      </w:pPr>
      <w:r w:rsidRPr="00525BF7">
        <w:rPr>
          <w:b/>
          <w:bCs/>
        </w:rPr>
        <w:t>PLEASE NOTE</w:t>
      </w:r>
      <w:r>
        <w:t xml:space="preserve">:  The use of offshore resources </w:t>
      </w:r>
      <w:r w:rsidR="000D13FD">
        <w:t xml:space="preserve">for any SOW </w:t>
      </w:r>
      <w:r>
        <w:t>is prohibited.</w:t>
      </w:r>
      <w:r w:rsidR="00525BF7">
        <w:t xml:space="preserve"> See </w:t>
      </w:r>
      <w:hyperlink r:id="rId14" w:history="1">
        <w:r w:rsidR="00525BF7" w:rsidRPr="00525BF7">
          <w:rPr>
            <w:rStyle w:val="Hyperlink"/>
            <w:i/>
            <w:iCs/>
          </w:rPr>
          <w:t>https://www.vita.virginia.gov/media/vitavirginiagov/it-governance/psgs/pdf/SEC525-Hosted-Environment-Information-Security-Standard.pdf</w:t>
        </w:r>
      </w:hyperlink>
    </w:p>
    <w:p w14:paraId="4D40519B" w14:textId="77777777" w:rsidR="005F2129" w:rsidRPr="00525BF7" w:rsidRDefault="005F2129" w:rsidP="004E0B26">
      <w:pPr>
        <w:rPr>
          <w:i/>
          <w:iCs/>
        </w:rPr>
      </w:pPr>
    </w:p>
    <w:p w14:paraId="73943A8A" w14:textId="77777777" w:rsidR="00FE1354" w:rsidRPr="00CF478F" w:rsidRDefault="00FE1354">
      <w:pPr>
        <w:numPr>
          <w:ilvl w:val="0"/>
          <w:numId w:val="4"/>
        </w:numPr>
        <w:rPr>
          <w:b/>
        </w:rPr>
      </w:pPr>
      <w:r w:rsidRPr="00CF478F">
        <w:rPr>
          <w:b/>
        </w:rPr>
        <w:t>Authorized User Staff</w:t>
      </w:r>
    </w:p>
    <w:p w14:paraId="67A0148B" w14:textId="77777777" w:rsidR="0016399D" w:rsidRDefault="00FE1354" w:rsidP="004E0B26">
      <w:pPr>
        <w:ind w:left="720"/>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0099789B">
        <w:tc>
          <w:tcPr>
            <w:tcW w:w="2592" w:type="dxa"/>
            <w:shd w:val="clear" w:color="auto" w:fill="D9D9D9"/>
          </w:tcPr>
          <w:p w14:paraId="6FCE25B1" w14:textId="77777777" w:rsidR="0099789B" w:rsidRPr="00681D78" w:rsidRDefault="0099789B" w:rsidP="0099789B">
            <w:pPr>
              <w:rPr>
                <w:b/>
              </w:rPr>
            </w:pPr>
            <w:r>
              <w:rPr>
                <w:b/>
              </w:rPr>
              <w:t>Role</w:t>
            </w:r>
          </w:p>
        </w:tc>
        <w:tc>
          <w:tcPr>
            <w:tcW w:w="4320" w:type="dxa"/>
            <w:shd w:val="clear" w:color="auto" w:fill="D9D9D9"/>
          </w:tcPr>
          <w:p w14:paraId="5288F914" w14:textId="77777777" w:rsidR="0099789B" w:rsidRPr="00681D78" w:rsidRDefault="0099789B" w:rsidP="0099789B">
            <w:pPr>
              <w:rPr>
                <w:b/>
              </w:rPr>
            </w:pPr>
            <w:r w:rsidRPr="00681D78">
              <w:rPr>
                <w:b/>
              </w:rPr>
              <w:t>Description</w:t>
            </w:r>
          </w:p>
        </w:tc>
        <w:tc>
          <w:tcPr>
            <w:tcW w:w="1926" w:type="dxa"/>
            <w:shd w:val="clear" w:color="auto" w:fill="D9D9D9"/>
          </w:tcPr>
          <w:p w14:paraId="6BC855E5" w14:textId="77777777" w:rsidR="0099789B" w:rsidRPr="00681D78" w:rsidRDefault="0099789B" w:rsidP="0099789B">
            <w:pPr>
              <w:rPr>
                <w:b/>
              </w:rPr>
            </w:pPr>
            <w:r>
              <w:rPr>
                <w:b/>
              </w:rPr>
              <w:t>% Project Availability</w:t>
            </w:r>
          </w:p>
        </w:tc>
      </w:tr>
      <w:tr w:rsidR="00C774FE" w14:paraId="0EEF3071" w14:textId="77777777" w:rsidTr="0099789B">
        <w:tc>
          <w:tcPr>
            <w:tcW w:w="2592" w:type="dxa"/>
          </w:tcPr>
          <w:p w14:paraId="7183D3D9" w14:textId="30CB28CD" w:rsidR="00C774FE" w:rsidRPr="00C24B7C" w:rsidRDefault="00C774FE" w:rsidP="00C774FE">
            <w:r>
              <w:t>Project Manager</w:t>
            </w:r>
          </w:p>
        </w:tc>
        <w:tc>
          <w:tcPr>
            <w:tcW w:w="4320" w:type="dxa"/>
          </w:tcPr>
          <w:p w14:paraId="69632F07" w14:textId="7CE90002" w:rsidR="00C774FE" w:rsidRPr="00C24B7C" w:rsidRDefault="00C774FE" w:rsidP="00C774FE">
            <w:r>
              <w:t>Manage project activities and communications</w:t>
            </w:r>
          </w:p>
        </w:tc>
        <w:tc>
          <w:tcPr>
            <w:tcW w:w="1926" w:type="dxa"/>
          </w:tcPr>
          <w:p w14:paraId="1D1021D9" w14:textId="11B24E22" w:rsidR="00C774FE" w:rsidRPr="00C24B7C" w:rsidRDefault="00C774FE" w:rsidP="00C774FE">
            <w:pPr>
              <w:jc w:val="center"/>
            </w:pPr>
            <w:r>
              <w:t>65%</w:t>
            </w:r>
          </w:p>
        </w:tc>
      </w:tr>
      <w:tr w:rsidR="00C774FE" w14:paraId="1A9AEE49" w14:textId="77777777" w:rsidTr="0099789B">
        <w:tc>
          <w:tcPr>
            <w:tcW w:w="2592" w:type="dxa"/>
          </w:tcPr>
          <w:p w14:paraId="092211C8" w14:textId="006C1625" w:rsidR="00C774FE" w:rsidRPr="00C24B7C" w:rsidRDefault="00C774FE" w:rsidP="00C774FE">
            <w:r>
              <w:t>Business Analyst/Technical Lead</w:t>
            </w:r>
          </w:p>
        </w:tc>
        <w:tc>
          <w:tcPr>
            <w:tcW w:w="4320" w:type="dxa"/>
          </w:tcPr>
          <w:p w14:paraId="7B10D801" w14:textId="4D9A27DD" w:rsidR="00C774FE" w:rsidRPr="00C24B7C" w:rsidRDefault="00C774FE" w:rsidP="00C774FE">
            <w:r>
              <w:t>Serve as business and technical liaison between VDH and the vendors</w:t>
            </w:r>
          </w:p>
        </w:tc>
        <w:tc>
          <w:tcPr>
            <w:tcW w:w="1926" w:type="dxa"/>
          </w:tcPr>
          <w:p w14:paraId="503BA0F6" w14:textId="2DF81963" w:rsidR="00C774FE" w:rsidRPr="00C24B7C" w:rsidRDefault="00C774FE" w:rsidP="00C774FE">
            <w:pPr>
              <w:jc w:val="center"/>
            </w:pPr>
            <w:r>
              <w:t>65%</w:t>
            </w:r>
          </w:p>
        </w:tc>
      </w:tr>
      <w:tr w:rsidR="00C774FE" w14:paraId="17F7719F" w14:textId="77777777" w:rsidTr="002703DC">
        <w:tc>
          <w:tcPr>
            <w:tcW w:w="2592" w:type="dxa"/>
            <w:vAlign w:val="center"/>
          </w:tcPr>
          <w:p w14:paraId="44B43618" w14:textId="21F2B093" w:rsidR="00C774FE" w:rsidRPr="00C24B7C" w:rsidRDefault="00C774FE" w:rsidP="00C774FE">
            <w:r w:rsidRPr="005C30FF">
              <w:rPr>
                <w:sz w:val="22"/>
                <w:szCs w:val="22"/>
              </w:rPr>
              <w:t>Business SMEs</w:t>
            </w:r>
          </w:p>
        </w:tc>
        <w:tc>
          <w:tcPr>
            <w:tcW w:w="4320" w:type="dxa"/>
            <w:vAlign w:val="center"/>
          </w:tcPr>
          <w:p w14:paraId="508C0CD0" w14:textId="766CC76C" w:rsidR="00C774FE" w:rsidRPr="00C24B7C" w:rsidRDefault="00C774FE" w:rsidP="00C774FE">
            <w:r>
              <w:rPr>
                <w:sz w:val="22"/>
                <w:szCs w:val="22"/>
              </w:rPr>
              <w:t>Provide b</w:t>
            </w:r>
            <w:r w:rsidRPr="005C30FF">
              <w:rPr>
                <w:sz w:val="22"/>
                <w:szCs w:val="22"/>
              </w:rPr>
              <w:t>usiness knowledge and expertise</w:t>
            </w:r>
          </w:p>
        </w:tc>
        <w:tc>
          <w:tcPr>
            <w:tcW w:w="1926" w:type="dxa"/>
          </w:tcPr>
          <w:p w14:paraId="27D45617" w14:textId="462B7A23" w:rsidR="00C774FE" w:rsidRPr="00C24B7C" w:rsidRDefault="00C774FE" w:rsidP="00C774FE">
            <w:pPr>
              <w:jc w:val="center"/>
            </w:pPr>
            <w:r>
              <w:t>15%</w:t>
            </w:r>
          </w:p>
        </w:tc>
      </w:tr>
      <w:tr w:rsidR="00C774FE" w14:paraId="2349B269" w14:textId="77777777" w:rsidTr="002703DC">
        <w:tc>
          <w:tcPr>
            <w:tcW w:w="2592" w:type="dxa"/>
            <w:vAlign w:val="center"/>
          </w:tcPr>
          <w:p w14:paraId="2E576016" w14:textId="0CF96CF4" w:rsidR="00C774FE" w:rsidRPr="00C24B7C" w:rsidRDefault="00C774FE" w:rsidP="00C774FE">
            <w:r>
              <w:rPr>
                <w:sz w:val="22"/>
                <w:szCs w:val="22"/>
              </w:rPr>
              <w:t>Information Security Specialist</w:t>
            </w:r>
          </w:p>
        </w:tc>
        <w:tc>
          <w:tcPr>
            <w:tcW w:w="4320" w:type="dxa"/>
            <w:vAlign w:val="center"/>
          </w:tcPr>
          <w:p w14:paraId="690E0441" w14:textId="57D5971E" w:rsidR="00C774FE" w:rsidRPr="00C24B7C" w:rsidRDefault="00C774FE" w:rsidP="00C774FE">
            <w:r w:rsidRPr="005B6F6E">
              <w:rPr>
                <w:sz w:val="22"/>
                <w:szCs w:val="22"/>
              </w:rPr>
              <w:t>Ensure the security standards of the Commonwealth of Virginia are upheld</w:t>
            </w:r>
          </w:p>
        </w:tc>
        <w:tc>
          <w:tcPr>
            <w:tcW w:w="1926" w:type="dxa"/>
          </w:tcPr>
          <w:p w14:paraId="59C630C4" w14:textId="381348DE" w:rsidR="00C774FE" w:rsidRPr="00C24B7C" w:rsidRDefault="00C774FE" w:rsidP="00C774FE">
            <w:pPr>
              <w:jc w:val="center"/>
            </w:pPr>
            <w:r>
              <w:t>10%</w:t>
            </w:r>
          </w:p>
        </w:tc>
      </w:tr>
    </w:tbl>
    <w:p w14:paraId="0ACE9C42" w14:textId="2D8BB1F8" w:rsidR="00FE1354" w:rsidRDefault="00FE1354" w:rsidP="004E0B26">
      <w:pPr>
        <w:rPr>
          <w:i/>
          <w:iCs/>
        </w:rPr>
      </w:pPr>
    </w:p>
    <w:p w14:paraId="3C371029" w14:textId="77777777" w:rsidR="00955ED2" w:rsidRDefault="00955ED2" w:rsidP="004E0B26">
      <w:pPr>
        <w:rPr>
          <w:i/>
          <w:iCs/>
        </w:rPr>
      </w:pPr>
    </w:p>
    <w:p w14:paraId="334D4BFF" w14:textId="77777777" w:rsidR="00FE1354" w:rsidRPr="00292658" w:rsidRDefault="00FE1354">
      <w:pPr>
        <w:numPr>
          <w:ilvl w:val="0"/>
          <w:numId w:val="1"/>
        </w:numPr>
        <w:ind w:left="360"/>
        <w:rPr>
          <w:b/>
          <w:u w:val="single"/>
        </w:rPr>
      </w:pPr>
      <w:r>
        <w:rPr>
          <w:b/>
          <w:u w:val="single"/>
        </w:rPr>
        <w:t xml:space="preserve">Milestones and </w:t>
      </w:r>
      <w:r w:rsidRPr="00FF7D8E">
        <w:rPr>
          <w:b/>
          <w:u w:val="single"/>
        </w:rPr>
        <w:t>Deliverables:</w:t>
      </w:r>
    </w:p>
    <w:p w14:paraId="5B324E7C" w14:textId="72A2A4FF"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23CE62BB" w14:textId="77777777" w:rsidR="00FE1354" w:rsidRDefault="00FE1354" w:rsidP="004E0B26"/>
    <w:tbl>
      <w:tblPr>
        <w:tblW w:w="4723" w:type="pct"/>
        <w:tblInd w:w="120" w:type="dxa"/>
        <w:tblCellMar>
          <w:left w:w="120" w:type="dxa"/>
          <w:right w:w="120" w:type="dxa"/>
        </w:tblCellMar>
        <w:tblLook w:val="0000" w:firstRow="0" w:lastRow="0" w:firstColumn="0" w:lastColumn="0" w:noHBand="0" w:noVBand="0"/>
      </w:tblPr>
      <w:tblGrid>
        <w:gridCol w:w="480"/>
        <w:gridCol w:w="3170"/>
        <w:gridCol w:w="3641"/>
        <w:gridCol w:w="1940"/>
      </w:tblGrid>
      <w:tr w:rsidR="00AB04B4" w:rsidRPr="00B17423" w14:paraId="284BB8D0" w14:textId="77777777" w:rsidTr="004A5920">
        <w:trPr>
          <w:cantSplit/>
          <w:tblHeader/>
        </w:trPr>
        <w:tc>
          <w:tcPr>
            <w:tcW w:w="260" w:type="pct"/>
            <w:tcBorders>
              <w:top w:val="single" w:sz="4" w:space="0" w:color="auto"/>
              <w:left w:val="single" w:sz="8" w:space="0" w:color="auto"/>
              <w:bottom w:val="single" w:sz="4" w:space="0" w:color="auto"/>
              <w:right w:val="single" w:sz="4" w:space="0" w:color="auto"/>
            </w:tcBorders>
            <w:shd w:val="clear" w:color="auto" w:fill="D9D9D9"/>
          </w:tcPr>
          <w:p w14:paraId="3FAE702F" w14:textId="77777777" w:rsidR="00AB04B4" w:rsidRDefault="00AB04B4" w:rsidP="0078584E">
            <w:pPr>
              <w:rPr>
                <w:b/>
              </w:rPr>
            </w:pPr>
            <w:r>
              <w:rPr>
                <w:b/>
              </w:rPr>
              <w:t>#</w:t>
            </w:r>
          </w:p>
        </w:tc>
        <w:tc>
          <w:tcPr>
            <w:tcW w:w="1717" w:type="pct"/>
            <w:tcBorders>
              <w:top w:val="single" w:sz="4" w:space="0" w:color="auto"/>
              <w:left w:val="single" w:sz="8" w:space="0" w:color="auto"/>
              <w:bottom w:val="single" w:sz="4" w:space="0" w:color="auto"/>
              <w:right w:val="single" w:sz="4" w:space="0" w:color="auto"/>
            </w:tcBorders>
            <w:shd w:val="clear" w:color="auto" w:fill="D9D9D9"/>
          </w:tcPr>
          <w:p w14:paraId="22128328" w14:textId="77777777" w:rsidR="00AB04B4" w:rsidRPr="00821FDA" w:rsidRDefault="00AB04B4" w:rsidP="0078584E">
            <w:pPr>
              <w:rPr>
                <w:b/>
              </w:rPr>
            </w:pPr>
            <w:r>
              <w:rPr>
                <w:b/>
              </w:rPr>
              <w:t>Milestone</w:t>
            </w:r>
          </w:p>
          <w:p w14:paraId="3B3E6555" w14:textId="77777777" w:rsidR="00AB04B4" w:rsidRPr="00B17423" w:rsidRDefault="00AB04B4" w:rsidP="0078584E">
            <w:r w:rsidRPr="00821FDA">
              <w:rPr>
                <w:b/>
              </w:rPr>
              <w:t>Event</w:t>
            </w:r>
            <w:r>
              <w:rPr>
                <w:b/>
              </w:rPr>
              <w:t>(</w:t>
            </w:r>
            <w:r w:rsidRPr="00821FDA">
              <w:rPr>
                <w:b/>
              </w:rPr>
              <w:t>s</w:t>
            </w:r>
            <w:r>
              <w:rPr>
                <w:b/>
              </w:rPr>
              <w:t>)</w:t>
            </w:r>
          </w:p>
        </w:tc>
        <w:tc>
          <w:tcPr>
            <w:tcW w:w="1972" w:type="pct"/>
            <w:tcBorders>
              <w:top w:val="single" w:sz="4" w:space="0" w:color="auto"/>
              <w:left w:val="single" w:sz="4" w:space="0" w:color="auto"/>
              <w:bottom w:val="single" w:sz="4" w:space="0" w:color="auto"/>
              <w:right w:val="single" w:sz="4" w:space="0" w:color="auto"/>
            </w:tcBorders>
            <w:shd w:val="clear" w:color="auto" w:fill="D9D9D9"/>
          </w:tcPr>
          <w:p w14:paraId="63C23283" w14:textId="77777777" w:rsidR="00AB04B4" w:rsidRPr="00821FDA" w:rsidRDefault="00AB04B4" w:rsidP="0078584E">
            <w:pPr>
              <w:rPr>
                <w:b/>
              </w:rPr>
            </w:pPr>
            <w:r w:rsidRPr="00821FDA">
              <w:rPr>
                <w:b/>
              </w:rPr>
              <w:t>Deliverable(s)</w:t>
            </w:r>
          </w:p>
        </w:tc>
        <w:tc>
          <w:tcPr>
            <w:tcW w:w="1051" w:type="pct"/>
            <w:tcBorders>
              <w:top w:val="single" w:sz="4" w:space="0" w:color="auto"/>
              <w:left w:val="single" w:sz="4" w:space="0" w:color="auto"/>
              <w:bottom w:val="single" w:sz="4" w:space="0" w:color="auto"/>
              <w:right w:val="single" w:sz="8" w:space="0" w:color="000000"/>
            </w:tcBorders>
            <w:shd w:val="clear" w:color="auto" w:fill="D9D9D9"/>
          </w:tcPr>
          <w:p w14:paraId="2C18B41E" w14:textId="77777777" w:rsidR="00AB04B4" w:rsidRPr="00821FDA" w:rsidRDefault="00AB04B4" w:rsidP="00700F6B">
            <w:pPr>
              <w:tabs>
                <w:tab w:val="left" w:pos="3735"/>
              </w:tabs>
              <w:rPr>
                <w:b/>
              </w:rPr>
            </w:pPr>
            <w:r>
              <w:rPr>
                <w:b/>
              </w:rPr>
              <w:t>Estimated Completion Date</w:t>
            </w:r>
            <w:r>
              <w:rPr>
                <w:b/>
              </w:rPr>
              <w:tab/>
            </w:r>
          </w:p>
        </w:tc>
      </w:tr>
      <w:tr w:rsidR="006B3B7A" w:rsidRPr="00B17423" w14:paraId="74C9DF2E" w14:textId="77777777" w:rsidTr="004A5920">
        <w:trPr>
          <w:cantSplit/>
          <w:tblHeader/>
        </w:trPr>
        <w:tc>
          <w:tcPr>
            <w:tcW w:w="260" w:type="pct"/>
            <w:tcBorders>
              <w:top w:val="single" w:sz="4" w:space="0" w:color="auto"/>
              <w:left w:val="single" w:sz="6" w:space="0" w:color="000000"/>
              <w:bottom w:val="single" w:sz="6" w:space="0" w:color="000000"/>
              <w:right w:val="single" w:sz="6" w:space="0" w:color="000000"/>
            </w:tcBorders>
          </w:tcPr>
          <w:p w14:paraId="7BFDCE7D" w14:textId="77777777" w:rsidR="006B3B7A" w:rsidRPr="00B17423" w:rsidRDefault="006B3B7A" w:rsidP="00C774FE">
            <w:r>
              <w:t>1</w:t>
            </w:r>
          </w:p>
        </w:tc>
        <w:tc>
          <w:tcPr>
            <w:tcW w:w="1717" w:type="pct"/>
            <w:tcBorders>
              <w:top w:val="single" w:sz="6" w:space="0" w:color="000000"/>
              <w:left w:val="single" w:sz="6" w:space="0" w:color="000000"/>
              <w:bottom w:val="single" w:sz="6" w:space="0" w:color="000000"/>
              <w:right w:val="single" w:sz="6" w:space="0" w:color="000000"/>
            </w:tcBorders>
          </w:tcPr>
          <w:p w14:paraId="52E783D3" w14:textId="49CA412F" w:rsidR="006B3B7A" w:rsidRPr="00B17423" w:rsidRDefault="006B3B7A" w:rsidP="00C774FE">
            <w:r w:rsidRPr="007E74BE">
              <w:t xml:space="preserve">Project Kick-off </w:t>
            </w:r>
          </w:p>
        </w:tc>
        <w:tc>
          <w:tcPr>
            <w:tcW w:w="1972" w:type="pct"/>
            <w:tcBorders>
              <w:top w:val="single" w:sz="6" w:space="0" w:color="000000"/>
              <w:left w:val="single" w:sz="6" w:space="0" w:color="000000"/>
              <w:bottom w:val="single" w:sz="6" w:space="0" w:color="000000"/>
              <w:right w:val="single" w:sz="6" w:space="0" w:color="000000"/>
            </w:tcBorders>
          </w:tcPr>
          <w:p w14:paraId="16B91D95" w14:textId="6F337BEB" w:rsidR="006B3B7A" w:rsidRPr="00B17423" w:rsidRDefault="006B3B7A" w:rsidP="00C774FE">
            <w:r w:rsidRPr="007E74BE">
              <w:t>Meeting Presentation</w:t>
            </w:r>
          </w:p>
        </w:tc>
        <w:tc>
          <w:tcPr>
            <w:tcW w:w="1051" w:type="pct"/>
            <w:tcBorders>
              <w:top w:val="single" w:sz="6" w:space="0" w:color="000000"/>
              <w:left w:val="single" w:sz="6" w:space="0" w:color="000000"/>
              <w:bottom w:val="single" w:sz="6" w:space="0" w:color="000000"/>
              <w:right w:val="single" w:sz="6" w:space="0" w:color="000000"/>
            </w:tcBorders>
          </w:tcPr>
          <w:p w14:paraId="56B08E22" w14:textId="2525CA07" w:rsidR="006B3B7A" w:rsidRPr="00B17423" w:rsidRDefault="006B3B7A" w:rsidP="00C774FE">
            <w:r w:rsidRPr="005305FC">
              <w:t>Supplier to propose</w:t>
            </w:r>
          </w:p>
        </w:tc>
      </w:tr>
      <w:tr w:rsidR="006B3B7A" w:rsidRPr="00B17423" w14:paraId="4C35700A" w14:textId="77777777" w:rsidTr="004A5920">
        <w:trPr>
          <w:cantSplit/>
          <w:tblHeader/>
        </w:trPr>
        <w:tc>
          <w:tcPr>
            <w:tcW w:w="260" w:type="pct"/>
            <w:tcBorders>
              <w:top w:val="single" w:sz="6" w:space="0" w:color="000000"/>
              <w:left w:val="single" w:sz="6" w:space="0" w:color="000000"/>
              <w:bottom w:val="single" w:sz="6" w:space="0" w:color="000000"/>
              <w:right w:val="single" w:sz="6" w:space="0" w:color="000000"/>
            </w:tcBorders>
          </w:tcPr>
          <w:p w14:paraId="7F83CFEF" w14:textId="77777777" w:rsidR="006B3B7A" w:rsidRPr="00B17423" w:rsidRDefault="006B3B7A" w:rsidP="00C774FE">
            <w:r>
              <w:t>2</w:t>
            </w:r>
          </w:p>
        </w:tc>
        <w:tc>
          <w:tcPr>
            <w:tcW w:w="1717" w:type="pct"/>
            <w:tcBorders>
              <w:top w:val="single" w:sz="6" w:space="0" w:color="000000"/>
              <w:left w:val="single" w:sz="6" w:space="0" w:color="000000"/>
              <w:bottom w:val="single" w:sz="6" w:space="0" w:color="000000"/>
              <w:right w:val="single" w:sz="6" w:space="0" w:color="000000"/>
            </w:tcBorders>
          </w:tcPr>
          <w:p w14:paraId="7ECCF723" w14:textId="35C43880" w:rsidR="006B3B7A" w:rsidRPr="00B17423" w:rsidRDefault="006B3B7A" w:rsidP="00C774FE">
            <w:r>
              <w:t>Project Schedule</w:t>
            </w:r>
          </w:p>
        </w:tc>
        <w:tc>
          <w:tcPr>
            <w:tcW w:w="1972" w:type="pct"/>
            <w:tcBorders>
              <w:top w:val="single" w:sz="6" w:space="0" w:color="000000"/>
              <w:left w:val="single" w:sz="6" w:space="0" w:color="000000"/>
              <w:bottom w:val="single" w:sz="6" w:space="0" w:color="000000"/>
              <w:right w:val="single" w:sz="6" w:space="0" w:color="000000"/>
            </w:tcBorders>
          </w:tcPr>
          <w:p w14:paraId="1831E889" w14:textId="0F300B00" w:rsidR="006B3B7A" w:rsidRPr="00B17423" w:rsidRDefault="006B3B7A" w:rsidP="00C774FE">
            <w:r>
              <w:t>Approved Project Schedule</w:t>
            </w:r>
          </w:p>
        </w:tc>
        <w:tc>
          <w:tcPr>
            <w:tcW w:w="1051" w:type="pct"/>
            <w:tcBorders>
              <w:top w:val="single" w:sz="6" w:space="0" w:color="000000"/>
              <w:left w:val="single" w:sz="6" w:space="0" w:color="000000"/>
              <w:bottom w:val="single" w:sz="6" w:space="0" w:color="000000"/>
              <w:right w:val="single" w:sz="6" w:space="0" w:color="000000"/>
            </w:tcBorders>
          </w:tcPr>
          <w:p w14:paraId="4DB29C1F" w14:textId="4122CA87" w:rsidR="006B3B7A" w:rsidRPr="00B17423" w:rsidRDefault="006B3B7A" w:rsidP="00C774FE">
            <w:r w:rsidRPr="005305FC">
              <w:t>Supplier to propose</w:t>
            </w:r>
          </w:p>
        </w:tc>
      </w:tr>
      <w:tr w:rsidR="006B3B7A" w:rsidRPr="00B17423" w14:paraId="44705BCC" w14:textId="77777777" w:rsidTr="004A5920">
        <w:trPr>
          <w:cantSplit/>
          <w:tblHeader/>
        </w:trPr>
        <w:tc>
          <w:tcPr>
            <w:tcW w:w="260" w:type="pct"/>
            <w:tcBorders>
              <w:top w:val="single" w:sz="6" w:space="0" w:color="000000"/>
              <w:left w:val="single" w:sz="6" w:space="0" w:color="000000"/>
              <w:bottom w:val="single" w:sz="6" w:space="0" w:color="000000"/>
              <w:right w:val="single" w:sz="6" w:space="0" w:color="000000"/>
            </w:tcBorders>
          </w:tcPr>
          <w:p w14:paraId="39180726" w14:textId="77777777" w:rsidR="006B3B7A" w:rsidRPr="00B17423" w:rsidRDefault="006B3B7A" w:rsidP="00C774FE">
            <w:r>
              <w:t>3</w:t>
            </w:r>
          </w:p>
        </w:tc>
        <w:tc>
          <w:tcPr>
            <w:tcW w:w="1717" w:type="pct"/>
            <w:tcBorders>
              <w:top w:val="single" w:sz="6" w:space="0" w:color="000000"/>
              <w:left w:val="single" w:sz="6" w:space="0" w:color="000000"/>
              <w:bottom w:val="single" w:sz="4" w:space="0" w:color="auto"/>
              <w:right w:val="single" w:sz="6" w:space="0" w:color="000000"/>
            </w:tcBorders>
          </w:tcPr>
          <w:p w14:paraId="69D71CA3" w14:textId="6EC07A7A" w:rsidR="006B3B7A" w:rsidRPr="00B17423" w:rsidRDefault="006B3B7A" w:rsidP="00C774FE">
            <w:r>
              <w:t>Acceptance of Baseline Requirements</w:t>
            </w:r>
          </w:p>
        </w:tc>
        <w:tc>
          <w:tcPr>
            <w:tcW w:w="1972" w:type="pct"/>
            <w:tcBorders>
              <w:top w:val="single" w:sz="6" w:space="0" w:color="000000"/>
              <w:left w:val="single" w:sz="6" w:space="0" w:color="000000"/>
              <w:bottom w:val="single" w:sz="4" w:space="0" w:color="auto"/>
              <w:right w:val="single" w:sz="6" w:space="0" w:color="000000"/>
            </w:tcBorders>
          </w:tcPr>
          <w:p w14:paraId="7C727F44" w14:textId="69278790" w:rsidR="006B3B7A" w:rsidRPr="00B17423" w:rsidRDefault="006B3B7A" w:rsidP="00C774FE">
            <w:r>
              <w:t xml:space="preserve">Documented Verification of Requirements following discussions with key stakeholders </w:t>
            </w:r>
          </w:p>
        </w:tc>
        <w:tc>
          <w:tcPr>
            <w:tcW w:w="1051" w:type="pct"/>
            <w:tcBorders>
              <w:top w:val="single" w:sz="6" w:space="0" w:color="000000"/>
              <w:left w:val="single" w:sz="6" w:space="0" w:color="000000"/>
              <w:bottom w:val="single" w:sz="4" w:space="0" w:color="auto"/>
              <w:right w:val="single" w:sz="6" w:space="0" w:color="000000"/>
            </w:tcBorders>
          </w:tcPr>
          <w:p w14:paraId="4F893CAD" w14:textId="2C889939" w:rsidR="006B3B7A" w:rsidRPr="00B17423" w:rsidRDefault="006B3B7A" w:rsidP="00C774FE">
            <w:r>
              <w:t>Supplier to propose</w:t>
            </w:r>
          </w:p>
        </w:tc>
      </w:tr>
      <w:tr w:rsidR="006B3B7A" w:rsidRPr="00B17423" w14:paraId="4EB41AD1" w14:textId="77777777" w:rsidTr="004A5920">
        <w:trPr>
          <w:cantSplit/>
          <w:tblHeader/>
        </w:trPr>
        <w:tc>
          <w:tcPr>
            <w:tcW w:w="260" w:type="pct"/>
            <w:tcBorders>
              <w:top w:val="single" w:sz="6" w:space="0" w:color="000000"/>
              <w:left w:val="single" w:sz="6" w:space="0" w:color="000000"/>
              <w:bottom w:val="single" w:sz="4" w:space="0" w:color="auto"/>
              <w:right w:val="single" w:sz="6" w:space="0" w:color="000000"/>
            </w:tcBorders>
          </w:tcPr>
          <w:p w14:paraId="257E6A2B" w14:textId="77777777" w:rsidR="006B3B7A" w:rsidRPr="00B17423" w:rsidRDefault="006B3B7A" w:rsidP="00C774FE">
            <w:r>
              <w:t>4</w:t>
            </w:r>
          </w:p>
        </w:tc>
        <w:tc>
          <w:tcPr>
            <w:tcW w:w="1717" w:type="pct"/>
            <w:tcBorders>
              <w:top w:val="single" w:sz="4" w:space="0" w:color="auto"/>
              <w:left w:val="single" w:sz="4" w:space="0" w:color="auto"/>
              <w:bottom w:val="single" w:sz="4" w:space="0" w:color="auto"/>
              <w:right w:val="single" w:sz="4" w:space="0" w:color="auto"/>
            </w:tcBorders>
          </w:tcPr>
          <w:p w14:paraId="7DBBAAEA" w14:textId="0F6AE77E" w:rsidR="006B3B7A" w:rsidRPr="00B17423" w:rsidRDefault="006B3B7A" w:rsidP="00C774FE">
            <w:r>
              <w:t>System Design</w:t>
            </w:r>
          </w:p>
        </w:tc>
        <w:tc>
          <w:tcPr>
            <w:tcW w:w="1972" w:type="pct"/>
            <w:tcBorders>
              <w:top w:val="single" w:sz="4" w:space="0" w:color="auto"/>
              <w:left w:val="single" w:sz="4" w:space="0" w:color="auto"/>
              <w:bottom w:val="single" w:sz="4" w:space="0" w:color="auto"/>
              <w:right w:val="single" w:sz="4" w:space="0" w:color="auto"/>
            </w:tcBorders>
          </w:tcPr>
          <w:p w14:paraId="2398D529" w14:textId="133F80B4" w:rsidR="006B3B7A" w:rsidRPr="00B17423" w:rsidRDefault="006B3B7A" w:rsidP="00C774FE">
            <w:r w:rsidRPr="007E74BE">
              <w:t>Detailed Design Document</w:t>
            </w:r>
          </w:p>
        </w:tc>
        <w:tc>
          <w:tcPr>
            <w:tcW w:w="1051" w:type="pct"/>
            <w:tcBorders>
              <w:top w:val="single" w:sz="4" w:space="0" w:color="auto"/>
              <w:left w:val="single" w:sz="4" w:space="0" w:color="auto"/>
              <w:bottom w:val="single" w:sz="4" w:space="0" w:color="auto"/>
              <w:right w:val="single" w:sz="4" w:space="0" w:color="auto"/>
            </w:tcBorders>
          </w:tcPr>
          <w:p w14:paraId="39364D01" w14:textId="06392826" w:rsidR="006B3B7A" w:rsidRPr="00B17423" w:rsidRDefault="006B3B7A" w:rsidP="00C774FE">
            <w:r w:rsidRPr="005305FC">
              <w:t>Supplier to propose</w:t>
            </w:r>
          </w:p>
        </w:tc>
      </w:tr>
      <w:tr w:rsidR="006B3B7A" w:rsidRPr="00B17423" w14:paraId="5AA61383" w14:textId="77777777" w:rsidTr="004A5920">
        <w:trPr>
          <w:cantSplit/>
          <w:tblHeader/>
        </w:trPr>
        <w:tc>
          <w:tcPr>
            <w:tcW w:w="260" w:type="pct"/>
            <w:tcBorders>
              <w:top w:val="single" w:sz="4" w:space="0" w:color="auto"/>
              <w:left w:val="single" w:sz="4" w:space="0" w:color="auto"/>
              <w:bottom w:val="single" w:sz="4" w:space="0" w:color="auto"/>
              <w:right w:val="single" w:sz="4" w:space="0" w:color="auto"/>
            </w:tcBorders>
          </w:tcPr>
          <w:p w14:paraId="6E75A7A7" w14:textId="77777777" w:rsidR="006B3B7A" w:rsidRPr="00B17423" w:rsidRDefault="006B3B7A" w:rsidP="00C774FE">
            <w:r>
              <w:t>5</w:t>
            </w:r>
          </w:p>
        </w:tc>
        <w:tc>
          <w:tcPr>
            <w:tcW w:w="1717" w:type="pct"/>
            <w:tcBorders>
              <w:top w:val="single" w:sz="4" w:space="0" w:color="auto"/>
              <w:left w:val="single" w:sz="4" w:space="0" w:color="auto"/>
              <w:bottom w:val="single" w:sz="4" w:space="0" w:color="auto"/>
              <w:right w:val="single" w:sz="4" w:space="0" w:color="auto"/>
            </w:tcBorders>
          </w:tcPr>
          <w:p w14:paraId="32ADA8CE" w14:textId="59C5FA77" w:rsidR="006B3B7A" w:rsidRPr="00B17423" w:rsidRDefault="006B3B7A" w:rsidP="00C774FE">
            <w:r w:rsidRPr="007E74BE">
              <w:t>Code and Unit Test Complete</w:t>
            </w:r>
          </w:p>
        </w:tc>
        <w:tc>
          <w:tcPr>
            <w:tcW w:w="1972" w:type="pct"/>
            <w:tcBorders>
              <w:top w:val="single" w:sz="4" w:space="0" w:color="auto"/>
              <w:left w:val="single" w:sz="4" w:space="0" w:color="auto"/>
              <w:bottom w:val="single" w:sz="4" w:space="0" w:color="auto"/>
              <w:right w:val="single" w:sz="4" w:space="0" w:color="auto"/>
            </w:tcBorders>
          </w:tcPr>
          <w:p w14:paraId="4B31B97B" w14:textId="1B269E12" w:rsidR="006B3B7A" w:rsidRPr="00B17423" w:rsidRDefault="006B3B7A" w:rsidP="00C774FE">
            <w:r>
              <w:t>Solution Delivery to Test Environment/Source Code</w:t>
            </w:r>
          </w:p>
        </w:tc>
        <w:tc>
          <w:tcPr>
            <w:tcW w:w="1051" w:type="pct"/>
            <w:tcBorders>
              <w:top w:val="single" w:sz="4" w:space="0" w:color="auto"/>
              <w:left w:val="single" w:sz="4" w:space="0" w:color="auto"/>
              <w:bottom w:val="single" w:sz="4" w:space="0" w:color="auto"/>
              <w:right w:val="single" w:sz="4" w:space="0" w:color="auto"/>
            </w:tcBorders>
          </w:tcPr>
          <w:p w14:paraId="4DA58AEF" w14:textId="338ACF2A" w:rsidR="006B3B7A" w:rsidRPr="00B17423" w:rsidRDefault="006B3B7A" w:rsidP="00C774FE">
            <w:r w:rsidRPr="005305FC">
              <w:t>Supplier to propose</w:t>
            </w:r>
          </w:p>
        </w:tc>
      </w:tr>
      <w:tr w:rsidR="006B3B7A" w:rsidRPr="00B17423" w14:paraId="7689EFC5" w14:textId="77777777" w:rsidTr="004A5920">
        <w:trPr>
          <w:cantSplit/>
          <w:tblHeader/>
        </w:trPr>
        <w:tc>
          <w:tcPr>
            <w:tcW w:w="260" w:type="pct"/>
            <w:tcBorders>
              <w:top w:val="single" w:sz="4" w:space="0" w:color="auto"/>
              <w:left w:val="single" w:sz="4" w:space="0" w:color="auto"/>
              <w:bottom w:val="single" w:sz="4" w:space="0" w:color="auto"/>
              <w:right w:val="single" w:sz="4" w:space="0" w:color="auto"/>
            </w:tcBorders>
          </w:tcPr>
          <w:p w14:paraId="49FB7084" w14:textId="4B5D5548" w:rsidR="006B3B7A" w:rsidRDefault="006B3B7A" w:rsidP="00C774FE">
            <w:r>
              <w:t>6</w:t>
            </w:r>
          </w:p>
        </w:tc>
        <w:tc>
          <w:tcPr>
            <w:tcW w:w="1717" w:type="pct"/>
            <w:tcBorders>
              <w:top w:val="single" w:sz="4" w:space="0" w:color="auto"/>
              <w:left w:val="single" w:sz="4" w:space="0" w:color="auto"/>
              <w:bottom w:val="single" w:sz="4" w:space="0" w:color="auto"/>
              <w:right w:val="single" w:sz="4" w:space="0" w:color="auto"/>
            </w:tcBorders>
          </w:tcPr>
          <w:p w14:paraId="4E184727" w14:textId="6F3A41B1" w:rsidR="006B3B7A" w:rsidRPr="00B17423" w:rsidRDefault="006B3B7A" w:rsidP="00C774FE">
            <w:r w:rsidRPr="007E74BE">
              <w:t>User Acceptance Testing</w:t>
            </w:r>
          </w:p>
        </w:tc>
        <w:tc>
          <w:tcPr>
            <w:tcW w:w="1972" w:type="pct"/>
            <w:tcBorders>
              <w:top w:val="single" w:sz="4" w:space="0" w:color="auto"/>
              <w:left w:val="single" w:sz="4" w:space="0" w:color="auto"/>
              <w:bottom w:val="single" w:sz="4" w:space="0" w:color="auto"/>
              <w:right w:val="single" w:sz="4" w:space="0" w:color="auto"/>
            </w:tcBorders>
          </w:tcPr>
          <w:p w14:paraId="146E7CC9" w14:textId="28F70F6D" w:rsidR="006B3B7A" w:rsidRPr="00B17423" w:rsidRDefault="006B3B7A" w:rsidP="00C774FE">
            <w:r w:rsidRPr="007E74BE">
              <w:t>UAT Test Results and Acceptance Checklist</w:t>
            </w:r>
          </w:p>
        </w:tc>
        <w:tc>
          <w:tcPr>
            <w:tcW w:w="1051" w:type="pct"/>
            <w:tcBorders>
              <w:top w:val="single" w:sz="4" w:space="0" w:color="auto"/>
              <w:left w:val="single" w:sz="4" w:space="0" w:color="auto"/>
              <w:bottom w:val="single" w:sz="4" w:space="0" w:color="auto"/>
              <w:right w:val="single" w:sz="4" w:space="0" w:color="auto"/>
            </w:tcBorders>
          </w:tcPr>
          <w:p w14:paraId="6DB5E7C9" w14:textId="29178045" w:rsidR="006B3B7A" w:rsidRPr="00B17423" w:rsidRDefault="006B3B7A" w:rsidP="00C774FE">
            <w:r w:rsidRPr="005305FC">
              <w:t>Supplier to propose</w:t>
            </w:r>
          </w:p>
        </w:tc>
      </w:tr>
      <w:tr w:rsidR="006B3B7A" w:rsidRPr="00B17423" w14:paraId="49C94DC5" w14:textId="77777777" w:rsidTr="004A5920">
        <w:trPr>
          <w:cantSplit/>
          <w:tblHeader/>
        </w:trPr>
        <w:tc>
          <w:tcPr>
            <w:tcW w:w="260" w:type="pct"/>
            <w:tcBorders>
              <w:top w:val="single" w:sz="4" w:space="0" w:color="auto"/>
              <w:left w:val="single" w:sz="4" w:space="0" w:color="auto"/>
              <w:bottom w:val="single" w:sz="4" w:space="0" w:color="auto"/>
              <w:right w:val="single" w:sz="4" w:space="0" w:color="auto"/>
            </w:tcBorders>
          </w:tcPr>
          <w:p w14:paraId="5BE97CA7" w14:textId="569D7688" w:rsidR="006B3B7A" w:rsidRDefault="006B3B7A" w:rsidP="00C774FE">
            <w:r>
              <w:t>7</w:t>
            </w:r>
          </w:p>
        </w:tc>
        <w:tc>
          <w:tcPr>
            <w:tcW w:w="1717" w:type="pct"/>
            <w:tcBorders>
              <w:top w:val="single" w:sz="4" w:space="0" w:color="auto"/>
              <w:left w:val="single" w:sz="4" w:space="0" w:color="auto"/>
              <w:bottom w:val="single" w:sz="4" w:space="0" w:color="auto"/>
              <w:right w:val="single" w:sz="4" w:space="0" w:color="auto"/>
            </w:tcBorders>
          </w:tcPr>
          <w:p w14:paraId="275FE7F0" w14:textId="05A0AF56" w:rsidR="006B3B7A" w:rsidRPr="00B17423" w:rsidRDefault="006B3B7A" w:rsidP="00C774FE">
            <w:r w:rsidRPr="007E74BE">
              <w:t>Training Complete</w:t>
            </w:r>
          </w:p>
        </w:tc>
        <w:tc>
          <w:tcPr>
            <w:tcW w:w="1972" w:type="pct"/>
            <w:tcBorders>
              <w:top w:val="single" w:sz="4" w:space="0" w:color="auto"/>
              <w:left w:val="single" w:sz="4" w:space="0" w:color="auto"/>
              <w:bottom w:val="single" w:sz="4" w:space="0" w:color="auto"/>
              <w:right w:val="single" w:sz="4" w:space="0" w:color="auto"/>
            </w:tcBorders>
          </w:tcPr>
          <w:p w14:paraId="2551B0CA" w14:textId="007328AC" w:rsidR="006B3B7A" w:rsidRPr="00B17423" w:rsidRDefault="006B3B7A" w:rsidP="00C774FE">
            <w:r w:rsidRPr="007E74BE">
              <w:t>Training Plan, Manual and Completed Sessions</w:t>
            </w:r>
          </w:p>
        </w:tc>
        <w:tc>
          <w:tcPr>
            <w:tcW w:w="1051" w:type="pct"/>
            <w:tcBorders>
              <w:top w:val="single" w:sz="4" w:space="0" w:color="auto"/>
              <w:left w:val="single" w:sz="4" w:space="0" w:color="auto"/>
              <w:bottom w:val="single" w:sz="4" w:space="0" w:color="auto"/>
              <w:right w:val="single" w:sz="4" w:space="0" w:color="auto"/>
            </w:tcBorders>
          </w:tcPr>
          <w:p w14:paraId="49F7FD9D" w14:textId="5CEC0B53" w:rsidR="006B3B7A" w:rsidRPr="00B17423" w:rsidRDefault="006B3B7A" w:rsidP="00C774FE">
            <w:r w:rsidRPr="005305FC">
              <w:t>Supplier to propose</w:t>
            </w:r>
          </w:p>
        </w:tc>
      </w:tr>
      <w:tr w:rsidR="006B3B7A" w:rsidRPr="00B17423" w14:paraId="5B109BB8" w14:textId="77777777" w:rsidTr="004A5920">
        <w:trPr>
          <w:cantSplit/>
          <w:tblHeader/>
        </w:trPr>
        <w:tc>
          <w:tcPr>
            <w:tcW w:w="260" w:type="pct"/>
            <w:tcBorders>
              <w:top w:val="single" w:sz="4" w:space="0" w:color="auto"/>
              <w:left w:val="single" w:sz="4" w:space="0" w:color="auto"/>
              <w:bottom w:val="single" w:sz="4" w:space="0" w:color="auto"/>
              <w:right w:val="single" w:sz="4" w:space="0" w:color="auto"/>
            </w:tcBorders>
          </w:tcPr>
          <w:p w14:paraId="293C1DB7" w14:textId="71D93544" w:rsidR="006B3B7A" w:rsidRDefault="006B3B7A" w:rsidP="00C774FE">
            <w:r>
              <w:t>8</w:t>
            </w:r>
          </w:p>
        </w:tc>
        <w:tc>
          <w:tcPr>
            <w:tcW w:w="1717" w:type="pct"/>
            <w:tcBorders>
              <w:top w:val="single" w:sz="4" w:space="0" w:color="auto"/>
              <w:left w:val="single" w:sz="4" w:space="0" w:color="auto"/>
              <w:bottom w:val="single" w:sz="4" w:space="0" w:color="auto"/>
              <w:right w:val="single" w:sz="4" w:space="0" w:color="auto"/>
            </w:tcBorders>
          </w:tcPr>
          <w:p w14:paraId="024CC236" w14:textId="667B5BDF" w:rsidR="006B3B7A" w:rsidRPr="00B17423" w:rsidRDefault="006B3B7A" w:rsidP="00C774FE">
            <w:r>
              <w:t>Security Implementation Checklist (subject to updates)</w:t>
            </w:r>
          </w:p>
        </w:tc>
        <w:tc>
          <w:tcPr>
            <w:tcW w:w="1972" w:type="pct"/>
            <w:tcBorders>
              <w:top w:val="single" w:sz="4" w:space="0" w:color="auto"/>
              <w:left w:val="single" w:sz="4" w:space="0" w:color="auto"/>
              <w:bottom w:val="single" w:sz="4" w:space="0" w:color="auto"/>
              <w:right w:val="single" w:sz="4" w:space="0" w:color="auto"/>
            </w:tcBorders>
          </w:tcPr>
          <w:p w14:paraId="55C34518" w14:textId="258074D2" w:rsidR="006B3B7A" w:rsidRPr="00B17423" w:rsidRDefault="006B3B7A" w:rsidP="00C774FE">
            <w:r>
              <w:t>Completed Security Checklist</w:t>
            </w:r>
          </w:p>
        </w:tc>
        <w:tc>
          <w:tcPr>
            <w:tcW w:w="1051" w:type="pct"/>
            <w:tcBorders>
              <w:top w:val="single" w:sz="4" w:space="0" w:color="auto"/>
              <w:left w:val="single" w:sz="4" w:space="0" w:color="auto"/>
              <w:bottom w:val="single" w:sz="4" w:space="0" w:color="auto"/>
              <w:right w:val="single" w:sz="4" w:space="0" w:color="auto"/>
            </w:tcBorders>
          </w:tcPr>
          <w:p w14:paraId="3F3E7B65" w14:textId="4C0E6AF7" w:rsidR="006B3B7A" w:rsidRPr="00B17423" w:rsidRDefault="006B3B7A" w:rsidP="00C774FE">
            <w:r w:rsidRPr="005305FC">
              <w:t>Supplier to propose</w:t>
            </w:r>
          </w:p>
        </w:tc>
      </w:tr>
      <w:tr w:rsidR="006B3B7A" w:rsidRPr="00B17423" w14:paraId="21FCA6EA" w14:textId="77777777" w:rsidTr="004A5920">
        <w:trPr>
          <w:cantSplit/>
          <w:tblHeader/>
        </w:trPr>
        <w:tc>
          <w:tcPr>
            <w:tcW w:w="260" w:type="pct"/>
            <w:tcBorders>
              <w:top w:val="single" w:sz="4" w:space="0" w:color="auto"/>
              <w:left w:val="single" w:sz="4" w:space="0" w:color="auto"/>
              <w:bottom w:val="single" w:sz="4" w:space="0" w:color="auto"/>
              <w:right w:val="single" w:sz="4" w:space="0" w:color="auto"/>
            </w:tcBorders>
          </w:tcPr>
          <w:p w14:paraId="243E1DB6" w14:textId="34DD6731" w:rsidR="006B3B7A" w:rsidRDefault="006B3B7A" w:rsidP="00C774FE">
            <w:r>
              <w:t>9</w:t>
            </w:r>
          </w:p>
        </w:tc>
        <w:tc>
          <w:tcPr>
            <w:tcW w:w="1717" w:type="pct"/>
            <w:tcBorders>
              <w:top w:val="single" w:sz="4" w:space="0" w:color="auto"/>
              <w:left w:val="single" w:sz="4" w:space="0" w:color="auto"/>
              <w:bottom w:val="single" w:sz="4" w:space="0" w:color="auto"/>
              <w:right w:val="single" w:sz="4" w:space="0" w:color="auto"/>
            </w:tcBorders>
          </w:tcPr>
          <w:p w14:paraId="7E069F96" w14:textId="602A54EE" w:rsidR="006B3B7A" w:rsidRPr="00B17423" w:rsidRDefault="006B3B7A" w:rsidP="00C774FE">
            <w:r w:rsidRPr="007E74BE">
              <w:t>Implementation Complete</w:t>
            </w:r>
          </w:p>
        </w:tc>
        <w:tc>
          <w:tcPr>
            <w:tcW w:w="1972" w:type="pct"/>
            <w:tcBorders>
              <w:top w:val="single" w:sz="4" w:space="0" w:color="auto"/>
              <w:left w:val="single" w:sz="4" w:space="0" w:color="auto"/>
              <w:bottom w:val="single" w:sz="4" w:space="0" w:color="auto"/>
              <w:right w:val="single" w:sz="4" w:space="0" w:color="auto"/>
            </w:tcBorders>
          </w:tcPr>
          <w:p w14:paraId="5F2540D7" w14:textId="53090813" w:rsidR="006B3B7A" w:rsidRPr="00B17423" w:rsidRDefault="006B3B7A" w:rsidP="00C774FE">
            <w:r w:rsidRPr="007E74BE">
              <w:t>Completed Production Checklist</w:t>
            </w:r>
          </w:p>
        </w:tc>
        <w:tc>
          <w:tcPr>
            <w:tcW w:w="1051" w:type="pct"/>
            <w:tcBorders>
              <w:top w:val="single" w:sz="4" w:space="0" w:color="auto"/>
              <w:left w:val="single" w:sz="4" w:space="0" w:color="auto"/>
              <w:bottom w:val="single" w:sz="4" w:space="0" w:color="auto"/>
              <w:right w:val="single" w:sz="4" w:space="0" w:color="auto"/>
            </w:tcBorders>
          </w:tcPr>
          <w:p w14:paraId="333561FB" w14:textId="1C87A409" w:rsidR="006B3B7A" w:rsidRPr="00B17423" w:rsidRDefault="006B3B7A" w:rsidP="00C774FE">
            <w:r w:rsidRPr="005305FC">
              <w:t>Supplier to propose</w:t>
            </w:r>
          </w:p>
        </w:tc>
      </w:tr>
    </w:tbl>
    <w:p w14:paraId="30477384" w14:textId="77777777" w:rsidR="00FE1354" w:rsidRDefault="00FE1354" w:rsidP="004E0B26"/>
    <w:p w14:paraId="0BF80E54" w14:textId="77777777" w:rsidR="006B3B7A" w:rsidRDefault="006B3B7A" w:rsidP="004A5920"/>
    <w:p w14:paraId="40274A26" w14:textId="29145470"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FE1354" w14:paraId="4B927382"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A55252" w:rsidRDefault="00FE1354" w:rsidP="0078584E">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A55252" w:rsidRDefault="00FE1354" w:rsidP="0078584E">
            <w:pPr>
              <w:rPr>
                <w:b/>
                <w:smallCaps/>
              </w:rPr>
            </w:pPr>
            <w:r w:rsidRPr="00A55252">
              <w:rPr>
                <w:b/>
              </w:rPr>
              <w:t>Format</w:t>
            </w:r>
          </w:p>
        </w:tc>
      </w:tr>
      <w:tr w:rsidR="00C774FE" w14:paraId="1F83F94B"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C66285A" w14:textId="5225474F" w:rsidR="00C774FE" w:rsidRPr="00A55252" w:rsidRDefault="00C774FE" w:rsidP="00C774FE">
            <w:r w:rsidRPr="00EB6161">
              <w:lastRenderedPageBreak/>
              <w:t>Text Document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0626F4A4" w14:textId="7B2D85BA" w:rsidR="00C774FE" w:rsidRPr="00A55252" w:rsidRDefault="00C774FE" w:rsidP="00C774FE">
            <w:pPr>
              <w:rPr>
                <w:iCs/>
              </w:rPr>
            </w:pPr>
            <w:r w:rsidRPr="00EB6161">
              <w:rPr>
                <w:iCs/>
              </w:rPr>
              <w:t>Microsoft Word 2016</w:t>
            </w:r>
          </w:p>
        </w:tc>
      </w:tr>
      <w:tr w:rsidR="00C774FE" w14:paraId="5A914966"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24FF7130" w14:textId="1C701D38" w:rsidR="00C774FE" w:rsidRPr="00A55252" w:rsidRDefault="00C774FE" w:rsidP="00C774FE">
            <w:r w:rsidRPr="00EB6161">
              <w:t>Spreadsheets</w:t>
            </w:r>
          </w:p>
        </w:tc>
        <w:tc>
          <w:tcPr>
            <w:tcW w:w="3989" w:type="dxa"/>
            <w:tcBorders>
              <w:top w:val="single" w:sz="6" w:space="0" w:color="000000"/>
              <w:left w:val="single" w:sz="6" w:space="0" w:color="000000"/>
              <w:bottom w:val="single" w:sz="6" w:space="0" w:color="000000"/>
              <w:right w:val="single" w:sz="6" w:space="0" w:color="000000"/>
            </w:tcBorders>
            <w:vAlign w:val="center"/>
          </w:tcPr>
          <w:p w14:paraId="76A60817" w14:textId="141DAF82" w:rsidR="00C774FE" w:rsidRPr="00A55252" w:rsidRDefault="00C774FE" w:rsidP="00C774FE">
            <w:pPr>
              <w:rPr>
                <w:iCs/>
              </w:rPr>
            </w:pPr>
            <w:r w:rsidRPr="00EB6161">
              <w:rPr>
                <w:iCs/>
              </w:rPr>
              <w:t>Microsoft Excel 2016</w:t>
            </w:r>
          </w:p>
        </w:tc>
      </w:tr>
      <w:tr w:rsidR="00C774FE" w14:paraId="09EE1407"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5BAE087B" w14:textId="51E2D09D" w:rsidR="00C774FE" w:rsidRPr="00A55252" w:rsidRDefault="00C774FE" w:rsidP="00C774FE">
            <w:r w:rsidRPr="00EB6161">
              <w:t>Presentation</w:t>
            </w:r>
          </w:p>
        </w:tc>
        <w:tc>
          <w:tcPr>
            <w:tcW w:w="3989" w:type="dxa"/>
            <w:tcBorders>
              <w:top w:val="single" w:sz="6" w:space="0" w:color="000000"/>
              <w:left w:val="single" w:sz="6" w:space="0" w:color="000000"/>
              <w:bottom w:val="single" w:sz="6" w:space="0" w:color="000000"/>
              <w:right w:val="single" w:sz="6" w:space="0" w:color="000000"/>
            </w:tcBorders>
            <w:vAlign w:val="center"/>
          </w:tcPr>
          <w:p w14:paraId="3E8831DF" w14:textId="0569EE55" w:rsidR="00C774FE" w:rsidRPr="00A55252" w:rsidRDefault="00C774FE" w:rsidP="00C774FE">
            <w:pPr>
              <w:rPr>
                <w:iCs/>
              </w:rPr>
            </w:pPr>
            <w:r w:rsidRPr="00EB6161">
              <w:rPr>
                <w:iCs/>
              </w:rPr>
              <w:t>Microsoft PowerPoint 2016/Visio 2016</w:t>
            </w:r>
          </w:p>
        </w:tc>
      </w:tr>
      <w:tr w:rsidR="00C774FE" w14:paraId="756BE87D"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3A0C8C3B" w14:textId="4BE8D772" w:rsidR="00C774FE" w:rsidRPr="00A55252" w:rsidRDefault="00C774FE" w:rsidP="00C774FE">
            <w:r>
              <w:t>Project Schedule</w:t>
            </w:r>
          </w:p>
        </w:tc>
        <w:tc>
          <w:tcPr>
            <w:tcW w:w="3989" w:type="dxa"/>
            <w:tcBorders>
              <w:top w:val="single" w:sz="6" w:space="0" w:color="000000"/>
              <w:left w:val="single" w:sz="6" w:space="0" w:color="000000"/>
              <w:bottom w:val="single" w:sz="6" w:space="0" w:color="000000"/>
              <w:right w:val="single" w:sz="6" w:space="0" w:color="000000"/>
            </w:tcBorders>
            <w:vAlign w:val="center"/>
          </w:tcPr>
          <w:p w14:paraId="0E6C8D0D" w14:textId="3E9DFC77" w:rsidR="00C774FE" w:rsidRPr="00A55252" w:rsidRDefault="00C774FE" w:rsidP="00C774FE">
            <w:pPr>
              <w:rPr>
                <w:iCs/>
              </w:rPr>
            </w:pPr>
            <w:r>
              <w:rPr>
                <w:iCs/>
              </w:rPr>
              <w:t>Microsoft Project</w:t>
            </w:r>
          </w:p>
        </w:tc>
      </w:tr>
    </w:tbl>
    <w:p w14:paraId="12B9AF64" w14:textId="77777777" w:rsidR="00FE1354" w:rsidRDefault="00FE1354" w:rsidP="009A43CF">
      <w:pPr>
        <w:ind w:left="360"/>
        <w:rPr>
          <w:b/>
          <w:u w:val="single"/>
        </w:rPr>
      </w:pPr>
    </w:p>
    <w:p w14:paraId="788A40ED" w14:textId="77777777" w:rsidR="00FE1354" w:rsidRDefault="00FE1354" w:rsidP="009A43CF">
      <w:pPr>
        <w:ind w:left="360"/>
        <w:rPr>
          <w:b/>
          <w:u w:val="single"/>
        </w:rPr>
      </w:pPr>
    </w:p>
    <w:p w14:paraId="2686BF6D" w14:textId="2BF33B22" w:rsidR="00FE1354" w:rsidRPr="000A6544" w:rsidRDefault="00FE1354">
      <w:pPr>
        <w:numPr>
          <w:ilvl w:val="0"/>
          <w:numId w:val="1"/>
        </w:numPr>
        <w:ind w:left="360"/>
        <w:rPr>
          <w:b/>
          <w:u w:val="single"/>
        </w:rPr>
      </w:pPr>
      <w:r w:rsidRPr="000A6544">
        <w:rPr>
          <w:b/>
          <w:u w:val="single"/>
        </w:rPr>
        <w:t>Travel Expenses</w:t>
      </w:r>
    </w:p>
    <w:p w14:paraId="1A6A8481" w14:textId="77777777" w:rsidR="00FE1354" w:rsidRDefault="00FE1354" w:rsidP="004E0B26">
      <w:pPr>
        <w:rPr>
          <w:b/>
        </w:rPr>
      </w:pPr>
    </w:p>
    <w:p w14:paraId="29875213" w14:textId="5A2AC46E" w:rsidR="00E33EC5" w:rsidRDefault="00702732">
      <w:pPr>
        <w:ind w:left="360"/>
        <w:rPr>
          <w:b/>
        </w:rPr>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w:instrText>
      </w:r>
      <w:bookmarkStart w:id="3" w:name="Check1"/>
      <w:r>
        <w:rPr>
          <w:rFonts w:ascii="Arial" w:hAnsi="Arial" w:cs="Arial"/>
        </w:rPr>
        <w:instrText xml:space="preserve">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bookmarkEnd w:id="3"/>
      <w:r w:rsidR="008B72FF">
        <w:rPr>
          <w:rFonts w:ascii="Arial" w:hAnsi="Arial" w:cs="Arial"/>
        </w:rPr>
        <w:t xml:space="preserve">  </w:t>
      </w:r>
      <w:r>
        <w:t>Supplier t</w:t>
      </w:r>
      <w:r w:rsidR="00FE1354">
        <w:t xml:space="preserve">ravel </w:t>
      </w:r>
      <w:r>
        <w:t xml:space="preserve">expenses, if required, </w:t>
      </w:r>
      <w:r w:rsidR="00FE1354">
        <w:t>must be included in the total fixed price of the solution</w:t>
      </w:r>
    </w:p>
    <w:p w14:paraId="47647181" w14:textId="77777777" w:rsidR="00E33EC5" w:rsidRDefault="00E33EC5"/>
    <w:p w14:paraId="65D6D070" w14:textId="7D074C26" w:rsidR="005F2129" w:rsidRDefault="005F2129" w:rsidP="00DA7F4B">
      <w:pPr>
        <w:ind w:left="360"/>
        <w:rPr>
          <w:bCs/>
          <w:i/>
          <w:iCs/>
        </w:rPr>
      </w:pPr>
    </w:p>
    <w:p w14:paraId="1C014A7D" w14:textId="78935A79" w:rsidR="005F2129" w:rsidRDefault="005F2129" w:rsidP="00DA7F4B">
      <w:pPr>
        <w:ind w:left="360"/>
        <w:rPr>
          <w:bCs/>
          <w:i/>
          <w:iCs/>
        </w:rPr>
      </w:pPr>
    </w:p>
    <w:p w14:paraId="4802D595" w14:textId="77777777" w:rsidR="005F2129" w:rsidRPr="00DA7F4B" w:rsidRDefault="005F2129" w:rsidP="00DA7F4B">
      <w:pPr>
        <w:ind w:left="360"/>
        <w:rPr>
          <w:bCs/>
          <w:i/>
          <w:iCs/>
        </w:rPr>
      </w:pPr>
    </w:p>
    <w:p w14:paraId="65DD5749" w14:textId="77777777" w:rsidR="00FC79E3" w:rsidRPr="000F5062" w:rsidRDefault="00FC79E3" w:rsidP="009A43CF">
      <w:pPr>
        <w:ind w:left="360"/>
        <w:rPr>
          <w:bCs/>
          <w:i/>
          <w:iCs/>
          <w:u w:val="single"/>
        </w:rPr>
      </w:pPr>
    </w:p>
    <w:p w14:paraId="067B1CFA" w14:textId="77777777" w:rsidR="00FE1354" w:rsidRDefault="00FE1354">
      <w:pPr>
        <w:numPr>
          <w:ilvl w:val="0"/>
          <w:numId w:val="1"/>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pPr>
        <w:numPr>
          <w:ilvl w:val="0"/>
          <w:numId w:val="1"/>
        </w:numPr>
        <w:ind w:left="360"/>
        <w:rPr>
          <w:b/>
          <w:u w:val="single"/>
        </w:rPr>
      </w:pPr>
      <w:r w:rsidRPr="00FF6B55">
        <w:rPr>
          <w:b/>
          <w:u w:val="single"/>
        </w:rPr>
        <w:t>Acceptance</w:t>
      </w:r>
      <w:r>
        <w:rPr>
          <w:b/>
          <w:u w:val="single"/>
        </w:rPr>
        <w:t xml:space="preserve"> Criteria</w:t>
      </w:r>
      <w:r w:rsidRPr="00FF6B55">
        <w:rPr>
          <w:b/>
          <w:u w:val="single"/>
        </w:rPr>
        <w:t>:</w:t>
      </w:r>
    </w:p>
    <w:p w14:paraId="1D1FB4E4" w14:textId="30B33FE2" w:rsidR="00FE1354" w:rsidRDefault="00FE1354" w:rsidP="004E0B26">
      <w:pPr>
        <w:ind w:left="360"/>
      </w:pPr>
      <w:r w:rsidRPr="00D63176">
        <w:t xml:space="preserve">The Project Manager will have </w:t>
      </w:r>
      <w:r w:rsidR="00C774FE">
        <w:rPr>
          <w:i/>
        </w:rPr>
        <w:t>10</w:t>
      </w:r>
      <w:r>
        <w:t xml:space="preserve"> </w:t>
      </w:r>
      <w:r w:rsidR="00822E51">
        <w:t xml:space="preserve">business </w:t>
      </w:r>
      <w:r w:rsidRPr="00D63176">
        <w:t>days</w:t>
      </w:r>
      <w:r w:rsidR="00C774FE">
        <w:t xml:space="preserve"> (excluding state holidays)</w:t>
      </w:r>
      <w:r w:rsidR="00C774FE" w:rsidRPr="00D63176">
        <w:t xml:space="preserve"> </w:t>
      </w:r>
      <w:r w:rsidRPr="00D63176">
        <w:t xml:space="preserve">from receipt of </w:t>
      </w:r>
      <w:r w:rsidR="0016723C">
        <w:t>each</w:t>
      </w:r>
      <w:r w:rsidRPr="00D63176">
        <w:t xml:space="preserve"> deliverable to provide Supplier with the signed </w:t>
      </w:r>
      <w:r w:rsidR="00097FE6">
        <w:t>a</w:t>
      </w:r>
      <w:r w:rsidRPr="00D63176">
        <w:t xml:space="preserve">cceptance </w:t>
      </w:r>
      <w:r w:rsidR="00097FE6">
        <w:t>r</w:t>
      </w:r>
      <w:r w:rsidRPr="00D63176">
        <w:t>eceipt</w:t>
      </w:r>
      <w:r>
        <w:t>.</w:t>
      </w:r>
    </w:p>
    <w:p w14:paraId="2D29B740" w14:textId="4172AF0D" w:rsidR="00B82289" w:rsidRPr="00D0194F" w:rsidRDefault="00B82289" w:rsidP="004E0B26">
      <w:pPr>
        <w:ind w:left="360"/>
        <w:rPr>
          <w:i/>
          <w:iCs/>
        </w:rPr>
      </w:pPr>
    </w:p>
    <w:p w14:paraId="067BC6BB" w14:textId="562A4B8F" w:rsidR="00FE1354" w:rsidRDefault="00FE1354" w:rsidP="004E0B26">
      <w:pPr>
        <w:ind w:left="360"/>
      </w:pPr>
      <w:r w:rsidRPr="00D0194F">
        <w:rPr>
          <w:u w:val="single"/>
        </w:rPr>
        <w:t xml:space="preserve">Final </w:t>
      </w:r>
      <w:r>
        <w:t xml:space="preserve">acceptance of services provided under the SOW will be based upon </w:t>
      </w:r>
      <w:r>
        <w:rPr>
          <w:u w:val="single"/>
        </w:rPr>
        <w:t>(Check one)</w:t>
      </w:r>
      <w:r>
        <w:t>:</w:t>
      </w:r>
    </w:p>
    <w:p w14:paraId="2CE51260" w14:textId="2FA181D8" w:rsidR="002501F5" w:rsidRDefault="002501F5" w:rsidP="004E0B26">
      <w:pPr>
        <w:ind w:left="360"/>
      </w:pPr>
    </w:p>
    <w:p w14:paraId="352D8AAA" w14:textId="5C3A4A65" w:rsidR="00E33EC5" w:rsidRDefault="00C774FE">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User Acceptance Test</w:t>
      </w:r>
    </w:p>
    <w:p w14:paraId="2F2D6E68" w14:textId="7498EDFB"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w:t>
      </w:r>
      <w:proofErr w:type="gramStart"/>
      <w:r w:rsidRPr="000C1455">
        <w:rPr>
          <w:rFonts w:ascii="Times New Roman" w:hAnsi="Times New Roman" w:cs="Times New Roman"/>
          <w:color w:val="auto"/>
        </w:rPr>
        <w:t>all of</w:t>
      </w:r>
      <w:proofErr w:type="gramEnd"/>
      <w:r w:rsidRPr="000C1455">
        <w:rPr>
          <w:rFonts w:ascii="Times New Roman" w:hAnsi="Times New Roman" w:cs="Times New Roman"/>
          <w:color w:val="auto"/>
        </w:rPr>
        <w:t xml:space="preserve">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29EEB231" w:rsidR="00E33EC5" w:rsidRDefault="00E33EC5">
      <w:pPr>
        <w:ind w:left="360"/>
      </w:pPr>
    </w:p>
    <w:p w14:paraId="50172180" w14:textId="4FC15631"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Final Report</w:t>
      </w:r>
    </w:p>
    <w:p w14:paraId="226CFC33" w14:textId="2C27CC3E"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r w:rsidR="00F50157">
        <w:t>format and</w:t>
      </w:r>
      <w:r>
        <w:t xml:space="preserve"> content of the report to be provided to Authorized User for final acceptance.</w:t>
      </w:r>
    </w:p>
    <w:p w14:paraId="4A13FC0E" w14:textId="0DB89941" w:rsidR="00E33EC5" w:rsidRDefault="00E33EC5">
      <w:pPr>
        <w:pStyle w:val="ListParagraph"/>
      </w:pPr>
    </w:p>
    <w:p w14:paraId="16D11591" w14:textId="3F2FEBB0" w:rsidR="00E33EC5" w:rsidRDefault="00027D6A" w:rsidP="00A17F25">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780A0E" w:rsidRPr="00D0194F">
        <w:t>Acceptance of all individual deliverables</w:t>
      </w:r>
    </w:p>
    <w:p w14:paraId="1D8E9580" w14:textId="77777777" w:rsidR="00A17F25" w:rsidRDefault="00A17F25" w:rsidP="00A17F25">
      <w:pPr>
        <w:ind w:left="360"/>
        <w:rPr>
          <w:b/>
          <w:u w:val="single"/>
        </w:rPr>
      </w:pPr>
    </w:p>
    <w:p w14:paraId="6E3508DB" w14:textId="77777777" w:rsidR="00FE1354" w:rsidRDefault="00FE1354">
      <w:pPr>
        <w:numPr>
          <w:ilvl w:val="0"/>
          <w:numId w:val="1"/>
        </w:numPr>
        <w:ind w:left="360"/>
        <w:rPr>
          <w:b/>
          <w:u w:val="single"/>
        </w:rPr>
      </w:pPr>
      <w:r>
        <w:rPr>
          <w:b/>
          <w:u w:val="single"/>
        </w:rPr>
        <w:t>Project Roles and Responsibilities:</w:t>
      </w:r>
    </w:p>
    <w:p w14:paraId="6BAB7ED4" w14:textId="77777777" w:rsidR="0099789B" w:rsidRDefault="0099789B" w:rsidP="00283137">
      <w:pPr>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E1354" w:rsidRPr="004B568E" w14:paraId="0593A89A" w14:textId="77777777" w:rsidTr="00C774FE">
        <w:trPr>
          <w:trHeight w:val="152"/>
          <w:tblHeader/>
        </w:trPr>
        <w:tc>
          <w:tcPr>
            <w:tcW w:w="5278" w:type="dxa"/>
            <w:shd w:val="clear" w:color="auto" w:fill="D9D9D9"/>
          </w:tcPr>
          <w:p w14:paraId="2D2D6E13" w14:textId="77777777" w:rsidR="00FE1354" w:rsidRPr="004B568E" w:rsidRDefault="00FE1354" w:rsidP="00426CEA">
            <w:pPr>
              <w:jc w:val="center"/>
              <w:rPr>
                <w:b/>
              </w:rPr>
            </w:pPr>
            <w:r w:rsidRPr="004B568E">
              <w:rPr>
                <w:b/>
              </w:rPr>
              <w:t>Responsibility Matrix</w:t>
            </w:r>
          </w:p>
        </w:tc>
        <w:tc>
          <w:tcPr>
            <w:tcW w:w="1437" w:type="dxa"/>
            <w:shd w:val="clear" w:color="auto" w:fill="D9D9D9"/>
          </w:tcPr>
          <w:p w14:paraId="42E48779" w14:textId="77777777" w:rsidR="00FE1354" w:rsidRPr="004B568E" w:rsidRDefault="00FE1354" w:rsidP="00C774FE">
            <w:pPr>
              <w:rPr>
                <w:b/>
              </w:rPr>
            </w:pPr>
            <w:r w:rsidRPr="004B568E">
              <w:rPr>
                <w:b/>
              </w:rPr>
              <w:t>Supplier</w:t>
            </w:r>
          </w:p>
        </w:tc>
        <w:tc>
          <w:tcPr>
            <w:tcW w:w="2599" w:type="dxa"/>
            <w:shd w:val="clear" w:color="auto" w:fill="D9D9D9"/>
          </w:tcPr>
          <w:p w14:paraId="542E0C1D" w14:textId="77777777" w:rsidR="00FE1354" w:rsidRPr="004B568E" w:rsidRDefault="00FE1354" w:rsidP="00426CEA">
            <w:pPr>
              <w:jc w:val="center"/>
              <w:rPr>
                <w:b/>
              </w:rPr>
            </w:pPr>
            <w:r w:rsidRPr="004B568E">
              <w:rPr>
                <w:b/>
              </w:rPr>
              <w:t>Authorized User</w:t>
            </w:r>
          </w:p>
        </w:tc>
      </w:tr>
      <w:tr w:rsidR="00C774FE" w:rsidRPr="004B568E" w14:paraId="17FA9E39" w14:textId="77777777" w:rsidTr="00C774FE">
        <w:tc>
          <w:tcPr>
            <w:tcW w:w="5278" w:type="dxa"/>
            <w:vAlign w:val="center"/>
          </w:tcPr>
          <w:p w14:paraId="0CB7DD49" w14:textId="5FFE38F9" w:rsidR="00C774FE" w:rsidRPr="00C50835" w:rsidRDefault="00C774FE" w:rsidP="00C774FE">
            <w:pPr>
              <w:rPr>
                <w:i/>
              </w:rPr>
            </w:pPr>
            <w:r w:rsidRPr="00DB6D27">
              <w:t>Project Planning and Management</w:t>
            </w:r>
          </w:p>
        </w:tc>
        <w:tc>
          <w:tcPr>
            <w:tcW w:w="1437" w:type="dxa"/>
            <w:vAlign w:val="center"/>
          </w:tcPr>
          <w:p w14:paraId="04B0FBFC" w14:textId="36DC82E5" w:rsidR="00C774FE" w:rsidRPr="00C774FE" w:rsidRDefault="00C774FE" w:rsidP="00C774FE">
            <w:pPr>
              <w:jc w:val="center"/>
            </w:pPr>
            <w:r w:rsidRPr="005B199A">
              <w:t>x</w:t>
            </w:r>
          </w:p>
        </w:tc>
        <w:tc>
          <w:tcPr>
            <w:tcW w:w="2599" w:type="dxa"/>
            <w:vAlign w:val="center"/>
          </w:tcPr>
          <w:p w14:paraId="14BFAA72" w14:textId="5485C549" w:rsidR="00C774FE" w:rsidRPr="00284305" w:rsidRDefault="00EE138D" w:rsidP="00283137">
            <w:pPr>
              <w:pStyle w:val="ListParagraph"/>
              <w:ind w:left="93"/>
              <w:jc w:val="center"/>
              <w:rPr>
                <w:sz w:val="24"/>
                <w:szCs w:val="24"/>
              </w:rPr>
            </w:pPr>
            <w:r>
              <w:rPr>
                <w:sz w:val="24"/>
                <w:szCs w:val="24"/>
              </w:rPr>
              <w:t>X</w:t>
            </w:r>
          </w:p>
        </w:tc>
      </w:tr>
      <w:tr w:rsidR="00C774FE" w:rsidRPr="004B568E" w14:paraId="5E5A7C0A" w14:textId="77777777" w:rsidTr="00C774FE">
        <w:tc>
          <w:tcPr>
            <w:tcW w:w="5278" w:type="dxa"/>
            <w:vAlign w:val="center"/>
          </w:tcPr>
          <w:p w14:paraId="0494BD23" w14:textId="3D4DA8B5" w:rsidR="00C774FE" w:rsidRPr="00C50835" w:rsidRDefault="00C774FE" w:rsidP="00C774FE">
            <w:pPr>
              <w:rPr>
                <w:i/>
              </w:rPr>
            </w:pPr>
            <w:r w:rsidRPr="00DB6D27">
              <w:t>Project Plan and Schedule Management</w:t>
            </w:r>
          </w:p>
        </w:tc>
        <w:tc>
          <w:tcPr>
            <w:tcW w:w="1437" w:type="dxa"/>
            <w:vAlign w:val="center"/>
          </w:tcPr>
          <w:p w14:paraId="5928A5AE" w14:textId="674DFDB2" w:rsidR="00C774FE" w:rsidRPr="00284305" w:rsidRDefault="00C774FE" w:rsidP="00C774FE">
            <w:pPr>
              <w:pStyle w:val="ListParagraph"/>
              <w:ind w:left="0"/>
              <w:jc w:val="center"/>
              <w:rPr>
                <w:sz w:val="24"/>
                <w:szCs w:val="24"/>
              </w:rPr>
            </w:pPr>
            <w:r>
              <w:rPr>
                <w:sz w:val="24"/>
                <w:szCs w:val="24"/>
              </w:rPr>
              <w:t>x</w:t>
            </w:r>
          </w:p>
        </w:tc>
        <w:tc>
          <w:tcPr>
            <w:tcW w:w="2599" w:type="dxa"/>
            <w:vAlign w:val="center"/>
          </w:tcPr>
          <w:p w14:paraId="0768E65F" w14:textId="184D0667" w:rsidR="00C774FE" w:rsidRPr="00284305" w:rsidRDefault="00EE138D" w:rsidP="00283137">
            <w:pPr>
              <w:pStyle w:val="ListParagraph"/>
              <w:ind w:left="93"/>
              <w:jc w:val="center"/>
              <w:rPr>
                <w:sz w:val="24"/>
                <w:szCs w:val="24"/>
              </w:rPr>
            </w:pPr>
            <w:r>
              <w:rPr>
                <w:sz w:val="24"/>
                <w:szCs w:val="24"/>
              </w:rPr>
              <w:t>X</w:t>
            </w:r>
          </w:p>
        </w:tc>
      </w:tr>
      <w:tr w:rsidR="00C774FE" w:rsidRPr="004B568E" w14:paraId="5AB015CE" w14:textId="77777777" w:rsidTr="00C774FE">
        <w:tc>
          <w:tcPr>
            <w:tcW w:w="5278" w:type="dxa"/>
            <w:vAlign w:val="center"/>
          </w:tcPr>
          <w:p w14:paraId="505567F2" w14:textId="10B9B907" w:rsidR="00C774FE" w:rsidRPr="00C50835" w:rsidRDefault="00C774FE" w:rsidP="00C774FE">
            <w:pPr>
              <w:rPr>
                <w:i/>
              </w:rPr>
            </w:pPr>
            <w:r w:rsidRPr="00DB6D27">
              <w:lastRenderedPageBreak/>
              <w:t>Research / Data gathering</w:t>
            </w:r>
          </w:p>
        </w:tc>
        <w:tc>
          <w:tcPr>
            <w:tcW w:w="1437" w:type="dxa"/>
            <w:vAlign w:val="center"/>
          </w:tcPr>
          <w:p w14:paraId="7781805C" w14:textId="5034B945" w:rsidR="00C774FE" w:rsidRPr="00C774FE" w:rsidRDefault="00C774FE" w:rsidP="00283137">
            <w:pPr>
              <w:jc w:val="center"/>
            </w:pPr>
            <w:r>
              <w:t>x</w:t>
            </w:r>
          </w:p>
        </w:tc>
        <w:tc>
          <w:tcPr>
            <w:tcW w:w="2599" w:type="dxa"/>
            <w:vAlign w:val="center"/>
          </w:tcPr>
          <w:p w14:paraId="3E263445" w14:textId="77777777" w:rsidR="00C774FE" w:rsidRPr="00284305" w:rsidRDefault="00C774FE" w:rsidP="00C774FE">
            <w:pPr>
              <w:pStyle w:val="ListParagraph"/>
              <w:ind w:left="93"/>
              <w:jc w:val="center"/>
              <w:rPr>
                <w:sz w:val="24"/>
                <w:szCs w:val="24"/>
              </w:rPr>
            </w:pPr>
          </w:p>
        </w:tc>
      </w:tr>
      <w:tr w:rsidR="00C774FE" w:rsidRPr="004B568E" w14:paraId="7B913BC7" w14:textId="77777777" w:rsidTr="00C774FE">
        <w:tc>
          <w:tcPr>
            <w:tcW w:w="5278" w:type="dxa"/>
            <w:vAlign w:val="center"/>
          </w:tcPr>
          <w:p w14:paraId="1C54D334" w14:textId="42497797" w:rsidR="00C774FE" w:rsidRPr="00C50835" w:rsidRDefault="00C774FE" w:rsidP="00C774FE">
            <w:pPr>
              <w:rPr>
                <w:i/>
              </w:rPr>
            </w:pPr>
            <w:r w:rsidRPr="00DB6D27">
              <w:t>Analysis</w:t>
            </w:r>
          </w:p>
        </w:tc>
        <w:tc>
          <w:tcPr>
            <w:tcW w:w="1437" w:type="dxa"/>
            <w:vAlign w:val="center"/>
          </w:tcPr>
          <w:p w14:paraId="7D373F70" w14:textId="085884C6" w:rsidR="00C774FE" w:rsidRPr="00283137" w:rsidRDefault="00283137" w:rsidP="00283137">
            <w:pPr>
              <w:jc w:val="center"/>
            </w:pPr>
            <w:r>
              <w:t>x</w:t>
            </w:r>
          </w:p>
        </w:tc>
        <w:tc>
          <w:tcPr>
            <w:tcW w:w="2599" w:type="dxa"/>
            <w:vAlign w:val="center"/>
          </w:tcPr>
          <w:p w14:paraId="4B89ABD1" w14:textId="77777777" w:rsidR="00C774FE" w:rsidRPr="00284305" w:rsidRDefault="00C774FE" w:rsidP="00C774FE">
            <w:pPr>
              <w:pStyle w:val="ListParagraph"/>
              <w:ind w:left="93"/>
              <w:jc w:val="center"/>
              <w:rPr>
                <w:sz w:val="24"/>
                <w:szCs w:val="24"/>
              </w:rPr>
            </w:pPr>
          </w:p>
        </w:tc>
      </w:tr>
      <w:tr w:rsidR="00C774FE" w:rsidRPr="004B568E" w14:paraId="4AF7693E" w14:textId="77777777" w:rsidTr="00C774FE">
        <w:tc>
          <w:tcPr>
            <w:tcW w:w="5278" w:type="dxa"/>
            <w:vAlign w:val="center"/>
          </w:tcPr>
          <w:p w14:paraId="3465F377" w14:textId="4AA516DF" w:rsidR="00C774FE" w:rsidRPr="00C50835" w:rsidRDefault="00C774FE" w:rsidP="00C774FE">
            <w:pPr>
              <w:rPr>
                <w:i/>
              </w:rPr>
            </w:pPr>
            <w:r w:rsidRPr="00DB6D27">
              <w:t>Documentation</w:t>
            </w:r>
          </w:p>
        </w:tc>
        <w:tc>
          <w:tcPr>
            <w:tcW w:w="1437" w:type="dxa"/>
            <w:vAlign w:val="center"/>
          </w:tcPr>
          <w:p w14:paraId="4639FB64" w14:textId="06A64424" w:rsidR="00C774FE" w:rsidRPr="00283137" w:rsidRDefault="00283137" w:rsidP="00283137">
            <w:pPr>
              <w:jc w:val="center"/>
            </w:pPr>
            <w:r>
              <w:t>x</w:t>
            </w:r>
          </w:p>
        </w:tc>
        <w:tc>
          <w:tcPr>
            <w:tcW w:w="2599" w:type="dxa"/>
            <w:vAlign w:val="center"/>
          </w:tcPr>
          <w:p w14:paraId="396DF908" w14:textId="7131C787" w:rsidR="00C774FE" w:rsidRPr="00284305" w:rsidRDefault="00EE138D" w:rsidP="00C774FE">
            <w:pPr>
              <w:pStyle w:val="ListParagraph"/>
              <w:ind w:left="93"/>
              <w:jc w:val="center"/>
              <w:rPr>
                <w:sz w:val="24"/>
                <w:szCs w:val="24"/>
              </w:rPr>
            </w:pPr>
            <w:r>
              <w:rPr>
                <w:sz w:val="24"/>
                <w:szCs w:val="24"/>
              </w:rPr>
              <w:t>X</w:t>
            </w:r>
          </w:p>
        </w:tc>
      </w:tr>
      <w:tr w:rsidR="00C774FE" w:rsidRPr="004B568E" w14:paraId="7C26452C" w14:textId="77777777" w:rsidTr="00C774FE">
        <w:tc>
          <w:tcPr>
            <w:tcW w:w="5278" w:type="dxa"/>
            <w:vAlign w:val="center"/>
          </w:tcPr>
          <w:p w14:paraId="09ECA8B6" w14:textId="6AF725DC" w:rsidR="00C774FE" w:rsidRPr="00C50835" w:rsidRDefault="00C774FE" w:rsidP="00C774FE">
            <w:pPr>
              <w:rPr>
                <w:i/>
              </w:rPr>
            </w:pPr>
            <w:r w:rsidRPr="00DB6D27">
              <w:t>Problem Tracking</w:t>
            </w:r>
          </w:p>
        </w:tc>
        <w:tc>
          <w:tcPr>
            <w:tcW w:w="1437" w:type="dxa"/>
            <w:vAlign w:val="center"/>
          </w:tcPr>
          <w:p w14:paraId="57110DF4" w14:textId="25A58325" w:rsidR="00C774FE" w:rsidRPr="00283137" w:rsidRDefault="00283137" w:rsidP="00283137">
            <w:pPr>
              <w:jc w:val="center"/>
            </w:pPr>
            <w:r>
              <w:t>x</w:t>
            </w:r>
          </w:p>
        </w:tc>
        <w:tc>
          <w:tcPr>
            <w:tcW w:w="2599" w:type="dxa"/>
            <w:vAlign w:val="center"/>
          </w:tcPr>
          <w:p w14:paraId="4451408D" w14:textId="7E74EA6C" w:rsidR="00C774FE" w:rsidRPr="00284305" w:rsidRDefault="00EE138D" w:rsidP="00C774FE">
            <w:pPr>
              <w:pStyle w:val="ListParagraph"/>
              <w:ind w:left="93"/>
              <w:jc w:val="center"/>
              <w:rPr>
                <w:sz w:val="24"/>
                <w:szCs w:val="24"/>
              </w:rPr>
            </w:pPr>
            <w:r>
              <w:rPr>
                <w:sz w:val="24"/>
                <w:szCs w:val="24"/>
              </w:rPr>
              <w:t>X</w:t>
            </w:r>
          </w:p>
        </w:tc>
      </w:tr>
      <w:tr w:rsidR="00C774FE" w:rsidRPr="004B568E" w14:paraId="525B20E2" w14:textId="77777777" w:rsidTr="00C774FE">
        <w:tc>
          <w:tcPr>
            <w:tcW w:w="5278" w:type="dxa"/>
            <w:vAlign w:val="center"/>
          </w:tcPr>
          <w:p w14:paraId="36A5051B" w14:textId="102D1301" w:rsidR="00C774FE" w:rsidRPr="00C50835" w:rsidRDefault="00C774FE" w:rsidP="00C774FE">
            <w:pPr>
              <w:rPr>
                <w:i/>
              </w:rPr>
            </w:pPr>
            <w:r>
              <w:t>Approval of Deliverables</w:t>
            </w:r>
          </w:p>
        </w:tc>
        <w:tc>
          <w:tcPr>
            <w:tcW w:w="1437" w:type="dxa"/>
            <w:vAlign w:val="center"/>
          </w:tcPr>
          <w:p w14:paraId="73C1A291" w14:textId="77777777" w:rsidR="00C774FE" w:rsidRPr="00284305" w:rsidRDefault="00C774FE" w:rsidP="00283137">
            <w:pPr>
              <w:pStyle w:val="ListParagraph"/>
              <w:jc w:val="center"/>
              <w:rPr>
                <w:sz w:val="24"/>
                <w:szCs w:val="24"/>
              </w:rPr>
            </w:pPr>
          </w:p>
        </w:tc>
        <w:tc>
          <w:tcPr>
            <w:tcW w:w="2599" w:type="dxa"/>
            <w:vAlign w:val="center"/>
          </w:tcPr>
          <w:p w14:paraId="668689A3" w14:textId="7A53869A" w:rsidR="00C774FE" w:rsidRPr="00284305" w:rsidRDefault="00EE138D" w:rsidP="00C774FE">
            <w:pPr>
              <w:pStyle w:val="ListParagraph"/>
              <w:ind w:left="93"/>
              <w:jc w:val="center"/>
              <w:rPr>
                <w:sz w:val="24"/>
                <w:szCs w:val="24"/>
              </w:rPr>
            </w:pPr>
            <w:r>
              <w:rPr>
                <w:sz w:val="24"/>
                <w:szCs w:val="24"/>
              </w:rPr>
              <w:t>X</w:t>
            </w:r>
          </w:p>
        </w:tc>
      </w:tr>
      <w:tr w:rsidR="00C774FE" w:rsidRPr="004B568E" w14:paraId="42B0430F" w14:textId="77777777" w:rsidTr="00C774FE">
        <w:tc>
          <w:tcPr>
            <w:tcW w:w="5278" w:type="dxa"/>
            <w:vAlign w:val="center"/>
          </w:tcPr>
          <w:p w14:paraId="31469372" w14:textId="02445E12" w:rsidR="00C774FE" w:rsidRPr="00C50835" w:rsidRDefault="00C774FE" w:rsidP="00C774FE">
            <w:pPr>
              <w:rPr>
                <w:i/>
              </w:rPr>
            </w:pPr>
            <w:r>
              <w:t>Operations and Maintenance Transition Plan</w:t>
            </w:r>
          </w:p>
        </w:tc>
        <w:tc>
          <w:tcPr>
            <w:tcW w:w="1437" w:type="dxa"/>
            <w:vAlign w:val="center"/>
          </w:tcPr>
          <w:p w14:paraId="7B935640" w14:textId="6B2CF36E" w:rsidR="00C774FE" w:rsidRPr="00283137" w:rsidRDefault="00283137" w:rsidP="00283137">
            <w:pPr>
              <w:jc w:val="center"/>
            </w:pPr>
            <w:r>
              <w:t>x</w:t>
            </w:r>
          </w:p>
        </w:tc>
        <w:tc>
          <w:tcPr>
            <w:tcW w:w="2599" w:type="dxa"/>
            <w:vAlign w:val="center"/>
          </w:tcPr>
          <w:p w14:paraId="5E60CD49" w14:textId="7F5AB822" w:rsidR="00C774FE" w:rsidRPr="00284305" w:rsidRDefault="00EE138D" w:rsidP="00C774FE">
            <w:pPr>
              <w:pStyle w:val="ListParagraph"/>
              <w:ind w:left="93"/>
              <w:jc w:val="center"/>
              <w:rPr>
                <w:sz w:val="24"/>
                <w:szCs w:val="24"/>
              </w:rPr>
            </w:pPr>
            <w:r>
              <w:rPr>
                <w:sz w:val="24"/>
                <w:szCs w:val="24"/>
              </w:rPr>
              <w:t>X</w:t>
            </w:r>
          </w:p>
        </w:tc>
      </w:tr>
    </w:tbl>
    <w:p w14:paraId="30415867" w14:textId="77777777" w:rsidR="00FE1354" w:rsidRDefault="00FE1354" w:rsidP="00D84340">
      <w:pPr>
        <w:ind w:left="360"/>
      </w:pPr>
    </w:p>
    <w:p w14:paraId="6EBEA690" w14:textId="77777777" w:rsidR="00FE1354" w:rsidRPr="00D84340" w:rsidRDefault="00FE1354" w:rsidP="00D84340">
      <w:pPr>
        <w:ind w:left="360"/>
      </w:pPr>
    </w:p>
    <w:p w14:paraId="2308D089" w14:textId="79BE9CF6" w:rsidR="00FE1354" w:rsidRPr="00DA7F4B" w:rsidRDefault="00FE1354">
      <w:pPr>
        <w:numPr>
          <w:ilvl w:val="0"/>
          <w:numId w:val="1"/>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000000">
        <w:rPr>
          <w:i/>
        </w:rPr>
      </w:r>
      <w:r w:rsidR="00000000">
        <w:rPr>
          <w:i/>
        </w:rPr>
        <w:fldChar w:fldCharType="separate"/>
      </w:r>
      <w:r>
        <w:rPr>
          <w:i/>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4F6444DD" w:rsidR="00281895" w:rsidRDefault="00283137" w:rsidP="00281895">
      <w:pPr>
        <w:ind w:left="360"/>
        <w:rPr>
          <w:i/>
        </w:rPr>
      </w:pPr>
      <w:r>
        <w:rPr>
          <w:i/>
        </w:rPr>
        <w:fldChar w:fldCharType="begin">
          <w:ffData>
            <w:name w:val=""/>
            <w:enabled/>
            <w:calcOnExit w:val="0"/>
            <w:checkBox>
              <w:sizeAuto/>
              <w:default w:val="1"/>
            </w:checkBox>
          </w:ffData>
        </w:fldChar>
      </w:r>
      <w:r>
        <w:rPr>
          <w:i/>
        </w:rPr>
        <w:instrText xml:space="preserve"> FORMCHECKBOX </w:instrText>
      </w:r>
      <w:r w:rsidR="00000000">
        <w:rPr>
          <w:i/>
        </w:rPr>
      </w:r>
      <w:r w:rsidR="00000000">
        <w:rPr>
          <w:i/>
        </w:rPr>
        <w:fldChar w:fldCharType="separate"/>
      </w:r>
      <w:r>
        <w:rPr>
          <w:i/>
        </w:rPr>
        <w:fldChar w:fldCharType="end"/>
      </w:r>
      <w:r w:rsidR="00281895" w:rsidRPr="00281895">
        <w:rPr>
          <w:i/>
        </w:rPr>
        <w:t xml:space="preserve">  </w:t>
      </w:r>
      <w:r w:rsidR="00AB04B4">
        <w:rPr>
          <w:iCs/>
        </w:rPr>
        <w:t>Agency Specific Background Check</w:t>
      </w:r>
      <w:r w:rsidR="00AB1625">
        <w:rPr>
          <w:iCs/>
        </w:rPr>
        <w:t xml:space="preserve"> (VDH)</w:t>
      </w:r>
    </w:p>
    <w:p w14:paraId="79F420FE" w14:textId="77777777" w:rsidR="00281895" w:rsidRDefault="00281895" w:rsidP="00281895">
      <w:pPr>
        <w:ind w:left="360"/>
        <w:rPr>
          <w:i/>
        </w:rPr>
      </w:pPr>
    </w:p>
    <w:p w14:paraId="697956C2" w14:textId="77777777" w:rsidR="00CD14E5" w:rsidRPr="00CD14E5" w:rsidRDefault="00CD14E5" w:rsidP="00CD14E5">
      <w:pPr>
        <w:ind w:left="360"/>
        <w:rPr>
          <w:b/>
          <w:u w:val="single"/>
        </w:rPr>
      </w:pPr>
    </w:p>
    <w:p w14:paraId="6F023A1F" w14:textId="77777777" w:rsidR="00FE1354" w:rsidRPr="000A6544" w:rsidRDefault="00FE1354">
      <w:pPr>
        <w:numPr>
          <w:ilvl w:val="0"/>
          <w:numId w:val="1"/>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76E5B4D9" w:rsidR="00E33EC5" w:rsidRDefault="00283137">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pPr>
        <w:numPr>
          <w:ilvl w:val="0"/>
          <w:numId w:val="1"/>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7BC27510" w:rsidR="00E33EC5" w:rsidRDefault="00283137">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pPr>
        <w:numPr>
          <w:ilvl w:val="0"/>
          <w:numId w:val="1"/>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6994DE04" w:rsidR="00E33EC5" w:rsidRDefault="00283137">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 xml:space="preserve">Project will be funded with federal grant money </w:t>
      </w:r>
      <w:r>
        <w:t>(ARPA)</w:t>
      </w:r>
    </w:p>
    <w:p w14:paraId="70F1703A" w14:textId="77777777" w:rsidR="00E33EC5" w:rsidRDefault="00E33EC5">
      <w:pPr>
        <w:ind w:left="360"/>
        <w:rPr>
          <w:b/>
        </w:rPr>
      </w:pPr>
    </w:p>
    <w:p w14:paraId="12C8AE07" w14:textId="2EAB2F18"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pPr>
        <w:numPr>
          <w:ilvl w:val="0"/>
          <w:numId w:val="1"/>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pPr>
        <w:numPr>
          <w:ilvl w:val="0"/>
          <w:numId w:val="2"/>
        </w:numPr>
        <w:rPr>
          <w:b/>
        </w:rPr>
      </w:pPr>
      <w:r w:rsidRPr="001C094A">
        <w:rPr>
          <w:b/>
        </w:rPr>
        <w:t>Training is:</w:t>
      </w:r>
    </w:p>
    <w:p w14:paraId="7477E2BD" w14:textId="77777777" w:rsidR="00CD14E5" w:rsidRDefault="00CD14E5" w:rsidP="00CD14E5">
      <w:pPr>
        <w:ind w:left="720"/>
        <w:rPr>
          <w:b/>
        </w:rPr>
      </w:pPr>
    </w:p>
    <w:p w14:paraId="3642721C" w14:textId="08D070D2" w:rsidR="00E33EC5" w:rsidRDefault="00283137">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Not Required</w:t>
      </w:r>
    </w:p>
    <w:p w14:paraId="35D15C00" w14:textId="77777777" w:rsidR="00FE1354" w:rsidRPr="00FF6B55" w:rsidRDefault="00FE1354" w:rsidP="00CD5655">
      <w:pPr>
        <w:ind w:left="360"/>
      </w:pPr>
    </w:p>
    <w:p w14:paraId="4E9A2C6C" w14:textId="77777777" w:rsidR="00FE1354" w:rsidRPr="00FF6B55" w:rsidRDefault="00FE1354" w:rsidP="0061006D">
      <w:pPr>
        <w:ind w:left="720"/>
      </w:pPr>
      <w:r w:rsidRPr="00FF6B55">
        <w:t>Training Requirements:</w:t>
      </w:r>
    </w:p>
    <w:p w14:paraId="68E9A91D" w14:textId="77777777" w:rsidR="00283137" w:rsidRPr="00C31790" w:rsidRDefault="00283137" w:rsidP="00283137">
      <w:pPr>
        <w:ind w:left="720"/>
        <w:rPr>
          <w:iCs/>
        </w:rPr>
      </w:pPr>
      <w:r w:rsidRPr="00C31790">
        <w:rPr>
          <w:iCs/>
        </w:rPr>
        <w:t>Training Plan, Training Materials and Facilitation</w:t>
      </w:r>
    </w:p>
    <w:p w14:paraId="21D9574F" w14:textId="77777777" w:rsidR="00FE1354" w:rsidRDefault="00FE1354" w:rsidP="00CD5655">
      <w:pPr>
        <w:ind w:left="360"/>
      </w:pPr>
    </w:p>
    <w:p w14:paraId="29F7362F" w14:textId="77777777" w:rsidR="00FE1354" w:rsidRDefault="00FE1354">
      <w:pPr>
        <w:numPr>
          <w:ilvl w:val="0"/>
          <w:numId w:val="2"/>
        </w:numPr>
        <w:rPr>
          <w:b/>
        </w:rPr>
      </w:pPr>
      <w:r w:rsidRPr="001C094A">
        <w:rPr>
          <w:b/>
        </w:rPr>
        <w:t>Documentation is:</w:t>
      </w:r>
    </w:p>
    <w:p w14:paraId="0BE683AB" w14:textId="77777777" w:rsidR="00CD14E5" w:rsidRDefault="00CD14E5" w:rsidP="00CD14E5">
      <w:pPr>
        <w:ind w:left="720"/>
        <w:rPr>
          <w:b/>
        </w:rPr>
      </w:pPr>
    </w:p>
    <w:p w14:paraId="69CE3B81" w14:textId="4519A442" w:rsidR="00FE1354" w:rsidRDefault="00283137" w:rsidP="00283137">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 xml:space="preserve">Required as specified </w:t>
      </w:r>
      <w:r>
        <w:t xml:space="preserve">in Sections: 10, 14 &amp; 18 </w:t>
      </w:r>
      <w:proofErr w:type="gramStart"/>
      <w:r>
        <w:t>above</w:t>
      </w:r>
      <w:proofErr w:type="gramEnd"/>
    </w:p>
    <w:p w14:paraId="6F8CAE52" w14:textId="77777777" w:rsidR="00B014E7" w:rsidRDefault="00B014E7" w:rsidP="00283137">
      <w:pPr>
        <w:ind w:left="720"/>
      </w:pPr>
    </w:p>
    <w:p w14:paraId="27CDBC33"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03F68859" w14:textId="1C8D79C0" w:rsidR="00AA6A49" w:rsidRDefault="00AA6A49"/>
    <w:p w14:paraId="7A848048" w14:textId="77777777" w:rsidR="004A5920" w:rsidRDefault="004A5920"/>
    <w:p w14:paraId="1FE99A3B" w14:textId="23D97CF9" w:rsidR="008543E6" w:rsidRPr="00AA6A49" w:rsidRDefault="008543E6"/>
    <w:p w14:paraId="233984A8" w14:textId="4DE08324" w:rsidR="00114419" w:rsidRPr="00AA6A49" w:rsidRDefault="00114419">
      <w:pPr>
        <w:pStyle w:val="ListParagraph"/>
        <w:numPr>
          <w:ilvl w:val="0"/>
          <w:numId w:val="1"/>
        </w:numPr>
        <w:ind w:left="360"/>
        <w:rPr>
          <w:rFonts w:eastAsia="Verdana"/>
          <w:b/>
          <w:bCs/>
          <w:sz w:val="24"/>
          <w:szCs w:val="24"/>
          <w:u w:val="single"/>
        </w:rPr>
      </w:pPr>
      <w:bookmarkStart w:id="4" w:name="_Toc443504637"/>
      <w:bookmarkStart w:id="5" w:name="_Hlk139809095"/>
      <w:r w:rsidRPr="00AA6A49">
        <w:rPr>
          <w:b/>
          <w:bCs/>
          <w:sz w:val="24"/>
          <w:szCs w:val="24"/>
          <w:u w:val="single"/>
        </w:rPr>
        <w:t>Instructions</w:t>
      </w:r>
      <w:bookmarkEnd w:id="4"/>
      <w:r w:rsidRPr="00AA6A49">
        <w:rPr>
          <w:b/>
          <w:bCs/>
          <w:sz w:val="24"/>
          <w:szCs w:val="24"/>
          <w:u w:val="single"/>
        </w:rPr>
        <w:t xml:space="preserve"> Regarding </w:t>
      </w:r>
      <w:r w:rsidRPr="00AA6A49">
        <w:rPr>
          <w:rFonts w:eastAsia="Verdana"/>
          <w:b/>
          <w:bCs/>
          <w:sz w:val="24"/>
          <w:szCs w:val="24"/>
          <w:u w:val="single"/>
        </w:rPr>
        <w:t xml:space="preserve">Freedom of Information Act and Public Availability/Inspection of Records </w:t>
      </w:r>
    </w:p>
    <w:bookmarkEnd w:id="5"/>
    <w:p w14:paraId="70A2F1E0" w14:textId="77777777" w:rsidR="00114419" w:rsidRPr="0045781B" w:rsidRDefault="00114419" w:rsidP="00D0194F"/>
    <w:p w14:paraId="36261E34" w14:textId="3DFA6B77" w:rsidR="00114419" w:rsidRPr="0016723C" w:rsidRDefault="0084554A" w:rsidP="00445B51">
      <w:pPr>
        <w:ind w:left="360"/>
      </w:pPr>
      <w:bookmarkStart w:id="6" w:name="_Hlk129901350"/>
      <w:r w:rsidRPr="0016723C">
        <w:t>A</w:t>
      </w:r>
      <w:r w:rsidR="00EB5F70" w:rsidRPr="0016723C">
        <w:t>uthorized User</w:t>
      </w:r>
      <w:r w:rsidR="00114419" w:rsidRPr="0016723C">
        <w:t xml:space="preserve"> reserves the right to use, copy, and reproduce all </w:t>
      </w:r>
      <w:r w:rsidR="001F6C1B" w:rsidRPr="0016723C">
        <w:t xml:space="preserve">submitted </w:t>
      </w:r>
      <w:r w:rsidR="00114419" w:rsidRPr="0016723C">
        <w:t xml:space="preserve">documents, data, and other information in any manner </w:t>
      </w:r>
      <w:r w:rsidRPr="0016723C">
        <w:t>A</w:t>
      </w:r>
      <w:r w:rsidR="00EB5F70" w:rsidRPr="0016723C">
        <w:t xml:space="preserve">uthorized User </w:t>
      </w:r>
      <w:r w:rsidR="00114419" w:rsidRPr="0016723C">
        <w:t xml:space="preserve">may deem appropriate in evaluating the fitness of the solution(s) proposed, and in complying with applicable law.  All data, materials, and documentation originated and prepared for </w:t>
      </w:r>
      <w:r w:rsidR="00EB5F70" w:rsidRPr="0016723C">
        <w:t>Authorized User</w:t>
      </w:r>
      <w:r w:rsidR="00114419" w:rsidRPr="0016723C">
        <w:t xml:space="preserve"> shall be subject to public inspection in accordance </w:t>
      </w:r>
      <w:r w:rsidR="00A17F25" w:rsidRPr="0016723C">
        <w:t>with the</w:t>
      </w:r>
      <w:r w:rsidR="00114419" w:rsidRPr="0016723C">
        <w:t xml:space="preserve"> </w:t>
      </w:r>
      <w:r w:rsidR="00114419" w:rsidRPr="0016723C">
        <w:rPr>
          <w:i/>
        </w:rPr>
        <w:t>Virginia Freedom of Information Act</w:t>
      </w:r>
      <w:r w:rsidR="00114419" w:rsidRPr="0016723C">
        <w:t xml:space="preserve">. </w:t>
      </w:r>
    </w:p>
    <w:p w14:paraId="6F61863B" w14:textId="77777777" w:rsidR="00114419" w:rsidRPr="0016723C" w:rsidRDefault="00114419" w:rsidP="00445B51">
      <w:pPr>
        <w:ind w:left="360"/>
      </w:pPr>
    </w:p>
    <w:p w14:paraId="0B67815E" w14:textId="5B34B7A1" w:rsidR="00114419" w:rsidRPr="0016723C" w:rsidRDefault="00114419" w:rsidP="00445B51">
      <w:pPr>
        <w:ind w:left="360"/>
      </w:pPr>
      <w:r w:rsidRPr="0016723C">
        <w:t xml:space="preserve">Consistent </w:t>
      </w:r>
      <w:r w:rsidR="00A17F25" w:rsidRPr="0016723C">
        <w:t>with the</w:t>
      </w:r>
      <w:r w:rsidRPr="0016723C">
        <w:t xml:space="preserve"> Code of Virginia, </w:t>
      </w:r>
      <w:r w:rsidR="0084554A" w:rsidRPr="0016723C">
        <w:t>A</w:t>
      </w:r>
      <w:r w:rsidR="00EB5F70" w:rsidRPr="0016723C">
        <w:t xml:space="preserve">uthorized User </w:t>
      </w:r>
      <w:r w:rsidRPr="0016723C">
        <w:t xml:space="preserve">will, as permitted by law, hold confidential trade secrets or proprietary information </w:t>
      </w:r>
      <w:r w:rsidR="005D686C" w:rsidRPr="0016723C">
        <w:t xml:space="preserve">that is </w:t>
      </w:r>
      <w:r w:rsidRPr="0016723C">
        <w:t xml:space="preserve">submitted by a Supplier in connection with </w:t>
      </w:r>
      <w:r w:rsidR="009D56B2" w:rsidRPr="0016723C">
        <w:t>the transaction</w:t>
      </w:r>
      <w:r w:rsidR="005D686C" w:rsidRPr="0016723C">
        <w:t xml:space="preserve"> contemplated by this SOR </w:t>
      </w:r>
      <w:r w:rsidRPr="0016723C">
        <w:t xml:space="preserve">if the Supplier, to </w:t>
      </w:r>
      <w:r w:rsidR="0084554A" w:rsidRPr="0016723C">
        <w:t>A</w:t>
      </w:r>
      <w:r w:rsidR="00EB5F70" w:rsidRPr="0016723C">
        <w:t xml:space="preserve">uthorized User’s </w:t>
      </w:r>
      <w:r w:rsidRPr="0016723C">
        <w:t>satisfaction:</w:t>
      </w:r>
    </w:p>
    <w:p w14:paraId="1CDAB769" w14:textId="77777777" w:rsidR="00114419" w:rsidRPr="0016723C" w:rsidRDefault="00114419" w:rsidP="00445B51">
      <w:pPr>
        <w:ind w:left="360"/>
      </w:pPr>
    </w:p>
    <w:p w14:paraId="0DBAFCD5" w14:textId="0F78BD23" w:rsidR="00114419" w:rsidRPr="004D58AF" w:rsidRDefault="00114419">
      <w:pPr>
        <w:pStyle w:val="ListParagraph"/>
        <w:numPr>
          <w:ilvl w:val="0"/>
          <w:numId w:val="5"/>
        </w:numPr>
        <w:ind w:left="990"/>
        <w:rPr>
          <w:sz w:val="24"/>
          <w:szCs w:val="24"/>
        </w:rPr>
      </w:pPr>
      <w:r w:rsidRPr="004D58AF">
        <w:rPr>
          <w:sz w:val="24"/>
          <w:szCs w:val="24"/>
        </w:rPr>
        <w:t xml:space="preserve">invokes the protections </w:t>
      </w:r>
      <w:r w:rsidR="00A17F25" w:rsidRPr="004D58AF">
        <w:rPr>
          <w:sz w:val="24"/>
          <w:szCs w:val="24"/>
        </w:rPr>
        <w:t>of the</w:t>
      </w:r>
      <w:r w:rsidRPr="004D58AF">
        <w:rPr>
          <w:sz w:val="24"/>
          <w:szCs w:val="24"/>
        </w:rPr>
        <w:t xml:space="preserve"> Code of Virginia in writing prior to or upon submission of the data or other materials, </w:t>
      </w:r>
    </w:p>
    <w:p w14:paraId="59822802" w14:textId="77777777" w:rsidR="00114419" w:rsidRPr="004D58AF" w:rsidRDefault="00114419">
      <w:pPr>
        <w:pStyle w:val="ListParagraph"/>
        <w:numPr>
          <w:ilvl w:val="0"/>
          <w:numId w:val="5"/>
        </w:numPr>
        <w:ind w:left="990"/>
        <w:rPr>
          <w:sz w:val="24"/>
          <w:szCs w:val="24"/>
        </w:rPr>
      </w:pPr>
      <w:r w:rsidRPr="004D58AF">
        <w:rPr>
          <w:sz w:val="24"/>
          <w:szCs w:val="24"/>
        </w:rPr>
        <w:t xml:space="preserve">identifies specifically the data or other materials to be protected, and </w:t>
      </w:r>
    </w:p>
    <w:p w14:paraId="7145AA24" w14:textId="77777777" w:rsidR="00114419" w:rsidRPr="004D58AF" w:rsidRDefault="00114419">
      <w:pPr>
        <w:pStyle w:val="ListParagraph"/>
        <w:numPr>
          <w:ilvl w:val="0"/>
          <w:numId w:val="5"/>
        </w:numPr>
        <w:ind w:left="990"/>
        <w:rPr>
          <w:sz w:val="24"/>
          <w:szCs w:val="24"/>
        </w:rPr>
      </w:pPr>
      <w:r w:rsidRPr="004D58AF">
        <w:rPr>
          <w:sz w:val="24"/>
          <w:szCs w:val="24"/>
        </w:rPr>
        <w:t>states the reasons why protection is necessary.</w:t>
      </w:r>
    </w:p>
    <w:p w14:paraId="189D29FB" w14:textId="77777777" w:rsidR="00114419" w:rsidRPr="0016723C" w:rsidRDefault="00114419" w:rsidP="00445B51">
      <w:pPr>
        <w:ind w:left="360"/>
      </w:pPr>
    </w:p>
    <w:p w14:paraId="6060423F" w14:textId="77777777" w:rsidR="00114419" w:rsidRPr="0016723C" w:rsidRDefault="00114419" w:rsidP="00445B51">
      <w:pPr>
        <w:ind w:left="360"/>
        <w:rPr>
          <w:b/>
        </w:rPr>
      </w:pPr>
      <w:r w:rsidRPr="0016723C">
        <w:rPr>
          <w:b/>
        </w:rPr>
        <w:t xml:space="preserve">FAILURE TO COMPLY WILL RESULT IN THE DATA OR OTHER MATERIALS BEING RELEASED TO SUPPLIERS OR THE PUBLIC AS PROVIDED FOR IN THE VIRGINIA FREEDOM OF INFORMATION ACT. </w:t>
      </w:r>
    </w:p>
    <w:p w14:paraId="67DA5056" w14:textId="77777777" w:rsidR="00114419" w:rsidRPr="0016723C" w:rsidRDefault="00114419" w:rsidP="00445B51">
      <w:pPr>
        <w:ind w:left="360"/>
        <w:rPr>
          <w:b/>
        </w:rPr>
      </w:pPr>
    </w:p>
    <w:p w14:paraId="3D48F132" w14:textId="0D012A95" w:rsidR="00114419" w:rsidRPr="0016723C" w:rsidRDefault="00114419" w:rsidP="00445B51">
      <w:pPr>
        <w:ind w:left="360"/>
        <w:rPr>
          <w:b/>
        </w:rPr>
      </w:pPr>
      <w:r w:rsidRPr="0016723C">
        <w:t xml:space="preserve">The Supplier will use this form to identify the </w:t>
      </w:r>
      <w:r w:rsidR="005D686C" w:rsidRPr="0016723C">
        <w:t>information</w:t>
      </w:r>
      <w:r w:rsidRPr="0016723C">
        <w:t xml:space="preserve"> that they deem </w:t>
      </w:r>
      <w:r w:rsidR="005D686C" w:rsidRPr="0016723C">
        <w:t xml:space="preserve">trade secrets or </w:t>
      </w:r>
      <w:r w:rsidRPr="0016723C">
        <w:t>propriet</w:t>
      </w:r>
      <w:r w:rsidR="005D686C" w:rsidRPr="0016723C">
        <w:t>ar</w:t>
      </w:r>
      <w:r w:rsidRPr="0016723C">
        <w:t xml:space="preserve">y information. </w:t>
      </w:r>
      <w:r w:rsidR="007207A1" w:rsidRPr="00486959">
        <w:rPr>
          <w:b/>
          <w:bCs/>
        </w:rPr>
        <w:t>T</w:t>
      </w:r>
      <w:r w:rsidRPr="0016723C">
        <w:rPr>
          <w:b/>
        </w:rPr>
        <w:t xml:space="preserve">he </w:t>
      </w:r>
      <w:r w:rsidR="005D686C" w:rsidRPr="0016723C">
        <w:rPr>
          <w:b/>
        </w:rPr>
        <w:t xml:space="preserve">designation </w:t>
      </w:r>
      <w:r w:rsidRPr="0016723C">
        <w:rPr>
          <w:b/>
        </w:rPr>
        <w:t xml:space="preserve">of an entire proposal </w:t>
      </w:r>
      <w:r w:rsidR="005D686C" w:rsidRPr="0016723C">
        <w:rPr>
          <w:b/>
        </w:rPr>
        <w:t>or SO</w:t>
      </w:r>
      <w:r w:rsidR="005A0822" w:rsidRPr="0016723C">
        <w:rPr>
          <w:b/>
        </w:rPr>
        <w:t>R</w:t>
      </w:r>
      <w:r w:rsidR="005D686C" w:rsidRPr="0016723C">
        <w:rPr>
          <w:b/>
        </w:rPr>
        <w:t xml:space="preserve"> </w:t>
      </w:r>
      <w:r w:rsidRPr="0016723C">
        <w:rPr>
          <w:b/>
        </w:rPr>
        <w:t>as proprietary or trade secret is not acceptable</w:t>
      </w:r>
      <w:r w:rsidR="005D686C" w:rsidRPr="0016723C">
        <w:rPr>
          <w:b/>
        </w:rPr>
        <w:t>, and pricing may not be designated as a trade secret or proprietary information</w:t>
      </w:r>
      <w:r w:rsidRPr="0016723C">
        <w:rPr>
          <w:b/>
        </w:rPr>
        <w:t>.</w:t>
      </w:r>
    </w:p>
    <w:p w14:paraId="3259F1F8" w14:textId="77777777" w:rsidR="00114419" w:rsidRPr="0016723C" w:rsidRDefault="00114419" w:rsidP="00D0194F">
      <w:pPr>
        <w:rPr>
          <w:b/>
        </w:rPr>
      </w:pPr>
    </w:p>
    <w:p w14:paraId="3FA472A9" w14:textId="4A028E74" w:rsidR="00114419" w:rsidRPr="000E5C95" w:rsidRDefault="00114419" w:rsidP="000E5C95">
      <w:pPr>
        <w:jc w:val="center"/>
        <w:rPr>
          <w:b/>
          <w:bCs/>
          <w:u w:val="single"/>
        </w:rPr>
      </w:pPr>
      <w:bookmarkStart w:id="7" w:name="_Toc443504638"/>
      <w:r w:rsidRPr="000E5C95">
        <w:rPr>
          <w:b/>
          <w:bCs/>
          <w:u w:val="single"/>
        </w:rPr>
        <w:t xml:space="preserve">Supplier </w:t>
      </w:r>
      <w:r w:rsidR="00CB3B69" w:rsidRPr="000E5C95">
        <w:rPr>
          <w:b/>
          <w:bCs/>
          <w:u w:val="single"/>
        </w:rPr>
        <w:t xml:space="preserve">Trade Secrets / </w:t>
      </w:r>
      <w:r w:rsidRPr="000E5C95">
        <w:rPr>
          <w:b/>
          <w:bCs/>
          <w:u w:val="single"/>
        </w:rPr>
        <w:t>Propriet</w:t>
      </w:r>
      <w:r w:rsidR="00CB3B69" w:rsidRPr="000E5C95">
        <w:rPr>
          <w:b/>
          <w:bCs/>
          <w:u w:val="single"/>
        </w:rPr>
        <w:t>ar</w:t>
      </w:r>
      <w:r w:rsidRPr="000E5C95">
        <w:rPr>
          <w:b/>
          <w:bCs/>
          <w:u w:val="single"/>
        </w:rPr>
        <w:t xml:space="preserve">y Information </w:t>
      </w:r>
      <w:r w:rsidR="00CB3B69" w:rsidRPr="000E5C95">
        <w:rPr>
          <w:b/>
          <w:bCs/>
          <w:u w:val="single"/>
        </w:rPr>
        <w:t xml:space="preserve">Designations </w:t>
      </w:r>
      <w:r w:rsidRPr="000E5C95">
        <w:rPr>
          <w:b/>
          <w:bCs/>
          <w:u w:val="single"/>
        </w:rPr>
        <w:t>Table</w:t>
      </w:r>
      <w:bookmarkEnd w:id="7"/>
    </w:p>
    <w:p w14:paraId="22CFA6BF" w14:textId="77777777" w:rsidR="00114419" w:rsidRPr="0016723C" w:rsidRDefault="00114419" w:rsidP="00D0194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583"/>
        <w:gridCol w:w="3013"/>
        <w:gridCol w:w="3326"/>
      </w:tblGrid>
      <w:tr w:rsidR="00114419" w:rsidRPr="0045781B" w14:paraId="1C132130" w14:textId="77777777" w:rsidTr="000E5C95">
        <w:trPr>
          <w:tblHeader/>
        </w:trPr>
        <w:tc>
          <w:tcPr>
            <w:tcW w:w="1865" w:type="dxa"/>
          </w:tcPr>
          <w:p w14:paraId="133CAFB4" w14:textId="25C458DD" w:rsidR="00114419" w:rsidRPr="0016723C" w:rsidRDefault="001F6C1B" w:rsidP="00D0194F">
            <w:pPr>
              <w:rPr>
                <w:b/>
              </w:rPr>
            </w:pPr>
            <w:r w:rsidRPr="0016723C">
              <w:rPr>
                <w:b/>
              </w:rPr>
              <w:t>SO</w:t>
            </w:r>
            <w:r w:rsidR="005A0822" w:rsidRPr="0016723C">
              <w:rPr>
                <w:b/>
              </w:rPr>
              <w:t>R</w:t>
            </w:r>
            <w:r w:rsidRPr="0016723C">
              <w:rPr>
                <w:b/>
              </w:rPr>
              <w:t>/Other Document</w:t>
            </w:r>
          </w:p>
        </w:tc>
        <w:tc>
          <w:tcPr>
            <w:tcW w:w="1583" w:type="dxa"/>
          </w:tcPr>
          <w:p w14:paraId="1A2D365A" w14:textId="77777777" w:rsidR="00114419" w:rsidRPr="0016723C" w:rsidRDefault="00114419" w:rsidP="00D0194F">
            <w:pPr>
              <w:rPr>
                <w:b/>
              </w:rPr>
            </w:pPr>
            <w:r w:rsidRPr="0016723C">
              <w:rPr>
                <w:b/>
              </w:rPr>
              <w:t>Section/Page</w:t>
            </w:r>
          </w:p>
        </w:tc>
        <w:tc>
          <w:tcPr>
            <w:tcW w:w="3013" w:type="dxa"/>
          </w:tcPr>
          <w:p w14:paraId="538AE9BE" w14:textId="4C08DA00" w:rsidR="00114419" w:rsidRPr="0016723C" w:rsidRDefault="00CB3B69" w:rsidP="00D0194F">
            <w:pPr>
              <w:rPr>
                <w:b/>
              </w:rPr>
            </w:pPr>
            <w:r w:rsidRPr="0016723C">
              <w:rPr>
                <w:b/>
              </w:rPr>
              <w:t xml:space="preserve">Trade Secret / </w:t>
            </w:r>
            <w:r w:rsidR="00114419" w:rsidRPr="0016723C">
              <w:rPr>
                <w:b/>
              </w:rPr>
              <w:t>Propriet</w:t>
            </w:r>
            <w:r w:rsidRPr="0016723C">
              <w:rPr>
                <w:b/>
              </w:rPr>
              <w:t>ar</w:t>
            </w:r>
            <w:r w:rsidR="00114419" w:rsidRPr="0016723C">
              <w:rPr>
                <w:b/>
              </w:rPr>
              <w:t>y Information</w:t>
            </w:r>
          </w:p>
        </w:tc>
        <w:tc>
          <w:tcPr>
            <w:tcW w:w="3326" w:type="dxa"/>
          </w:tcPr>
          <w:p w14:paraId="13361011" w14:textId="77777777" w:rsidR="00114419" w:rsidRPr="0045781B" w:rsidRDefault="00114419" w:rsidP="00D0194F">
            <w:pPr>
              <w:rPr>
                <w:b/>
              </w:rPr>
            </w:pPr>
            <w:r w:rsidRPr="0016723C">
              <w:rPr>
                <w:b/>
              </w:rPr>
              <w:t>Reason</w:t>
            </w:r>
          </w:p>
        </w:tc>
      </w:tr>
      <w:tr w:rsidR="00114419" w:rsidRPr="0045781B" w14:paraId="127B3EB8" w14:textId="77777777" w:rsidTr="000E5C95">
        <w:tc>
          <w:tcPr>
            <w:tcW w:w="1865" w:type="dxa"/>
          </w:tcPr>
          <w:p w14:paraId="24ECED14" w14:textId="77777777" w:rsidR="00114419" w:rsidRPr="0045781B" w:rsidRDefault="00114419" w:rsidP="00D0194F"/>
        </w:tc>
        <w:tc>
          <w:tcPr>
            <w:tcW w:w="1583" w:type="dxa"/>
          </w:tcPr>
          <w:p w14:paraId="304FEC69" w14:textId="77777777" w:rsidR="00114419" w:rsidRPr="0045781B" w:rsidRDefault="00114419" w:rsidP="00D0194F"/>
        </w:tc>
        <w:tc>
          <w:tcPr>
            <w:tcW w:w="3013" w:type="dxa"/>
          </w:tcPr>
          <w:p w14:paraId="052D5150" w14:textId="77777777" w:rsidR="00114419" w:rsidRPr="0045781B" w:rsidRDefault="00114419" w:rsidP="00D0194F"/>
        </w:tc>
        <w:tc>
          <w:tcPr>
            <w:tcW w:w="3326" w:type="dxa"/>
          </w:tcPr>
          <w:p w14:paraId="36952362" w14:textId="77777777" w:rsidR="00114419" w:rsidRPr="0045781B" w:rsidRDefault="00114419" w:rsidP="00D0194F"/>
        </w:tc>
      </w:tr>
      <w:tr w:rsidR="00114419" w:rsidRPr="0045781B" w14:paraId="796796C4" w14:textId="77777777" w:rsidTr="000E5C95">
        <w:tc>
          <w:tcPr>
            <w:tcW w:w="1865" w:type="dxa"/>
          </w:tcPr>
          <w:p w14:paraId="1D21E3B3" w14:textId="77777777" w:rsidR="00114419" w:rsidRPr="0045781B" w:rsidRDefault="00114419" w:rsidP="00D0194F"/>
        </w:tc>
        <w:tc>
          <w:tcPr>
            <w:tcW w:w="1583" w:type="dxa"/>
          </w:tcPr>
          <w:p w14:paraId="38290F1D" w14:textId="77777777" w:rsidR="00114419" w:rsidRPr="0045781B" w:rsidRDefault="00114419" w:rsidP="00D0194F"/>
        </w:tc>
        <w:tc>
          <w:tcPr>
            <w:tcW w:w="3013" w:type="dxa"/>
          </w:tcPr>
          <w:p w14:paraId="1A359125" w14:textId="77777777" w:rsidR="00114419" w:rsidRPr="0045781B" w:rsidRDefault="00114419" w:rsidP="00D0194F"/>
        </w:tc>
        <w:tc>
          <w:tcPr>
            <w:tcW w:w="3326" w:type="dxa"/>
          </w:tcPr>
          <w:p w14:paraId="140E0878" w14:textId="77777777" w:rsidR="00114419" w:rsidRPr="0045781B" w:rsidRDefault="00114419" w:rsidP="00D0194F"/>
        </w:tc>
      </w:tr>
      <w:tr w:rsidR="00114419" w:rsidRPr="0045781B" w14:paraId="7A755D43" w14:textId="77777777" w:rsidTr="000E5C95">
        <w:tc>
          <w:tcPr>
            <w:tcW w:w="1865" w:type="dxa"/>
          </w:tcPr>
          <w:p w14:paraId="160FDFBB" w14:textId="77777777" w:rsidR="00114419" w:rsidRPr="0045781B" w:rsidRDefault="00114419" w:rsidP="00D0194F"/>
        </w:tc>
        <w:tc>
          <w:tcPr>
            <w:tcW w:w="1583" w:type="dxa"/>
          </w:tcPr>
          <w:p w14:paraId="7A06CC97" w14:textId="77777777" w:rsidR="00114419" w:rsidRPr="0045781B" w:rsidRDefault="00114419" w:rsidP="00D0194F"/>
        </w:tc>
        <w:tc>
          <w:tcPr>
            <w:tcW w:w="3013" w:type="dxa"/>
          </w:tcPr>
          <w:p w14:paraId="71E3BDE1" w14:textId="77777777" w:rsidR="00114419" w:rsidRPr="0045781B" w:rsidRDefault="00114419" w:rsidP="00D0194F"/>
        </w:tc>
        <w:tc>
          <w:tcPr>
            <w:tcW w:w="3326" w:type="dxa"/>
          </w:tcPr>
          <w:p w14:paraId="48F858D9" w14:textId="77777777" w:rsidR="00114419" w:rsidRPr="0045781B" w:rsidRDefault="00114419" w:rsidP="00D0194F"/>
        </w:tc>
      </w:tr>
      <w:tr w:rsidR="00114419" w:rsidRPr="0045781B" w14:paraId="664B2269" w14:textId="77777777" w:rsidTr="000E5C95">
        <w:tc>
          <w:tcPr>
            <w:tcW w:w="1865" w:type="dxa"/>
          </w:tcPr>
          <w:p w14:paraId="0387CAC8" w14:textId="77777777" w:rsidR="00114419" w:rsidRPr="0045781B" w:rsidRDefault="00114419" w:rsidP="00D0194F"/>
        </w:tc>
        <w:tc>
          <w:tcPr>
            <w:tcW w:w="1583" w:type="dxa"/>
          </w:tcPr>
          <w:p w14:paraId="0B7AFC74" w14:textId="77777777" w:rsidR="00114419" w:rsidRPr="0045781B" w:rsidRDefault="00114419" w:rsidP="00D0194F"/>
        </w:tc>
        <w:tc>
          <w:tcPr>
            <w:tcW w:w="3013" w:type="dxa"/>
          </w:tcPr>
          <w:p w14:paraId="08339E8C" w14:textId="77777777" w:rsidR="00114419" w:rsidRPr="0045781B" w:rsidRDefault="00114419" w:rsidP="00D0194F"/>
        </w:tc>
        <w:tc>
          <w:tcPr>
            <w:tcW w:w="3326" w:type="dxa"/>
          </w:tcPr>
          <w:p w14:paraId="3F56215F" w14:textId="77777777" w:rsidR="00114419" w:rsidRPr="0045781B" w:rsidRDefault="00114419" w:rsidP="00D0194F"/>
        </w:tc>
      </w:tr>
      <w:tr w:rsidR="00114419" w:rsidRPr="0045781B" w14:paraId="616ED131" w14:textId="77777777" w:rsidTr="006F5316">
        <w:tc>
          <w:tcPr>
            <w:tcW w:w="1865" w:type="dxa"/>
            <w:tcBorders>
              <w:top w:val="nil"/>
              <w:left w:val="nil"/>
              <w:bottom w:val="nil"/>
              <w:right w:val="nil"/>
            </w:tcBorders>
          </w:tcPr>
          <w:p w14:paraId="255BAE49" w14:textId="77777777" w:rsidR="00114419" w:rsidRPr="0045781B" w:rsidRDefault="00114419" w:rsidP="00714786"/>
        </w:tc>
        <w:tc>
          <w:tcPr>
            <w:tcW w:w="1583" w:type="dxa"/>
            <w:tcBorders>
              <w:top w:val="nil"/>
              <w:left w:val="nil"/>
              <w:bottom w:val="nil"/>
              <w:right w:val="nil"/>
            </w:tcBorders>
          </w:tcPr>
          <w:p w14:paraId="4939F006" w14:textId="77777777" w:rsidR="00114419" w:rsidRPr="0045781B" w:rsidRDefault="00114419" w:rsidP="00714786"/>
        </w:tc>
        <w:tc>
          <w:tcPr>
            <w:tcW w:w="3013" w:type="dxa"/>
            <w:tcBorders>
              <w:top w:val="nil"/>
              <w:left w:val="nil"/>
              <w:bottom w:val="nil"/>
              <w:right w:val="nil"/>
            </w:tcBorders>
          </w:tcPr>
          <w:p w14:paraId="4EB9F749" w14:textId="77777777" w:rsidR="00114419" w:rsidRPr="0045781B" w:rsidRDefault="00114419" w:rsidP="00714786"/>
        </w:tc>
        <w:tc>
          <w:tcPr>
            <w:tcW w:w="3326" w:type="dxa"/>
            <w:tcBorders>
              <w:top w:val="nil"/>
              <w:left w:val="nil"/>
              <w:bottom w:val="nil"/>
              <w:right w:val="nil"/>
            </w:tcBorders>
          </w:tcPr>
          <w:p w14:paraId="4F5094F1" w14:textId="77777777" w:rsidR="00114419" w:rsidRPr="0045781B" w:rsidRDefault="00114419" w:rsidP="00714786"/>
        </w:tc>
      </w:tr>
    </w:tbl>
    <w:p w14:paraId="53DBE1D5" w14:textId="77777777" w:rsidR="00FE1354" w:rsidRDefault="00FE1354" w:rsidP="003D6F35">
      <w:pPr>
        <w:ind w:left="360"/>
        <w:rPr>
          <w:b/>
          <w:u w:val="single"/>
        </w:rPr>
      </w:pPr>
      <w:bookmarkStart w:id="8" w:name="_Hlk80875918"/>
      <w:bookmarkEnd w:id="6"/>
    </w:p>
    <w:p w14:paraId="35738391" w14:textId="77777777" w:rsidR="00FE1354" w:rsidRDefault="00FE1354">
      <w:pPr>
        <w:numPr>
          <w:ilvl w:val="0"/>
          <w:numId w:val="1"/>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pPr>
        <w:numPr>
          <w:ilvl w:val="0"/>
          <w:numId w:val="3"/>
        </w:numPr>
      </w:pPr>
      <w:r>
        <w:t>Ef</w:t>
      </w:r>
      <w:r w:rsidRPr="007A2C25">
        <w:t xml:space="preserve">fective July 1, 2020, the Code of Virginia requires contractors with the Commonwealth who spend significant time working with or </w:t>
      </w:r>
      <w:proofErr w:type="gramStart"/>
      <w:r w:rsidRPr="007A2C25">
        <w:t>in close proximity to</w:t>
      </w:r>
      <w:proofErr w:type="gramEnd"/>
      <w:r w:rsidRPr="007A2C25">
        <w:t xml:space="preserve"> state employees to complete sexual harassment training.  As a result of the new code, </w:t>
      </w:r>
      <w:proofErr w:type="gramStart"/>
      <w:r w:rsidRPr="007A2C25">
        <w:t>VITA</w:t>
      </w:r>
      <w:proofErr w:type="gramEnd"/>
      <w:r w:rsidRPr="007A2C25">
        <w:t xml:space="preserve">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5"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7E2D5729" w14:textId="77777777" w:rsidR="00FE1354" w:rsidRDefault="00FE1354" w:rsidP="00293A7A">
      <w:pPr>
        <w:rPr>
          <w:i/>
        </w:rPr>
      </w:pPr>
    </w:p>
    <w:p w14:paraId="3CB34CB1" w14:textId="1FCAE0C9" w:rsidR="00A275E9" w:rsidRDefault="00A275E9">
      <w:pPr>
        <w:numPr>
          <w:ilvl w:val="0"/>
          <w:numId w:val="3"/>
        </w:numPr>
        <w:spacing w:line="276" w:lineRule="auto"/>
      </w:pPr>
      <w:r>
        <w:t xml:space="preserve">The </w:t>
      </w:r>
      <w:r w:rsidR="00FF0A91">
        <w:t xml:space="preserve">selected </w:t>
      </w:r>
      <w:r>
        <w:t xml:space="preserve">Supplier must agree </w:t>
      </w:r>
      <w:r w:rsidR="00FF0A91">
        <w:t>that any assigned resource</w:t>
      </w:r>
      <w:r w:rsidR="007D5120">
        <w:t xml:space="preserve"> will </w:t>
      </w:r>
      <w:r w:rsidR="000E0CDE">
        <w:t xml:space="preserve">review </w:t>
      </w:r>
      <w:r w:rsidR="00AC5B01">
        <w:t>and conform</w:t>
      </w:r>
      <w:r w:rsidR="000E4D8E">
        <w:t xml:space="preserve"> to </w:t>
      </w:r>
      <w:r w:rsidR="000E0CDE">
        <w:t>the IT</w:t>
      </w:r>
      <w:r w:rsidR="00B2192B">
        <w:t xml:space="preserve"> </w:t>
      </w:r>
      <w:r w:rsidR="00D71851">
        <w:t>Contingent</w:t>
      </w:r>
      <w:r w:rsidR="00B2192B">
        <w:t xml:space="preserve"> Labor </w:t>
      </w:r>
      <w:r w:rsidR="00D71851">
        <w:t>Program (ITCL) Contractor Code of Conduct</w:t>
      </w:r>
      <w:r w:rsidR="00120613">
        <w:t xml:space="preserve">. </w:t>
      </w:r>
      <w:r>
        <w:t xml:space="preserve">The </w:t>
      </w:r>
      <w:r w:rsidR="00120613">
        <w:t>Code of Conduct</w:t>
      </w:r>
      <w:r w:rsidR="00093D86">
        <w:t xml:space="preserve"> can be reviewed on VITA’s website at </w:t>
      </w:r>
      <w:r>
        <w:t>the following link:</w:t>
      </w:r>
    </w:p>
    <w:p w14:paraId="0AF8F479" w14:textId="6B1BFF6C" w:rsidR="00A275E9" w:rsidRDefault="00000000" w:rsidP="00293A7A">
      <w:pPr>
        <w:spacing w:line="276" w:lineRule="auto"/>
        <w:ind w:left="720"/>
      </w:pPr>
      <w:hyperlink r:id="rId16" w:history="1">
        <w:r w:rsidR="00093D86" w:rsidRPr="004A28F7">
          <w:rPr>
            <w:rStyle w:val="Hyperlink"/>
          </w:rPr>
          <w:t>https://www.vita.virginia.gov/media/vitavirginiagov/supply-chain/pdf/Contingent-Worker-Code-of-Conduct.pdf</w:t>
        </w:r>
      </w:hyperlink>
    </w:p>
    <w:bookmarkEnd w:id="8"/>
    <w:p w14:paraId="7A6DA2FA" w14:textId="77777777" w:rsidR="00026A47" w:rsidRDefault="00026A47" w:rsidP="00613170">
      <w:pPr>
        <w:rPr>
          <w:b/>
          <w:i/>
          <w:iCs/>
          <w:u w:val="single"/>
        </w:rPr>
      </w:pPr>
    </w:p>
    <w:p w14:paraId="1362628A" w14:textId="77777777" w:rsidR="00FE1354" w:rsidRPr="00455695" w:rsidRDefault="00FE1354">
      <w:pPr>
        <w:numPr>
          <w:ilvl w:val="0"/>
          <w:numId w:val="1"/>
        </w:numPr>
        <w:ind w:left="360"/>
        <w:rPr>
          <w:b/>
          <w:iCs/>
          <w:u w:val="single"/>
        </w:rPr>
      </w:pPr>
      <w:r w:rsidRPr="00455695">
        <w:rPr>
          <w:b/>
          <w:iCs/>
          <w:u w:val="single"/>
        </w:rPr>
        <w:t>Scheduled Work Hours:</w:t>
      </w:r>
    </w:p>
    <w:p w14:paraId="22E241AD" w14:textId="4A4189F5" w:rsidR="00FE1354" w:rsidRDefault="00F9740F" w:rsidP="00F9740F">
      <w:pPr>
        <w:ind w:left="360"/>
      </w:pPr>
      <w:r>
        <w:t>I</w:t>
      </w:r>
      <w:r w:rsidRPr="00143C93">
        <w:t xml:space="preserve">t is anticipated that </w:t>
      </w:r>
      <w:proofErr w:type="gramStart"/>
      <w:r w:rsidRPr="00143C93">
        <w:t>the majority of</w:t>
      </w:r>
      <w:proofErr w:type="gramEnd"/>
      <w:r w:rsidRPr="00143C93">
        <w:t xml:space="preserve"> this work can be accomplished at the </w:t>
      </w:r>
      <w:r>
        <w:t>Vendor</w:t>
      </w:r>
      <w:r w:rsidRPr="00143C93">
        <w:t>’s location</w:t>
      </w:r>
      <w:r>
        <w:t xml:space="preserve">. </w:t>
      </w:r>
      <w:r w:rsidRPr="00143C93">
        <w:t xml:space="preserve"> </w:t>
      </w:r>
      <w:r>
        <w:t xml:space="preserve">If </w:t>
      </w:r>
      <w:r w:rsidRPr="00143C93">
        <w:t>some of the work necessary for this project should be done on-site at the Authorized User’s location</w:t>
      </w:r>
      <w:r>
        <w:t>, o</w:t>
      </w:r>
      <w:r w:rsidRPr="00143C93">
        <w:t xml:space="preserve">n-site tasks should be identified in the proposed project plan in the SOW.  </w:t>
      </w:r>
      <w:r>
        <w:t>Vendor</w:t>
      </w:r>
      <w:r w:rsidRPr="00143C93">
        <w:t xml:space="preserve"> staff needed to accomplish these tasks should be identified at the start of the project and will be issued ID and building access cards.  Work hours for on-site staff will be between 8:00 am to 5:00 pm</w:t>
      </w:r>
      <w:r>
        <w:t xml:space="preserve"> (EST), Monday thru Friday (excluding state holidays)</w:t>
      </w:r>
      <w:r w:rsidRPr="00143C93">
        <w:t>.  Changes to work hours must have prior approval by the Authorized User.</w:t>
      </w:r>
    </w:p>
    <w:p w14:paraId="4F564668" w14:textId="77777777" w:rsidR="00F9740F" w:rsidRDefault="00F9740F" w:rsidP="00F9740F">
      <w:pPr>
        <w:ind w:left="360"/>
        <w:rPr>
          <w:b/>
          <w:u w:val="single"/>
        </w:rPr>
      </w:pPr>
    </w:p>
    <w:p w14:paraId="254913DD" w14:textId="77777777" w:rsidR="00FE1354" w:rsidRDefault="00FE1354">
      <w:pPr>
        <w:numPr>
          <w:ilvl w:val="0"/>
          <w:numId w:val="1"/>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F8BC592" w14:textId="77777777" w:rsidR="00FE1354" w:rsidRPr="00617D8A" w:rsidRDefault="00FE1354" w:rsidP="00613170"/>
    <w:p w14:paraId="33ECFE08" w14:textId="77777777" w:rsidR="00F9740F" w:rsidRDefault="00F9740F" w:rsidP="00F9740F">
      <w:pPr>
        <w:ind w:left="360"/>
      </w:pPr>
      <w:r w:rsidRPr="00143C93">
        <w:t xml:space="preserve">Authorized User has limited workspace, furniture, and equipment available and only on a temporary basis.  Permanent office space, furniture, and equipment are the responsibility of the </w:t>
      </w:r>
      <w:r>
        <w:t>Vendor</w:t>
      </w:r>
      <w:r w:rsidRPr="00143C93">
        <w:t xml:space="preserve">.   For work to be conducted on-site, Authorized User will provide temporary desk space and access to a copier.  Only state-owned equipment may be connected to the agency’s LAN, therefore if the </w:t>
      </w:r>
      <w:r>
        <w:t>Vendor</w:t>
      </w:r>
      <w:r w:rsidRPr="00143C93">
        <w:t xml:space="preserve"> requires access to the agency network, it must be noted in the SOW (to include the number of staff requiring access, type of access, and reasons), and the Authorized User will provide the necessary equipment and/or access after the kickoff of the </w:t>
      </w:r>
      <w:r w:rsidRPr="00143C93">
        <w:lastRenderedPageBreak/>
        <w:t xml:space="preserve">project.  Otherwise, </w:t>
      </w:r>
      <w:r>
        <w:t>Vendor</w:t>
      </w:r>
      <w:r w:rsidRPr="00143C93">
        <w:t xml:space="preserve"> must provide any equipment (e.g., cell phones, personal </w:t>
      </w:r>
      <w:proofErr w:type="gramStart"/>
      <w:r w:rsidRPr="00143C93">
        <w:t>computers</w:t>
      </w:r>
      <w:proofErr w:type="gramEnd"/>
      <w:r w:rsidRPr="00143C93">
        <w:t xml:space="preserve"> or laptops) required by the Team.  If the Authorized User is required to provide state-owned computer equipment to the </w:t>
      </w:r>
      <w:r>
        <w:t>Vendor</w:t>
      </w:r>
      <w:r w:rsidRPr="00143C93">
        <w:t xml:space="preserve">’s </w:t>
      </w:r>
      <w:proofErr w:type="gramStart"/>
      <w:r w:rsidRPr="00143C93">
        <w:t>staff</w:t>
      </w:r>
      <w:proofErr w:type="gramEnd"/>
      <w:r w:rsidRPr="00143C93">
        <w:t xml:space="preserve"> it may be necessary to allow additional time for the equipment to be acquired.  Additionally, in order to use state-owned </w:t>
      </w:r>
      <w:proofErr w:type="gramStart"/>
      <w:r w:rsidRPr="00143C93">
        <w:t>equipment</w:t>
      </w:r>
      <w:proofErr w:type="gramEnd"/>
      <w:r w:rsidRPr="00143C93">
        <w:t xml:space="preserve"> the </w:t>
      </w:r>
      <w:r>
        <w:t>Vendor</w:t>
      </w:r>
      <w:r w:rsidRPr="00143C93">
        <w:t xml:space="preserve">’s staff must follow the Commonwealth’s and </w:t>
      </w:r>
      <w:r>
        <w:t>Authorized User</w:t>
      </w:r>
      <w:r w:rsidRPr="00143C93">
        <w:t>’s agency computer access policies and procedures.</w:t>
      </w:r>
      <w:r>
        <w:t xml:space="preserve"> </w:t>
      </w:r>
    </w:p>
    <w:p w14:paraId="25DA3740" w14:textId="77777777" w:rsidR="00F9740F" w:rsidRPr="00AA02CB" w:rsidRDefault="00F9740F" w:rsidP="00F9740F">
      <w:pPr>
        <w:ind w:left="360"/>
      </w:pPr>
      <w:r w:rsidRPr="00EA182C">
        <w:t xml:space="preserve">The </w:t>
      </w:r>
      <w:r>
        <w:t>Vendor</w:t>
      </w:r>
      <w:r w:rsidRPr="00EA182C">
        <w:t xml:space="preserve"> is responsible for the return of any state-owned equipment at the completion of the project, unless otherwise agreed upon </w:t>
      </w:r>
      <w:r>
        <w:t xml:space="preserve">in writing </w:t>
      </w:r>
      <w:r w:rsidRPr="00EA182C">
        <w:t>with the authorized user.</w:t>
      </w:r>
      <w:r>
        <w:t xml:space="preserve"> </w:t>
      </w:r>
    </w:p>
    <w:p w14:paraId="454A3B77" w14:textId="77777777" w:rsidR="00F9740F" w:rsidRDefault="00F9740F" w:rsidP="007A6A89"/>
    <w:p w14:paraId="4B15706E" w14:textId="77777777" w:rsidR="00455D23" w:rsidRDefault="00455D23">
      <w:pPr>
        <w:rPr>
          <w:rFonts w:asciiTheme="minorHAnsi" w:hAnsiTheme="minorHAnsi"/>
          <w:b/>
          <w:color w:val="1F3864" w:themeColor="accent1" w:themeShade="80"/>
          <w:sz w:val="32"/>
          <w:szCs w:val="32"/>
          <w:u w:val="single"/>
        </w:rPr>
      </w:pPr>
      <w:r>
        <w:rPr>
          <w:rFonts w:asciiTheme="minorHAnsi" w:hAnsiTheme="minorHAnsi"/>
          <w:b/>
          <w:color w:val="1F3864" w:themeColor="accent1" w:themeShade="80"/>
          <w:sz w:val="32"/>
          <w:szCs w:val="32"/>
          <w:u w:val="single"/>
        </w:rPr>
        <w:br w:type="page"/>
      </w:r>
    </w:p>
    <w:p w14:paraId="592F4590" w14:textId="5D3B6819" w:rsidR="00F9740F" w:rsidRDefault="00F9740F" w:rsidP="00F9740F">
      <w:pPr>
        <w:jc w:val="center"/>
        <w:rPr>
          <w:rFonts w:asciiTheme="minorHAnsi" w:hAnsiTheme="minorHAnsi"/>
          <w:b/>
          <w:color w:val="1F3864" w:themeColor="accent1" w:themeShade="80"/>
          <w:sz w:val="32"/>
          <w:szCs w:val="32"/>
          <w:u w:val="single"/>
        </w:rPr>
      </w:pPr>
      <w:r>
        <w:rPr>
          <w:rFonts w:asciiTheme="minorHAnsi" w:hAnsiTheme="minorHAnsi"/>
          <w:b/>
          <w:color w:val="1F3864" w:themeColor="accent1" w:themeShade="80"/>
          <w:sz w:val="32"/>
          <w:szCs w:val="32"/>
          <w:u w:val="single"/>
        </w:rPr>
        <w:lastRenderedPageBreak/>
        <w:t>Agency Grant Management System Application Requirements</w:t>
      </w:r>
    </w:p>
    <w:p w14:paraId="058C84DA" w14:textId="77777777" w:rsidR="00F9740F" w:rsidRDefault="00F9740F" w:rsidP="00F9740F">
      <w:pPr>
        <w:rPr>
          <w:rFonts w:asciiTheme="minorHAnsi" w:hAnsiTheme="minorHAnsi"/>
          <w:b/>
          <w:color w:val="1F3864" w:themeColor="accent1" w:themeShade="80"/>
          <w:sz w:val="32"/>
          <w:szCs w:val="32"/>
          <w:u w:val="single"/>
        </w:rPr>
      </w:pPr>
    </w:p>
    <w:p w14:paraId="7AD14302" w14:textId="77777777" w:rsidR="00F9740F" w:rsidRPr="0037154C" w:rsidRDefault="00F9740F" w:rsidP="00F9740F">
      <w:pPr>
        <w:rPr>
          <w:rFonts w:asciiTheme="minorHAnsi" w:hAnsiTheme="minorHAnsi"/>
          <w:b/>
          <w:color w:val="2E74B5"/>
          <w:sz w:val="28"/>
          <w:szCs w:val="28"/>
          <w:u w:val="single"/>
        </w:rPr>
      </w:pPr>
      <w:r w:rsidRPr="0037154C">
        <w:rPr>
          <w:rFonts w:asciiTheme="minorHAnsi" w:hAnsiTheme="minorHAnsi"/>
          <w:b/>
          <w:color w:val="2E74B5"/>
          <w:sz w:val="28"/>
          <w:szCs w:val="28"/>
          <w:u w:val="single"/>
        </w:rPr>
        <w:t>Acronyms</w:t>
      </w:r>
    </w:p>
    <w:p w14:paraId="49049D2F"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NOFO- </w:t>
      </w:r>
      <w:r w:rsidRPr="0037154C">
        <w:rPr>
          <w:rFonts w:asciiTheme="minorHAnsi" w:hAnsiTheme="minorHAnsi"/>
          <w:sz w:val="24"/>
          <w:szCs w:val="24"/>
        </w:rPr>
        <w:t>Notice of Funding Opportunity</w:t>
      </w:r>
    </w:p>
    <w:p w14:paraId="510EFED9"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cs="Calibri"/>
          <w:b/>
          <w:sz w:val="24"/>
          <w:szCs w:val="24"/>
        </w:rPr>
        <w:t xml:space="preserve">PPMR- </w:t>
      </w:r>
      <w:r w:rsidRPr="0037154C">
        <w:rPr>
          <w:rFonts w:asciiTheme="minorHAnsi" w:hAnsiTheme="minorHAnsi" w:cs="Calibri"/>
          <w:sz w:val="24"/>
          <w:szCs w:val="24"/>
        </w:rPr>
        <w:t>Progress and Performance Monitoring Report</w:t>
      </w:r>
    </w:p>
    <w:p w14:paraId="47539E74"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cs="Calibri"/>
          <w:b/>
          <w:sz w:val="24"/>
          <w:szCs w:val="24"/>
        </w:rPr>
        <w:t>FAIN-</w:t>
      </w:r>
      <w:r w:rsidRPr="0037154C">
        <w:rPr>
          <w:rFonts w:asciiTheme="minorHAnsi" w:hAnsiTheme="minorHAnsi"/>
          <w:b/>
          <w:sz w:val="24"/>
          <w:szCs w:val="24"/>
        </w:rPr>
        <w:t xml:space="preserve"> </w:t>
      </w:r>
      <w:r w:rsidRPr="0037154C">
        <w:rPr>
          <w:rFonts w:asciiTheme="minorHAnsi" w:hAnsiTheme="minorHAnsi"/>
          <w:sz w:val="24"/>
          <w:szCs w:val="24"/>
        </w:rPr>
        <w:t>Federal Award Identification Number</w:t>
      </w:r>
    </w:p>
    <w:p w14:paraId="6DF296E3"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CFDA- </w:t>
      </w:r>
      <w:r w:rsidRPr="0037154C">
        <w:rPr>
          <w:rFonts w:asciiTheme="minorHAnsi" w:hAnsiTheme="minorHAnsi"/>
          <w:sz w:val="24"/>
          <w:szCs w:val="24"/>
        </w:rPr>
        <w:t>Catalog of Federal Domestic Assistance</w:t>
      </w:r>
    </w:p>
    <w:p w14:paraId="0E937F00"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MOA- </w:t>
      </w:r>
      <w:r w:rsidRPr="0037154C">
        <w:rPr>
          <w:rFonts w:asciiTheme="minorHAnsi" w:hAnsiTheme="minorHAnsi"/>
          <w:sz w:val="24"/>
          <w:szCs w:val="24"/>
        </w:rPr>
        <w:t>Memorandum of Agreement</w:t>
      </w:r>
    </w:p>
    <w:p w14:paraId="4B7BD248"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MOU- </w:t>
      </w:r>
      <w:r w:rsidRPr="0037154C">
        <w:rPr>
          <w:rFonts w:asciiTheme="minorHAnsi" w:hAnsiTheme="minorHAnsi"/>
          <w:sz w:val="24"/>
          <w:szCs w:val="24"/>
        </w:rPr>
        <w:t xml:space="preserve">Memorandum of Understanding </w:t>
      </w:r>
    </w:p>
    <w:p w14:paraId="683EDF3B"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AGMS- </w:t>
      </w:r>
      <w:r w:rsidRPr="0037154C">
        <w:rPr>
          <w:rFonts w:asciiTheme="minorHAnsi" w:hAnsiTheme="minorHAnsi"/>
          <w:sz w:val="24"/>
          <w:szCs w:val="24"/>
        </w:rPr>
        <w:t>Agency Grant Management System</w:t>
      </w:r>
    </w:p>
    <w:p w14:paraId="4F06DAC9"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OFM- </w:t>
      </w:r>
      <w:r w:rsidRPr="0037154C">
        <w:rPr>
          <w:rFonts w:asciiTheme="minorHAnsi" w:hAnsiTheme="minorHAnsi"/>
          <w:sz w:val="24"/>
          <w:szCs w:val="24"/>
        </w:rPr>
        <w:t>Office of Financial Management</w:t>
      </w:r>
    </w:p>
    <w:p w14:paraId="550430A1"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COA- </w:t>
      </w:r>
      <w:r w:rsidRPr="0037154C">
        <w:rPr>
          <w:rFonts w:asciiTheme="minorHAnsi" w:hAnsiTheme="minorHAnsi"/>
          <w:sz w:val="24"/>
          <w:szCs w:val="24"/>
        </w:rPr>
        <w:t>Chart of Accounts</w:t>
      </w:r>
    </w:p>
    <w:p w14:paraId="1CCA61A3" w14:textId="77777777" w:rsidR="00F9740F" w:rsidRPr="0037154C" w:rsidRDefault="00F9740F">
      <w:pPr>
        <w:pStyle w:val="ListParagraph"/>
        <w:numPr>
          <w:ilvl w:val="0"/>
          <w:numId w:val="14"/>
        </w:numPr>
        <w:spacing w:after="160" w:line="259" w:lineRule="auto"/>
        <w:rPr>
          <w:rFonts w:asciiTheme="minorHAnsi" w:hAnsiTheme="minorHAnsi"/>
          <w:b/>
          <w:sz w:val="24"/>
          <w:szCs w:val="24"/>
        </w:rPr>
      </w:pPr>
      <w:r w:rsidRPr="0037154C">
        <w:rPr>
          <w:rFonts w:asciiTheme="minorHAnsi" w:hAnsiTheme="minorHAnsi"/>
          <w:b/>
          <w:sz w:val="24"/>
          <w:szCs w:val="24"/>
        </w:rPr>
        <w:t xml:space="preserve">FFR- </w:t>
      </w:r>
      <w:r w:rsidRPr="0037154C">
        <w:rPr>
          <w:rFonts w:asciiTheme="minorHAnsi" w:hAnsiTheme="minorHAnsi"/>
          <w:sz w:val="24"/>
          <w:szCs w:val="24"/>
        </w:rPr>
        <w:t>Federal Financial Report</w:t>
      </w:r>
    </w:p>
    <w:p w14:paraId="1B107931" w14:textId="77777777" w:rsidR="00F9740F" w:rsidRDefault="00F9740F" w:rsidP="00F9740F">
      <w:pPr>
        <w:rPr>
          <w:rFonts w:asciiTheme="minorHAnsi" w:hAnsiTheme="minorHAnsi"/>
          <w:b/>
          <w:color w:val="2E74B5"/>
          <w:sz w:val="28"/>
          <w:szCs w:val="28"/>
          <w:u w:val="single"/>
        </w:rPr>
      </w:pPr>
    </w:p>
    <w:p w14:paraId="62061182" w14:textId="77777777" w:rsidR="00F9740F" w:rsidRPr="0037154C" w:rsidRDefault="00F9740F" w:rsidP="00F9740F">
      <w:pPr>
        <w:rPr>
          <w:rFonts w:asciiTheme="minorHAnsi" w:hAnsiTheme="minorHAnsi"/>
          <w:b/>
          <w:color w:val="2E74B5"/>
          <w:sz w:val="28"/>
          <w:szCs w:val="28"/>
          <w:u w:val="single"/>
        </w:rPr>
      </w:pPr>
      <w:r>
        <w:rPr>
          <w:rFonts w:asciiTheme="minorHAnsi" w:hAnsiTheme="minorHAnsi"/>
          <w:b/>
          <w:color w:val="2E74B5"/>
          <w:sz w:val="28"/>
          <w:szCs w:val="28"/>
          <w:u w:val="single"/>
        </w:rPr>
        <w:t>Application Requirements</w:t>
      </w:r>
    </w:p>
    <w:p w14:paraId="1DDA97B9" w14:textId="77777777" w:rsidR="00F9740F" w:rsidRPr="0037154C" w:rsidRDefault="00F9740F" w:rsidP="00F9740F">
      <w:pPr>
        <w:rPr>
          <w:rFonts w:asciiTheme="minorHAnsi" w:hAnsiTheme="minorHAnsi"/>
        </w:rPr>
      </w:pPr>
    </w:p>
    <w:tbl>
      <w:tblPr>
        <w:tblStyle w:val="TableGrid"/>
        <w:tblW w:w="0" w:type="auto"/>
        <w:tblLook w:val="04A0" w:firstRow="1" w:lastRow="0" w:firstColumn="1" w:lastColumn="0" w:noHBand="0" w:noVBand="1"/>
      </w:tblPr>
      <w:tblGrid>
        <w:gridCol w:w="964"/>
        <w:gridCol w:w="1054"/>
        <w:gridCol w:w="2851"/>
        <w:gridCol w:w="3471"/>
        <w:gridCol w:w="1230"/>
      </w:tblGrid>
      <w:tr w:rsidR="00F9740F" w:rsidRPr="0037154C" w14:paraId="1F5FE270" w14:textId="77777777" w:rsidTr="00A16433">
        <w:tc>
          <w:tcPr>
            <w:tcW w:w="964" w:type="dxa"/>
            <w:shd w:val="clear" w:color="auto" w:fill="4472C4" w:themeFill="accent1"/>
          </w:tcPr>
          <w:p w14:paraId="65FB5278" w14:textId="77777777" w:rsidR="00F9740F" w:rsidRPr="0037154C" w:rsidRDefault="00F9740F" w:rsidP="00A16433">
            <w:pPr>
              <w:jc w:val="center"/>
              <w:rPr>
                <w:rFonts w:asciiTheme="minorHAnsi" w:hAnsiTheme="minorHAnsi"/>
                <w:b/>
              </w:rPr>
            </w:pPr>
            <w:r w:rsidRPr="0037154C">
              <w:rPr>
                <w:rFonts w:asciiTheme="minorHAnsi" w:hAnsiTheme="minorHAnsi"/>
                <w:b/>
              </w:rPr>
              <w:t>NO.</w:t>
            </w:r>
          </w:p>
        </w:tc>
        <w:tc>
          <w:tcPr>
            <w:tcW w:w="1054" w:type="dxa"/>
            <w:shd w:val="clear" w:color="auto" w:fill="4472C4" w:themeFill="accent1"/>
          </w:tcPr>
          <w:p w14:paraId="7597C39F" w14:textId="77777777" w:rsidR="00F9740F" w:rsidRPr="0037154C" w:rsidRDefault="00F9740F" w:rsidP="00A16433">
            <w:pPr>
              <w:rPr>
                <w:rFonts w:asciiTheme="minorHAnsi" w:hAnsiTheme="minorHAnsi"/>
                <w:b/>
              </w:rPr>
            </w:pPr>
            <w:r w:rsidRPr="0037154C">
              <w:rPr>
                <w:rFonts w:asciiTheme="minorHAnsi" w:hAnsiTheme="minorHAnsi"/>
                <w:b/>
              </w:rPr>
              <w:t>GRANT PHASE</w:t>
            </w:r>
          </w:p>
        </w:tc>
        <w:tc>
          <w:tcPr>
            <w:tcW w:w="2631" w:type="dxa"/>
            <w:shd w:val="clear" w:color="auto" w:fill="4472C4" w:themeFill="accent1"/>
          </w:tcPr>
          <w:p w14:paraId="5A389888" w14:textId="77777777" w:rsidR="00F9740F" w:rsidRPr="0037154C" w:rsidRDefault="00F9740F" w:rsidP="00A16433">
            <w:pPr>
              <w:rPr>
                <w:rFonts w:asciiTheme="minorHAnsi" w:hAnsiTheme="minorHAnsi"/>
                <w:b/>
              </w:rPr>
            </w:pPr>
            <w:r w:rsidRPr="0037154C">
              <w:rPr>
                <w:rFonts w:asciiTheme="minorHAnsi" w:hAnsiTheme="minorHAnsi"/>
                <w:b/>
              </w:rPr>
              <w:t>PROCESS STEP</w:t>
            </w:r>
          </w:p>
        </w:tc>
        <w:tc>
          <w:tcPr>
            <w:tcW w:w="3471" w:type="dxa"/>
            <w:shd w:val="clear" w:color="auto" w:fill="4472C4" w:themeFill="accent1"/>
          </w:tcPr>
          <w:p w14:paraId="4840774B" w14:textId="77777777" w:rsidR="00F9740F" w:rsidRPr="0037154C" w:rsidRDefault="00F9740F" w:rsidP="00A16433">
            <w:pPr>
              <w:rPr>
                <w:rFonts w:asciiTheme="minorHAnsi" w:hAnsiTheme="minorHAnsi"/>
                <w:b/>
              </w:rPr>
            </w:pPr>
            <w:r w:rsidRPr="0037154C">
              <w:rPr>
                <w:rFonts w:asciiTheme="minorHAnsi" w:hAnsiTheme="minorHAnsi"/>
                <w:b/>
              </w:rPr>
              <w:t>SYSTEM SPECIFIC EXPECTATION</w:t>
            </w:r>
          </w:p>
        </w:tc>
        <w:tc>
          <w:tcPr>
            <w:tcW w:w="1230" w:type="dxa"/>
            <w:shd w:val="clear" w:color="auto" w:fill="4472C4" w:themeFill="accent1"/>
          </w:tcPr>
          <w:p w14:paraId="6C2D4293" w14:textId="77777777" w:rsidR="00F9740F" w:rsidRPr="0037154C" w:rsidRDefault="00F9740F" w:rsidP="00A16433">
            <w:pPr>
              <w:rPr>
                <w:rFonts w:asciiTheme="minorHAnsi" w:hAnsiTheme="minorHAnsi"/>
                <w:b/>
              </w:rPr>
            </w:pPr>
            <w:r w:rsidRPr="0037154C">
              <w:rPr>
                <w:rFonts w:asciiTheme="minorHAnsi" w:hAnsiTheme="minorHAnsi"/>
                <w:b/>
              </w:rPr>
              <w:t>MUST HAVE/ NICE TO HAVE</w:t>
            </w:r>
          </w:p>
        </w:tc>
      </w:tr>
      <w:tr w:rsidR="00F9740F" w:rsidRPr="0037154C" w14:paraId="2F6AE444" w14:textId="77777777" w:rsidTr="00A16433">
        <w:tc>
          <w:tcPr>
            <w:tcW w:w="964" w:type="dxa"/>
          </w:tcPr>
          <w:p w14:paraId="3C7E9EDB" w14:textId="77777777" w:rsidR="00F9740F" w:rsidRPr="0037154C" w:rsidRDefault="00F9740F" w:rsidP="00A16433">
            <w:pPr>
              <w:jc w:val="center"/>
              <w:rPr>
                <w:rFonts w:asciiTheme="minorHAnsi" w:hAnsiTheme="minorHAnsi"/>
              </w:rPr>
            </w:pPr>
            <w:r>
              <w:rPr>
                <w:rFonts w:asciiTheme="minorHAnsi" w:hAnsiTheme="minorHAnsi"/>
              </w:rPr>
              <w:t>1.</w:t>
            </w:r>
          </w:p>
        </w:tc>
        <w:tc>
          <w:tcPr>
            <w:tcW w:w="1054" w:type="dxa"/>
          </w:tcPr>
          <w:p w14:paraId="60A10BED"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1D53712B" w14:textId="77777777" w:rsidR="00F9740F" w:rsidRPr="0037154C" w:rsidRDefault="00F9740F" w:rsidP="00A16433">
            <w:pPr>
              <w:rPr>
                <w:rFonts w:asciiTheme="minorHAnsi" w:hAnsiTheme="minorHAnsi"/>
              </w:rPr>
            </w:pPr>
            <w:r w:rsidRPr="0037154C">
              <w:rPr>
                <w:rFonts w:asciiTheme="minorHAnsi" w:hAnsiTheme="minorHAnsi"/>
              </w:rPr>
              <w:t>Funding Opportunity</w:t>
            </w:r>
          </w:p>
        </w:tc>
        <w:tc>
          <w:tcPr>
            <w:tcW w:w="3471" w:type="dxa"/>
          </w:tcPr>
          <w:p w14:paraId="252951F1"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System shall have the ability to integrate with the federal sites (grants.gov, </w:t>
            </w:r>
            <w:proofErr w:type="spellStart"/>
            <w:r w:rsidRPr="0037154C">
              <w:rPr>
                <w:rFonts w:asciiTheme="minorHAnsi" w:hAnsiTheme="minorHAnsi" w:cs="Calibri"/>
              </w:rPr>
              <w:t>hrsa</w:t>
            </w:r>
            <w:proofErr w:type="spellEnd"/>
            <w:r w:rsidRPr="0037154C">
              <w:rPr>
                <w:rFonts w:asciiTheme="minorHAnsi" w:hAnsiTheme="minorHAnsi" w:cs="Calibri"/>
              </w:rPr>
              <w:t xml:space="preserve">, </w:t>
            </w:r>
            <w:proofErr w:type="spellStart"/>
            <w:r w:rsidRPr="0037154C">
              <w:rPr>
                <w:rFonts w:asciiTheme="minorHAnsi" w:hAnsiTheme="minorHAnsi" w:cs="Calibri"/>
              </w:rPr>
              <w:t>cdc</w:t>
            </w:r>
            <w:proofErr w:type="spellEnd"/>
            <w:r w:rsidRPr="0037154C">
              <w:rPr>
                <w:rFonts w:asciiTheme="minorHAnsi" w:hAnsiTheme="minorHAnsi" w:cs="Calibri"/>
              </w:rPr>
              <w:t>) to capture funding opportunities (NOFO).</w:t>
            </w:r>
          </w:p>
        </w:tc>
        <w:tc>
          <w:tcPr>
            <w:tcW w:w="1230" w:type="dxa"/>
          </w:tcPr>
          <w:p w14:paraId="3D3963CA"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5DB62308" w14:textId="77777777" w:rsidR="00F9740F" w:rsidRPr="0037154C" w:rsidRDefault="00F9740F" w:rsidP="00A16433">
            <w:pPr>
              <w:rPr>
                <w:rFonts w:asciiTheme="minorHAnsi" w:hAnsiTheme="minorHAnsi"/>
              </w:rPr>
            </w:pPr>
          </w:p>
        </w:tc>
      </w:tr>
      <w:tr w:rsidR="00F9740F" w:rsidRPr="0037154C" w14:paraId="672D55C6" w14:textId="77777777" w:rsidTr="00A16433">
        <w:tc>
          <w:tcPr>
            <w:tcW w:w="964" w:type="dxa"/>
          </w:tcPr>
          <w:p w14:paraId="32C3CFEF" w14:textId="77777777" w:rsidR="00F9740F" w:rsidRPr="0037154C" w:rsidRDefault="00F9740F" w:rsidP="00A16433">
            <w:pPr>
              <w:jc w:val="center"/>
              <w:rPr>
                <w:rFonts w:asciiTheme="minorHAnsi" w:hAnsiTheme="minorHAnsi"/>
              </w:rPr>
            </w:pPr>
            <w:r>
              <w:rPr>
                <w:rFonts w:asciiTheme="minorHAnsi" w:hAnsiTheme="minorHAnsi"/>
              </w:rPr>
              <w:t>2.</w:t>
            </w:r>
          </w:p>
        </w:tc>
        <w:tc>
          <w:tcPr>
            <w:tcW w:w="1054" w:type="dxa"/>
          </w:tcPr>
          <w:p w14:paraId="1D0CC564"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0DFD3E56" w14:textId="77777777" w:rsidR="00F9740F" w:rsidRPr="0037154C" w:rsidRDefault="00F9740F" w:rsidP="00A16433">
            <w:pPr>
              <w:rPr>
                <w:rFonts w:asciiTheme="minorHAnsi" w:hAnsiTheme="minorHAnsi"/>
              </w:rPr>
            </w:pPr>
            <w:r w:rsidRPr="0037154C">
              <w:rPr>
                <w:rFonts w:asciiTheme="minorHAnsi" w:hAnsiTheme="minorHAnsi"/>
              </w:rPr>
              <w:t>Funding Opportunity</w:t>
            </w:r>
          </w:p>
        </w:tc>
        <w:tc>
          <w:tcPr>
            <w:tcW w:w="3471" w:type="dxa"/>
          </w:tcPr>
          <w:p w14:paraId="474D14C7" w14:textId="77777777" w:rsidR="00F9740F" w:rsidRPr="0037154C" w:rsidRDefault="00F9740F" w:rsidP="00A16433">
            <w:pPr>
              <w:rPr>
                <w:rFonts w:asciiTheme="minorHAnsi" w:hAnsiTheme="minorHAnsi"/>
              </w:rPr>
            </w:pPr>
            <w:r w:rsidRPr="0037154C">
              <w:rPr>
                <w:rFonts w:asciiTheme="minorHAnsi" w:hAnsiTheme="minorHAnsi" w:cs="Calibri"/>
              </w:rPr>
              <w:t xml:space="preserve">System shall have the ability to capture the renewal application date and necessary document to submit the renewal application for a particular grant depending on the grant period. </w:t>
            </w:r>
          </w:p>
        </w:tc>
        <w:tc>
          <w:tcPr>
            <w:tcW w:w="1230" w:type="dxa"/>
          </w:tcPr>
          <w:p w14:paraId="7322DE39"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1BB418EF" w14:textId="77777777" w:rsidR="00F9740F" w:rsidRPr="0037154C" w:rsidRDefault="00F9740F" w:rsidP="00A16433">
            <w:pPr>
              <w:rPr>
                <w:rFonts w:asciiTheme="minorHAnsi" w:hAnsiTheme="minorHAnsi"/>
              </w:rPr>
            </w:pPr>
          </w:p>
        </w:tc>
      </w:tr>
      <w:tr w:rsidR="00F9740F" w:rsidRPr="0037154C" w14:paraId="27CCB048" w14:textId="77777777" w:rsidTr="00A16433">
        <w:tc>
          <w:tcPr>
            <w:tcW w:w="964" w:type="dxa"/>
          </w:tcPr>
          <w:p w14:paraId="51407BAC" w14:textId="77777777" w:rsidR="00F9740F" w:rsidRPr="0037154C" w:rsidRDefault="00F9740F" w:rsidP="00A16433">
            <w:pPr>
              <w:jc w:val="center"/>
              <w:rPr>
                <w:rFonts w:asciiTheme="minorHAnsi" w:hAnsiTheme="minorHAnsi"/>
              </w:rPr>
            </w:pPr>
            <w:r>
              <w:rPr>
                <w:rFonts w:asciiTheme="minorHAnsi" w:hAnsiTheme="minorHAnsi"/>
              </w:rPr>
              <w:t>3.</w:t>
            </w:r>
          </w:p>
        </w:tc>
        <w:tc>
          <w:tcPr>
            <w:tcW w:w="1054" w:type="dxa"/>
          </w:tcPr>
          <w:p w14:paraId="31D56128"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61FD160B" w14:textId="77777777" w:rsidR="00F9740F" w:rsidRPr="0037154C" w:rsidRDefault="00F9740F" w:rsidP="00A16433">
            <w:pPr>
              <w:rPr>
                <w:rFonts w:asciiTheme="minorHAnsi" w:hAnsiTheme="minorHAnsi"/>
              </w:rPr>
            </w:pPr>
            <w:r w:rsidRPr="0037154C">
              <w:rPr>
                <w:rFonts w:asciiTheme="minorHAnsi" w:hAnsiTheme="minorHAnsi"/>
              </w:rPr>
              <w:t>Funding Opportunity</w:t>
            </w:r>
          </w:p>
        </w:tc>
        <w:tc>
          <w:tcPr>
            <w:tcW w:w="3471" w:type="dxa"/>
          </w:tcPr>
          <w:p w14:paraId="45438E05"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have a draft phase where programs can upload a checklist with anything they need from the team (indirect costs etc.) This feature is more of a communication place between teams to put together all the things they need to initiate the process.</w:t>
            </w:r>
          </w:p>
        </w:tc>
        <w:tc>
          <w:tcPr>
            <w:tcW w:w="1230" w:type="dxa"/>
          </w:tcPr>
          <w:p w14:paraId="4BAC307B"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4B4A7056" w14:textId="77777777" w:rsidTr="00A16433">
        <w:tc>
          <w:tcPr>
            <w:tcW w:w="964" w:type="dxa"/>
            <w:shd w:val="clear" w:color="auto" w:fill="D5DCE4" w:themeFill="text2" w:themeFillTint="33"/>
          </w:tcPr>
          <w:p w14:paraId="72938C93" w14:textId="77777777" w:rsidR="00F9740F" w:rsidRPr="0037154C" w:rsidRDefault="00F9740F" w:rsidP="00A16433">
            <w:pPr>
              <w:jc w:val="center"/>
              <w:rPr>
                <w:rFonts w:asciiTheme="minorHAnsi" w:hAnsiTheme="minorHAnsi"/>
              </w:rPr>
            </w:pPr>
            <w:r>
              <w:rPr>
                <w:rFonts w:asciiTheme="minorHAnsi" w:hAnsiTheme="minorHAnsi"/>
              </w:rPr>
              <w:lastRenderedPageBreak/>
              <w:t>4.</w:t>
            </w:r>
          </w:p>
        </w:tc>
        <w:tc>
          <w:tcPr>
            <w:tcW w:w="1054" w:type="dxa"/>
            <w:shd w:val="clear" w:color="auto" w:fill="D5DCE4" w:themeFill="text2" w:themeFillTint="33"/>
          </w:tcPr>
          <w:p w14:paraId="2184DC1D"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shd w:val="clear" w:color="auto" w:fill="D5DCE4" w:themeFill="text2" w:themeFillTint="33"/>
          </w:tcPr>
          <w:p w14:paraId="00FD0FFE" w14:textId="77777777" w:rsidR="00F9740F" w:rsidRPr="0037154C" w:rsidRDefault="00F9740F" w:rsidP="00A16433">
            <w:pPr>
              <w:rPr>
                <w:rFonts w:asciiTheme="minorHAnsi" w:hAnsiTheme="minorHAnsi"/>
              </w:rPr>
            </w:pPr>
            <w:r w:rsidRPr="0037154C">
              <w:rPr>
                <w:rFonts w:asciiTheme="minorHAnsi" w:hAnsiTheme="minorHAnsi"/>
              </w:rPr>
              <w:t>Workspace Created</w:t>
            </w:r>
          </w:p>
        </w:tc>
        <w:tc>
          <w:tcPr>
            <w:tcW w:w="3471" w:type="dxa"/>
            <w:shd w:val="clear" w:color="auto" w:fill="D5DCE4" w:themeFill="text2" w:themeFillTint="33"/>
          </w:tcPr>
          <w:p w14:paraId="075B3362" w14:textId="77777777" w:rsidR="00F9740F" w:rsidRPr="0037154C" w:rsidRDefault="00F9740F" w:rsidP="00A16433">
            <w:pPr>
              <w:rPr>
                <w:rFonts w:asciiTheme="minorHAnsi" w:hAnsiTheme="minorHAnsi"/>
              </w:rPr>
            </w:pPr>
            <w:r w:rsidRPr="0037154C">
              <w:rPr>
                <w:rFonts w:asciiTheme="minorHAnsi" w:hAnsiTheme="minorHAnsi" w:cs="Calibri"/>
              </w:rPr>
              <w:t xml:space="preserve">System shall be able to store templates and forms like (Lobbying certificate, Certification insurances, CDC Risk Questioners, PPMR, etc.). Templates for these forms can be provided by Sandra Peterson. </w:t>
            </w:r>
          </w:p>
        </w:tc>
        <w:tc>
          <w:tcPr>
            <w:tcW w:w="1230" w:type="dxa"/>
            <w:shd w:val="clear" w:color="auto" w:fill="D5DCE4" w:themeFill="text2" w:themeFillTint="33"/>
          </w:tcPr>
          <w:p w14:paraId="50CEDB3E"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p w14:paraId="2ABDB80C" w14:textId="77777777" w:rsidR="00F9740F" w:rsidRPr="0037154C" w:rsidRDefault="00F9740F" w:rsidP="00A16433">
            <w:pPr>
              <w:rPr>
                <w:rFonts w:asciiTheme="minorHAnsi" w:hAnsiTheme="minorHAnsi"/>
              </w:rPr>
            </w:pPr>
          </w:p>
        </w:tc>
      </w:tr>
      <w:tr w:rsidR="00F9740F" w:rsidRPr="0037154C" w14:paraId="0D93EB17" w14:textId="77777777" w:rsidTr="00A16433">
        <w:tc>
          <w:tcPr>
            <w:tcW w:w="964" w:type="dxa"/>
          </w:tcPr>
          <w:p w14:paraId="01C47421" w14:textId="77777777" w:rsidR="00F9740F" w:rsidRPr="0037154C" w:rsidRDefault="00F9740F" w:rsidP="00A16433">
            <w:pPr>
              <w:jc w:val="center"/>
              <w:rPr>
                <w:rFonts w:asciiTheme="minorHAnsi" w:hAnsiTheme="minorHAnsi"/>
              </w:rPr>
            </w:pPr>
            <w:r>
              <w:rPr>
                <w:rFonts w:asciiTheme="minorHAnsi" w:hAnsiTheme="minorHAnsi"/>
              </w:rPr>
              <w:t>5.</w:t>
            </w:r>
          </w:p>
        </w:tc>
        <w:tc>
          <w:tcPr>
            <w:tcW w:w="1054" w:type="dxa"/>
          </w:tcPr>
          <w:p w14:paraId="68A7C424"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071C9517" w14:textId="77777777" w:rsidR="00F9740F" w:rsidRPr="0037154C" w:rsidRDefault="00F9740F" w:rsidP="00A16433">
            <w:pPr>
              <w:rPr>
                <w:rFonts w:asciiTheme="minorHAnsi" w:hAnsiTheme="minorHAnsi"/>
              </w:rPr>
            </w:pPr>
            <w:r w:rsidRPr="0037154C">
              <w:rPr>
                <w:rFonts w:asciiTheme="minorHAnsi" w:hAnsiTheme="minorHAnsi"/>
              </w:rPr>
              <w:t>Workspace Created</w:t>
            </w:r>
          </w:p>
        </w:tc>
        <w:tc>
          <w:tcPr>
            <w:tcW w:w="3471" w:type="dxa"/>
          </w:tcPr>
          <w:p w14:paraId="6E904F12" w14:textId="77777777" w:rsidR="00F9740F" w:rsidRPr="0037154C" w:rsidRDefault="00F9740F" w:rsidP="00A16433">
            <w:pPr>
              <w:rPr>
                <w:rFonts w:asciiTheme="minorHAnsi" w:hAnsiTheme="minorHAnsi" w:cs="Calibri"/>
              </w:rPr>
            </w:pPr>
            <w:r w:rsidRPr="0037154C">
              <w:rPr>
                <w:rFonts w:asciiTheme="minorHAnsi" w:hAnsiTheme="minorHAnsi" w:cs="Calibri"/>
              </w:rPr>
              <w:t>System shall have the ability to include attachments (Grant Application Documents)</w:t>
            </w:r>
          </w:p>
        </w:tc>
        <w:tc>
          <w:tcPr>
            <w:tcW w:w="1230" w:type="dxa"/>
          </w:tcPr>
          <w:p w14:paraId="31365CD3"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18CF2D5A" w14:textId="77777777" w:rsidTr="00A16433">
        <w:tc>
          <w:tcPr>
            <w:tcW w:w="964" w:type="dxa"/>
          </w:tcPr>
          <w:p w14:paraId="7EAE7C10" w14:textId="77777777" w:rsidR="00F9740F" w:rsidRPr="0037154C" w:rsidRDefault="00F9740F" w:rsidP="00A16433">
            <w:pPr>
              <w:jc w:val="center"/>
              <w:rPr>
                <w:rFonts w:asciiTheme="minorHAnsi" w:hAnsiTheme="minorHAnsi"/>
              </w:rPr>
            </w:pPr>
            <w:r>
              <w:rPr>
                <w:rFonts w:asciiTheme="minorHAnsi" w:hAnsiTheme="minorHAnsi"/>
              </w:rPr>
              <w:t>6.</w:t>
            </w:r>
          </w:p>
        </w:tc>
        <w:tc>
          <w:tcPr>
            <w:tcW w:w="1054" w:type="dxa"/>
          </w:tcPr>
          <w:p w14:paraId="06DA6030"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02A8B3FC" w14:textId="77777777" w:rsidR="00F9740F" w:rsidRPr="0037154C" w:rsidRDefault="00F9740F" w:rsidP="00A16433">
            <w:pPr>
              <w:rPr>
                <w:rFonts w:asciiTheme="minorHAnsi" w:hAnsiTheme="minorHAnsi"/>
              </w:rPr>
            </w:pPr>
            <w:r w:rsidRPr="0037154C">
              <w:rPr>
                <w:rFonts w:asciiTheme="minorHAnsi" w:hAnsiTheme="minorHAnsi"/>
              </w:rPr>
              <w:t>Workspace Created</w:t>
            </w:r>
          </w:p>
        </w:tc>
        <w:tc>
          <w:tcPr>
            <w:tcW w:w="3471" w:type="dxa"/>
          </w:tcPr>
          <w:p w14:paraId="1D0D73E9"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System shall be able to provide reminders of fiscal form completion before the application due date. </w:t>
            </w:r>
          </w:p>
        </w:tc>
        <w:tc>
          <w:tcPr>
            <w:tcW w:w="1230" w:type="dxa"/>
          </w:tcPr>
          <w:p w14:paraId="28246F51"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60D756E8" w14:textId="77777777" w:rsidTr="00A16433">
        <w:tc>
          <w:tcPr>
            <w:tcW w:w="964" w:type="dxa"/>
          </w:tcPr>
          <w:p w14:paraId="5F0B8EA4" w14:textId="77777777" w:rsidR="00F9740F" w:rsidRPr="0037154C" w:rsidRDefault="00F9740F" w:rsidP="00A16433">
            <w:pPr>
              <w:jc w:val="center"/>
              <w:rPr>
                <w:rFonts w:asciiTheme="minorHAnsi" w:hAnsiTheme="minorHAnsi"/>
              </w:rPr>
            </w:pPr>
            <w:r>
              <w:rPr>
                <w:rFonts w:asciiTheme="minorHAnsi" w:hAnsiTheme="minorHAnsi"/>
              </w:rPr>
              <w:t>7.</w:t>
            </w:r>
          </w:p>
        </w:tc>
        <w:tc>
          <w:tcPr>
            <w:tcW w:w="1054" w:type="dxa"/>
          </w:tcPr>
          <w:p w14:paraId="596C0537"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2010EE71" w14:textId="77777777" w:rsidR="00F9740F" w:rsidRPr="0037154C" w:rsidRDefault="00F9740F" w:rsidP="00A16433">
            <w:pPr>
              <w:rPr>
                <w:rFonts w:asciiTheme="minorHAnsi" w:hAnsiTheme="minorHAnsi"/>
              </w:rPr>
            </w:pPr>
            <w:r w:rsidRPr="0037154C">
              <w:rPr>
                <w:rFonts w:asciiTheme="minorHAnsi" w:hAnsiTheme="minorHAnsi"/>
              </w:rPr>
              <w:t>Application Submitted</w:t>
            </w:r>
          </w:p>
        </w:tc>
        <w:tc>
          <w:tcPr>
            <w:tcW w:w="3471" w:type="dxa"/>
          </w:tcPr>
          <w:p w14:paraId="44982843" w14:textId="77777777" w:rsidR="00F9740F" w:rsidRPr="0037154C" w:rsidRDefault="00F9740F" w:rsidP="00A16433">
            <w:pPr>
              <w:rPr>
                <w:rFonts w:asciiTheme="minorHAnsi" w:hAnsiTheme="minorHAnsi" w:cs="Calibri"/>
                <w:b/>
              </w:rPr>
            </w:pPr>
            <w:r w:rsidRPr="0037154C">
              <w:rPr>
                <w:rFonts w:asciiTheme="minorHAnsi" w:hAnsiTheme="minorHAnsi" w:cs="Calibri"/>
              </w:rPr>
              <w:t xml:space="preserve">System shall be able to display the </w:t>
            </w:r>
            <w:proofErr w:type="gramStart"/>
            <w:r w:rsidRPr="0037154C">
              <w:rPr>
                <w:rFonts w:asciiTheme="minorHAnsi" w:hAnsiTheme="minorHAnsi" w:cs="Calibri"/>
              </w:rPr>
              <w:t>current status</w:t>
            </w:r>
            <w:proofErr w:type="gramEnd"/>
            <w:r w:rsidRPr="0037154C">
              <w:rPr>
                <w:rFonts w:asciiTheme="minorHAnsi" w:hAnsiTheme="minorHAnsi" w:cs="Calibri"/>
              </w:rPr>
              <w:t xml:space="preserve"> of the grant application (Applied, Approved, Denied, Additional information requested, etc.). </w:t>
            </w:r>
          </w:p>
        </w:tc>
        <w:tc>
          <w:tcPr>
            <w:tcW w:w="1230" w:type="dxa"/>
          </w:tcPr>
          <w:p w14:paraId="1C4D698F"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42879ADF" w14:textId="77777777" w:rsidTr="00A16433">
        <w:tc>
          <w:tcPr>
            <w:tcW w:w="964" w:type="dxa"/>
          </w:tcPr>
          <w:p w14:paraId="402DF8D1" w14:textId="77777777" w:rsidR="00F9740F" w:rsidRPr="0037154C" w:rsidRDefault="00F9740F" w:rsidP="00A16433">
            <w:pPr>
              <w:jc w:val="center"/>
              <w:rPr>
                <w:rFonts w:asciiTheme="minorHAnsi" w:hAnsiTheme="minorHAnsi"/>
              </w:rPr>
            </w:pPr>
            <w:r>
              <w:rPr>
                <w:rFonts w:asciiTheme="minorHAnsi" w:hAnsiTheme="minorHAnsi"/>
              </w:rPr>
              <w:t>8.</w:t>
            </w:r>
          </w:p>
        </w:tc>
        <w:tc>
          <w:tcPr>
            <w:tcW w:w="1054" w:type="dxa"/>
          </w:tcPr>
          <w:p w14:paraId="3EAF5167"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66D2B056" w14:textId="77777777" w:rsidR="00F9740F" w:rsidRPr="0037154C" w:rsidRDefault="00F9740F" w:rsidP="00A16433">
            <w:pPr>
              <w:rPr>
                <w:rFonts w:asciiTheme="minorHAnsi" w:hAnsiTheme="minorHAnsi"/>
              </w:rPr>
            </w:pPr>
            <w:r w:rsidRPr="0037154C">
              <w:rPr>
                <w:rFonts w:asciiTheme="minorHAnsi" w:hAnsiTheme="minorHAnsi"/>
              </w:rPr>
              <w:t>Application Submitted</w:t>
            </w:r>
          </w:p>
        </w:tc>
        <w:tc>
          <w:tcPr>
            <w:tcW w:w="3471" w:type="dxa"/>
          </w:tcPr>
          <w:p w14:paraId="3BC3BDDE" w14:textId="77777777" w:rsidR="00F9740F" w:rsidRPr="00AE0230" w:rsidRDefault="00F9740F" w:rsidP="00A16433">
            <w:pPr>
              <w:rPr>
                <w:rFonts w:asciiTheme="minorHAnsi" w:hAnsiTheme="minorHAnsi" w:cs="Calibri"/>
                <w:b/>
              </w:rPr>
            </w:pPr>
            <w:r w:rsidRPr="0037154C">
              <w:rPr>
                <w:rFonts w:asciiTheme="minorHAnsi" w:hAnsiTheme="minorHAnsi" w:cs="Calibri"/>
              </w:rPr>
              <w:t xml:space="preserve">System shall be able to display the overall status of the Grant (Open, Active, Inactive, Closed, </w:t>
            </w:r>
            <w:proofErr w:type="spellStart"/>
            <w:r w:rsidRPr="0037154C">
              <w:rPr>
                <w:rFonts w:asciiTheme="minorHAnsi" w:hAnsiTheme="minorHAnsi" w:cs="Calibri"/>
              </w:rPr>
              <w:t>etc</w:t>
            </w:r>
            <w:proofErr w:type="spellEnd"/>
            <w:r w:rsidRPr="0037154C">
              <w:rPr>
                <w:rFonts w:asciiTheme="minorHAnsi" w:hAnsiTheme="minorHAnsi" w:cs="Calibri"/>
              </w:rPr>
              <w:t xml:space="preserve">). </w:t>
            </w:r>
          </w:p>
        </w:tc>
        <w:tc>
          <w:tcPr>
            <w:tcW w:w="1230" w:type="dxa"/>
          </w:tcPr>
          <w:p w14:paraId="5F57B355"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26BA6959" w14:textId="77777777" w:rsidTr="00A16433">
        <w:tc>
          <w:tcPr>
            <w:tcW w:w="964" w:type="dxa"/>
            <w:shd w:val="clear" w:color="auto" w:fill="D5DCE4" w:themeFill="text2" w:themeFillTint="33"/>
          </w:tcPr>
          <w:p w14:paraId="674D326E" w14:textId="77777777" w:rsidR="00F9740F" w:rsidRPr="0037154C" w:rsidRDefault="00F9740F" w:rsidP="00A16433">
            <w:pPr>
              <w:jc w:val="center"/>
              <w:rPr>
                <w:rFonts w:asciiTheme="minorHAnsi" w:hAnsiTheme="minorHAnsi"/>
              </w:rPr>
            </w:pPr>
            <w:r>
              <w:rPr>
                <w:rFonts w:asciiTheme="minorHAnsi" w:hAnsiTheme="minorHAnsi"/>
              </w:rPr>
              <w:t>9.</w:t>
            </w:r>
          </w:p>
        </w:tc>
        <w:tc>
          <w:tcPr>
            <w:tcW w:w="1054" w:type="dxa"/>
            <w:shd w:val="clear" w:color="auto" w:fill="D5DCE4" w:themeFill="text2" w:themeFillTint="33"/>
          </w:tcPr>
          <w:p w14:paraId="17948280"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shd w:val="clear" w:color="auto" w:fill="D5DCE4" w:themeFill="text2" w:themeFillTint="33"/>
          </w:tcPr>
          <w:p w14:paraId="375F287D" w14:textId="77777777" w:rsidR="00F9740F" w:rsidRPr="0037154C" w:rsidRDefault="00F9740F" w:rsidP="00A16433">
            <w:pPr>
              <w:rPr>
                <w:rFonts w:asciiTheme="minorHAnsi" w:hAnsiTheme="minorHAnsi"/>
              </w:rPr>
            </w:pPr>
            <w:r w:rsidRPr="0037154C">
              <w:rPr>
                <w:rFonts w:asciiTheme="minorHAnsi" w:hAnsiTheme="minorHAnsi" w:cs="Calibri"/>
              </w:rPr>
              <w:t>NOA Received</w:t>
            </w:r>
          </w:p>
        </w:tc>
        <w:tc>
          <w:tcPr>
            <w:tcW w:w="3471" w:type="dxa"/>
            <w:shd w:val="clear" w:color="auto" w:fill="D5DCE4" w:themeFill="text2" w:themeFillTint="33"/>
          </w:tcPr>
          <w:p w14:paraId="58A121E5"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System shall be able to include attachments (NOA, </w:t>
            </w:r>
            <w:proofErr w:type="spellStart"/>
            <w:r w:rsidRPr="0037154C">
              <w:rPr>
                <w:rFonts w:asciiTheme="minorHAnsi" w:hAnsiTheme="minorHAnsi" w:cs="Calibri"/>
              </w:rPr>
              <w:t>etc</w:t>
            </w:r>
            <w:proofErr w:type="spellEnd"/>
            <w:r w:rsidRPr="0037154C">
              <w:rPr>
                <w:rFonts w:asciiTheme="minorHAnsi" w:hAnsiTheme="minorHAnsi" w:cs="Calibri"/>
              </w:rPr>
              <w:t xml:space="preserve">). </w:t>
            </w:r>
          </w:p>
        </w:tc>
        <w:tc>
          <w:tcPr>
            <w:tcW w:w="1230" w:type="dxa"/>
            <w:shd w:val="clear" w:color="auto" w:fill="D5DCE4" w:themeFill="text2" w:themeFillTint="33"/>
          </w:tcPr>
          <w:p w14:paraId="389E29E8"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6DCBD123" w14:textId="77777777" w:rsidTr="00A16433">
        <w:tc>
          <w:tcPr>
            <w:tcW w:w="964" w:type="dxa"/>
            <w:shd w:val="clear" w:color="auto" w:fill="D5DCE4" w:themeFill="text2" w:themeFillTint="33"/>
          </w:tcPr>
          <w:p w14:paraId="58683A6C" w14:textId="77777777" w:rsidR="00F9740F" w:rsidRPr="0037154C" w:rsidRDefault="00F9740F" w:rsidP="00A16433">
            <w:pPr>
              <w:jc w:val="center"/>
              <w:rPr>
                <w:rFonts w:asciiTheme="minorHAnsi" w:hAnsiTheme="minorHAnsi"/>
              </w:rPr>
            </w:pPr>
            <w:r>
              <w:rPr>
                <w:rFonts w:asciiTheme="minorHAnsi" w:hAnsiTheme="minorHAnsi"/>
              </w:rPr>
              <w:t>10.</w:t>
            </w:r>
          </w:p>
        </w:tc>
        <w:tc>
          <w:tcPr>
            <w:tcW w:w="1054" w:type="dxa"/>
            <w:shd w:val="clear" w:color="auto" w:fill="D5DCE4" w:themeFill="text2" w:themeFillTint="33"/>
          </w:tcPr>
          <w:p w14:paraId="319618D4"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shd w:val="clear" w:color="auto" w:fill="D5DCE4" w:themeFill="text2" w:themeFillTint="33"/>
          </w:tcPr>
          <w:p w14:paraId="66433D74" w14:textId="77777777" w:rsidR="00F9740F" w:rsidRPr="0037154C" w:rsidRDefault="00F9740F" w:rsidP="00A16433">
            <w:pPr>
              <w:rPr>
                <w:rFonts w:asciiTheme="minorHAnsi" w:hAnsiTheme="minorHAnsi"/>
              </w:rPr>
            </w:pPr>
            <w:r w:rsidRPr="0037154C">
              <w:rPr>
                <w:rFonts w:asciiTheme="minorHAnsi" w:hAnsiTheme="minorHAnsi" w:cs="Calibri"/>
              </w:rPr>
              <w:t>NOA Received</w:t>
            </w:r>
          </w:p>
        </w:tc>
        <w:tc>
          <w:tcPr>
            <w:tcW w:w="3471" w:type="dxa"/>
            <w:shd w:val="clear" w:color="auto" w:fill="D5DCE4" w:themeFill="text2" w:themeFillTint="33"/>
          </w:tcPr>
          <w:p w14:paraId="3C996D13"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System shall have the ability to integrate with the F&amp;A grant portion to capture the NOA details (Budget period, Grant Number, Grant Amount, Award date, Budget Line Categories </w:t>
            </w:r>
            <w:proofErr w:type="spellStart"/>
            <w:r w:rsidRPr="0037154C">
              <w:rPr>
                <w:rFonts w:asciiTheme="minorHAnsi" w:hAnsiTheme="minorHAnsi" w:cs="Calibri"/>
              </w:rPr>
              <w:t>etc</w:t>
            </w:r>
            <w:proofErr w:type="spellEnd"/>
            <w:r w:rsidRPr="0037154C">
              <w:rPr>
                <w:rFonts w:asciiTheme="minorHAnsi" w:hAnsiTheme="minorHAnsi" w:cs="Calibri"/>
              </w:rPr>
              <w:t xml:space="preserve">) </w:t>
            </w:r>
          </w:p>
        </w:tc>
        <w:tc>
          <w:tcPr>
            <w:tcW w:w="1230" w:type="dxa"/>
            <w:shd w:val="clear" w:color="auto" w:fill="D5DCE4" w:themeFill="text2" w:themeFillTint="33"/>
          </w:tcPr>
          <w:p w14:paraId="64FA34E3"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3F2B0072" w14:textId="77777777" w:rsidTr="00A16433">
        <w:tc>
          <w:tcPr>
            <w:tcW w:w="964" w:type="dxa"/>
            <w:shd w:val="clear" w:color="auto" w:fill="D5DCE4" w:themeFill="text2" w:themeFillTint="33"/>
          </w:tcPr>
          <w:p w14:paraId="3F232267" w14:textId="77777777" w:rsidR="00F9740F" w:rsidRPr="0037154C" w:rsidRDefault="00F9740F" w:rsidP="00A16433">
            <w:pPr>
              <w:jc w:val="center"/>
              <w:rPr>
                <w:rFonts w:asciiTheme="minorHAnsi" w:hAnsiTheme="minorHAnsi"/>
              </w:rPr>
            </w:pPr>
            <w:r>
              <w:rPr>
                <w:rFonts w:asciiTheme="minorHAnsi" w:hAnsiTheme="minorHAnsi"/>
              </w:rPr>
              <w:t>11.</w:t>
            </w:r>
          </w:p>
        </w:tc>
        <w:tc>
          <w:tcPr>
            <w:tcW w:w="1054" w:type="dxa"/>
            <w:shd w:val="clear" w:color="auto" w:fill="D5DCE4" w:themeFill="text2" w:themeFillTint="33"/>
          </w:tcPr>
          <w:p w14:paraId="41EB9878"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shd w:val="clear" w:color="auto" w:fill="D5DCE4" w:themeFill="text2" w:themeFillTint="33"/>
          </w:tcPr>
          <w:p w14:paraId="0644FF46" w14:textId="77777777" w:rsidR="00F9740F" w:rsidRPr="0037154C" w:rsidRDefault="00F9740F" w:rsidP="00A16433">
            <w:pPr>
              <w:rPr>
                <w:rFonts w:asciiTheme="minorHAnsi" w:hAnsiTheme="minorHAnsi"/>
              </w:rPr>
            </w:pPr>
            <w:r w:rsidRPr="0037154C">
              <w:rPr>
                <w:rFonts w:asciiTheme="minorHAnsi" w:hAnsiTheme="minorHAnsi" w:cs="Calibri"/>
              </w:rPr>
              <w:t>NOA Received</w:t>
            </w:r>
          </w:p>
        </w:tc>
        <w:tc>
          <w:tcPr>
            <w:tcW w:w="3471" w:type="dxa"/>
            <w:shd w:val="clear" w:color="auto" w:fill="D5DCE4" w:themeFill="text2" w:themeFillTint="33"/>
          </w:tcPr>
          <w:p w14:paraId="2001E571" w14:textId="77777777" w:rsidR="00F9740F" w:rsidRPr="0037154C" w:rsidRDefault="00F9740F" w:rsidP="00A16433">
            <w:pPr>
              <w:rPr>
                <w:rFonts w:asciiTheme="minorHAnsi" w:hAnsiTheme="minorHAnsi" w:cs="Calibri"/>
              </w:rPr>
            </w:pPr>
            <w:r w:rsidRPr="0037154C">
              <w:rPr>
                <w:rFonts w:asciiTheme="minorHAnsi" w:hAnsiTheme="minorHAnsi" w:cs="Calibri"/>
              </w:rPr>
              <w:t>System shall allow user to add sub-categories under the Budget line categories.</w:t>
            </w:r>
          </w:p>
        </w:tc>
        <w:tc>
          <w:tcPr>
            <w:tcW w:w="1230" w:type="dxa"/>
            <w:shd w:val="clear" w:color="auto" w:fill="D5DCE4" w:themeFill="text2" w:themeFillTint="33"/>
          </w:tcPr>
          <w:p w14:paraId="03CBDEB2"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tc>
      </w:tr>
      <w:tr w:rsidR="00F9740F" w:rsidRPr="0037154C" w14:paraId="25DB263A" w14:textId="77777777" w:rsidTr="00A16433">
        <w:tc>
          <w:tcPr>
            <w:tcW w:w="964" w:type="dxa"/>
          </w:tcPr>
          <w:p w14:paraId="6FBCEE93" w14:textId="77777777" w:rsidR="00F9740F" w:rsidRPr="0037154C" w:rsidRDefault="00F9740F" w:rsidP="00A16433">
            <w:pPr>
              <w:jc w:val="center"/>
              <w:rPr>
                <w:rFonts w:asciiTheme="minorHAnsi" w:hAnsiTheme="minorHAnsi"/>
              </w:rPr>
            </w:pPr>
            <w:r>
              <w:rPr>
                <w:rFonts w:asciiTheme="minorHAnsi" w:hAnsiTheme="minorHAnsi"/>
              </w:rPr>
              <w:t>12.</w:t>
            </w:r>
          </w:p>
        </w:tc>
        <w:tc>
          <w:tcPr>
            <w:tcW w:w="1054" w:type="dxa"/>
          </w:tcPr>
          <w:p w14:paraId="3E198373"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73D4AAF7" w14:textId="77777777" w:rsidR="00F9740F" w:rsidRPr="0037154C" w:rsidRDefault="00F9740F" w:rsidP="00A16433">
            <w:pPr>
              <w:rPr>
                <w:rFonts w:asciiTheme="minorHAnsi" w:hAnsiTheme="minorHAnsi"/>
              </w:rPr>
            </w:pPr>
            <w:r w:rsidRPr="0037154C">
              <w:rPr>
                <w:rFonts w:asciiTheme="minorHAnsi" w:hAnsiTheme="minorHAnsi" w:cs="Calibri"/>
              </w:rPr>
              <w:t>NOA Received</w:t>
            </w:r>
          </w:p>
        </w:tc>
        <w:tc>
          <w:tcPr>
            <w:tcW w:w="3471" w:type="dxa"/>
          </w:tcPr>
          <w:p w14:paraId="40AFBDEA"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System shall have the ability to provide with prompts or notification to request for coding for a new Grant. </w:t>
            </w:r>
          </w:p>
        </w:tc>
        <w:tc>
          <w:tcPr>
            <w:tcW w:w="1230" w:type="dxa"/>
          </w:tcPr>
          <w:p w14:paraId="3115A156"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7F92A793" w14:textId="77777777" w:rsidTr="00A16433">
        <w:tc>
          <w:tcPr>
            <w:tcW w:w="964" w:type="dxa"/>
          </w:tcPr>
          <w:p w14:paraId="63564B92" w14:textId="77777777" w:rsidR="00F9740F" w:rsidRPr="0037154C" w:rsidRDefault="00F9740F" w:rsidP="00A16433">
            <w:pPr>
              <w:jc w:val="center"/>
              <w:rPr>
                <w:rFonts w:asciiTheme="minorHAnsi" w:hAnsiTheme="minorHAnsi"/>
              </w:rPr>
            </w:pPr>
            <w:r>
              <w:rPr>
                <w:rFonts w:asciiTheme="minorHAnsi" w:hAnsiTheme="minorHAnsi"/>
              </w:rPr>
              <w:t>13.</w:t>
            </w:r>
          </w:p>
        </w:tc>
        <w:tc>
          <w:tcPr>
            <w:tcW w:w="1054" w:type="dxa"/>
          </w:tcPr>
          <w:p w14:paraId="009E0B57"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4A25C047" w14:textId="77777777" w:rsidR="00F9740F" w:rsidRPr="0037154C" w:rsidRDefault="00F9740F" w:rsidP="00A16433">
            <w:pPr>
              <w:rPr>
                <w:rFonts w:asciiTheme="minorHAnsi" w:hAnsiTheme="minorHAnsi"/>
              </w:rPr>
            </w:pPr>
            <w:r w:rsidRPr="0037154C">
              <w:rPr>
                <w:rFonts w:asciiTheme="minorHAnsi" w:hAnsiTheme="minorHAnsi" w:cs="Calibri"/>
              </w:rPr>
              <w:t>NOA Received</w:t>
            </w:r>
          </w:p>
        </w:tc>
        <w:tc>
          <w:tcPr>
            <w:tcW w:w="3471" w:type="dxa"/>
          </w:tcPr>
          <w:p w14:paraId="254E3C10" w14:textId="77777777" w:rsidR="00F9740F" w:rsidRPr="0037154C" w:rsidRDefault="00F9740F" w:rsidP="00A16433">
            <w:pPr>
              <w:rPr>
                <w:rFonts w:asciiTheme="minorHAnsi" w:hAnsiTheme="minorHAnsi" w:cs="Calibri"/>
              </w:rPr>
            </w:pPr>
            <w:r w:rsidRPr="0037154C">
              <w:rPr>
                <w:rFonts w:asciiTheme="minorHAnsi" w:hAnsiTheme="minorHAnsi" w:cs="Calibri"/>
              </w:rPr>
              <w:t>System shall have the ability to provide with notifications when coding’s are established and ready for use.</w:t>
            </w:r>
          </w:p>
        </w:tc>
        <w:tc>
          <w:tcPr>
            <w:tcW w:w="1230" w:type="dxa"/>
          </w:tcPr>
          <w:p w14:paraId="4562EFB4"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5051B6C9" w14:textId="77777777" w:rsidTr="00A16433">
        <w:tc>
          <w:tcPr>
            <w:tcW w:w="964" w:type="dxa"/>
          </w:tcPr>
          <w:p w14:paraId="3833B4C7" w14:textId="77777777" w:rsidR="00F9740F" w:rsidRPr="0037154C" w:rsidRDefault="00F9740F" w:rsidP="00A16433">
            <w:pPr>
              <w:jc w:val="center"/>
              <w:rPr>
                <w:rFonts w:asciiTheme="minorHAnsi" w:hAnsiTheme="minorHAnsi"/>
              </w:rPr>
            </w:pPr>
            <w:r>
              <w:rPr>
                <w:rFonts w:asciiTheme="minorHAnsi" w:hAnsiTheme="minorHAnsi"/>
              </w:rPr>
              <w:lastRenderedPageBreak/>
              <w:t>14.</w:t>
            </w:r>
          </w:p>
        </w:tc>
        <w:tc>
          <w:tcPr>
            <w:tcW w:w="1054" w:type="dxa"/>
          </w:tcPr>
          <w:p w14:paraId="32AB123B"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67E73666" w14:textId="77777777" w:rsidR="00F9740F" w:rsidRPr="0037154C" w:rsidRDefault="00F9740F" w:rsidP="00A16433">
            <w:pPr>
              <w:rPr>
                <w:rFonts w:asciiTheme="minorHAnsi" w:hAnsiTheme="minorHAnsi" w:cs="Calibri"/>
              </w:rPr>
            </w:pPr>
            <w:r w:rsidRPr="0037154C">
              <w:rPr>
                <w:rFonts w:asciiTheme="minorHAnsi" w:hAnsiTheme="minorHAnsi" w:cs="Calibri"/>
              </w:rPr>
              <w:t>NOA Received</w:t>
            </w:r>
          </w:p>
        </w:tc>
        <w:tc>
          <w:tcPr>
            <w:tcW w:w="3471" w:type="dxa"/>
          </w:tcPr>
          <w:p w14:paraId="2C1EE682" w14:textId="77777777" w:rsidR="00F9740F" w:rsidRPr="0037154C" w:rsidRDefault="00F9740F" w:rsidP="00A16433">
            <w:pPr>
              <w:rPr>
                <w:rFonts w:asciiTheme="minorHAnsi" w:hAnsiTheme="minorHAnsi" w:cs="Calibri"/>
                <w:b/>
              </w:rPr>
            </w:pPr>
            <w:r w:rsidRPr="0037154C">
              <w:rPr>
                <w:rFonts w:asciiTheme="minorHAnsi" w:hAnsiTheme="minorHAnsi" w:cs="Calibri"/>
              </w:rPr>
              <w:t xml:space="preserve">The system shall have the ability to confirm staffing percentages and trigger a need for staff and other charges (VITA, Computer, Phone, Salary, Rent, Salary, etc.) to move to the new cost codes. </w:t>
            </w:r>
          </w:p>
        </w:tc>
        <w:tc>
          <w:tcPr>
            <w:tcW w:w="1230" w:type="dxa"/>
          </w:tcPr>
          <w:p w14:paraId="387DE1F1"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30EAEAF4" w14:textId="77777777" w:rsidTr="00A16433">
        <w:tc>
          <w:tcPr>
            <w:tcW w:w="964" w:type="dxa"/>
          </w:tcPr>
          <w:p w14:paraId="69DE2DDC" w14:textId="77777777" w:rsidR="00F9740F" w:rsidRPr="0037154C" w:rsidRDefault="00F9740F" w:rsidP="00A16433">
            <w:pPr>
              <w:jc w:val="center"/>
              <w:rPr>
                <w:rFonts w:asciiTheme="minorHAnsi" w:hAnsiTheme="minorHAnsi"/>
              </w:rPr>
            </w:pPr>
            <w:r>
              <w:rPr>
                <w:rFonts w:asciiTheme="minorHAnsi" w:hAnsiTheme="minorHAnsi"/>
              </w:rPr>
              <w:t>15.</w:t>
            </w:r>
          </w:p>
        </w:tc>
        <w:tc>
          <w:tcPr>
            <w:tcW w:w="1054" w:type="dxa"/>
          </w:tcPr>
          <w:p w14:paraId="0B923FE5"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tcPr>
          <w:p w14:paraId="04A9E80C" w14:textId="77777777" w:rsidR="00F9740F" w:rsidRPr="0037154C" w:rsidRDefault="00F9740F" w:rsidP="00A16433">
            <w:pPr>
              <w:rPr>
                <w:rFonts w:asciiTheme="minorHAnsi" w:hAnsiTheme="minorHAnsi" w:cs="Calibri"/>
              </w:rPr>
            </w:pPr>
            <w:r w:rsidRPr="0037154C">
              <w:rPr>
                <w:rFonts w:asciiTheme="minorHAnsi" w:hAnsiTheme="minorHAnsi" w:cs="Calibri"/>
              </w:rPr>
              <w:t>NOA Received</w:t>
            </w:r>
          </w:p>
        </w:tc>
        <w:tc>
          <w:tcPr>
            <w:tcW w:w="3471" w:type="dxa"/>
          </w:tcPr>
          <w:p w14:paraId="0537BC26" w14:textId="77777777" w:rsidR="00F9740F" w:rsidRPr="0037154C" w:rsidRDefault="00F9740F" w:rsidP="00A16433">
            <w:pPr>
              <w:rPr>
                <w:rFonts w:asciiTheme="minorHAnsi" w:hAnsiTheme="minorHAnsi" w:cs="Calibri"/>
                <w:b/>
              </w:rPr>
            </w:pPr>
            <w:r w:rsidRPr="0037154C">
              <w:rPr>
                <w:rFonts w:asciiTheme="minorHAnsi" w:hAnsiTheme="minorHAnsi" w:cs="Calibri"/>
              </w:rPr>
              <w:t>The system shall have the ability to verify if the old cost-codes are still required or they can be completely closed out.</w:t>
            </w:r>
          </w:p>
        </w:tc>
        <w:tc>
          <w:tcPr>
            <w:tcW w:w="1230" w:type="dxa"/>
          </w:tcPr>
          <w:p w14:paraId="4639C297"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5185F98C" w14:textId="77777777" w:rsidTr="00A16433">
        <w:tc>
          <w:tcPr>
            <w:tcW w:w="964" w:type="dxa"/>
            <w:shd w:val="clear" w:color="auto" w:fill="D5DCE4" w:themeFill="text2" w:themeFillTint="33"/>
          </w:tcPr>
          <w:p w14:paraId="3F447326" w14:textId="77777777" w:rsidR="00F9740F" w:rsidRPr="0037154C" w:rsidRDefault="00F9740F" w:rsidP="00A16433">
            <w:pPr>
              <w:jc w:val="center"/>
              <w:rPr>
                <w:rFonts w:asciiTheme="minorHAnsi" w:hAnsiTheme="minorHAnsi"/>
              </w:rPr>
            </w:pPr>
            <w:r>
              <w:rPr>
                <w:rFonts w:asciiTheme="minorHAnsi" w:hAnsiTheme="minorHAnsi"/>
              </w:rPr>
              <w:t>16.</w:t>
            </w:r>
          </w:p>
        </w:tc>
        <w:tc>
          <w:tcPr>
            <w:tcW w:w="1054" w:type="dxa"/>
            <w:shd w:val="clear" w:color="auto" w:fill="D5DCE4" w:themeFill="text2" w:themeFillTint="33"/>
          </w:tcPr>
          <w:p w14:paraId="400250D9"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shd w:val="clear" w:color="auto" w:fill="D5DCE4" w:themeFill="text2" w:themeFillTint="33"/>
          </w:tcPr>
          <w:p w14:paraId="33E458B8" w14:textId="77777777" w:rsidR="00F9740F" w:rsidRPr="0037154C" w:rsidRDefault="00F9740F" w:rsidP="00A16433">
            <w:pPr>
              <w:rPr>
                <w:rFonts w:asciiTheme="minorHAnsi" w:hAnsiTheme="minorHAnsi"/>
              </w:rPr>
            </w:pPr>
            <w:r w:rsidRPr="0037154C">
              <w:rPr>
                <w:rFonts w:asciiTheme="minorHAnsi" w:hAnsiTheme="minorHAnsi" w:cs="Calibri"/>
              </w:rPr>
              <w:t>NOA Received</w:t>
            </w:r>
          </w:p>
        </w:tc>
        <w:tc>
          <w:tcPr>
            <w:tcW w:w="3471" w:type="dxa"/>
            <w:shd w:val="clear" w:color="auto" w:fill="D5DCE4" w:themeFill="text2" w:themeFillTint="33"/>
          </w:tcPr>
          <w:p w14:paraId="5A2C540C" w14:textId="77777777" w:rsidR="00F9740F" w:rsidRPr="00AE0230" w:rsidRDefault="00F9740F" w:rsidP="00A16433">
            <w:pPr>
              <w:rPr>
                <w:rFonts w:asciiTheme="minorHAnsi" w:hAnsiTheme="minorHAnsi" w:cs="Calibri"/>
              </w:rPr>
            </w:pPr>
            <w:r w:rsidRPr="0037154C">
              <w:rPr>
                <w:rFonts w:asciiTheme="minorHAnsi" w:hAnsiTheme="minorHAnsi" w:cs="Calibri"/>
              </w:rPr>
              <w:t>System shall have the ability to provide with notifications for Revised Budget in case the requested amount does not match the received award amount.</w:t>
            </w:r>
          </w:p>
        </w:tc>
        <w:tc>
          <w:tcPr>
            <w:tcW w:w="1230" w:type="dxa"/>
            <w:shd w:val="clear" w:color="auto" w:fill="D5DCE4" w:themeFill="text2" w:themeFillTint="33"/>
          </w:tcPr>
          <w:p w14:paraId="71A13BF4"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41D1D4BD" w14:textId="77777777" w:rsidTr="00A16433">
        <w:tc>
          <w:tcPr>
            <w:tcW w:w="964" w:type="dxa"/>
            <w:shd w:val="clear" w:color="auto" w:fill="D5DCE4" w:themeFill="text2" w:themeFillTint="33"/>
          </w:tcPr>
          <w:p w14:paraId="1BC35E15" w14:textId="77777777" w:rsidR="00F9740F" w:rsidRPr="0037154C" w:rsidRDefault="00F9740F" w:rsidP="00A16433">
            <w:pPr>
              <w:jc w:val="center"/>
              <w:rPr>
                <w:rFonts w:asciiTheme="minorHAnsi" w:hAnsiTheme="minorHAnsi"/>
              </w:rPr>
            </w:pPr>
            <w:r>
              <w:rPr>
                <w:rFonts w:asciiTheme="minorHAnsi" w:hAnsiTheme="minorHAnsi"/>
              </w:rPr>
              <w:t>17.</w:t>
            </w:r>
          </w:p>
        </w:tc>
        <w:tc>
          <w:tcPr>
            <w:tcW w:w="1054" w:type="dxa"/>
            <w:shd w:val="clear" w:color="auto" w:fill="D5DCE4" w:themeFill="text2" w:themeFillTint="33"/>
          </w:tcPr>
          <w:p w14:paraId="30FD0686" w14:textId="77777777" w:rsidR="00F9740F" w:rsidRPr="0037154C" w:rsidRDefault="00F9740F" w:rsidP="00A16433">
            <w:pPr>
              <w:rPr>
                <w:rFonts w:asciiTheme="minorHAnsi" w:hAnsiTheme="minorHAnsi"/>
              </w:rPr>
            </w:pPr>
            <w:r w:rsidRPr="0037154C">
              <w:rPr>
                <w:rFonts w:asciiTheme="minorHAnsi" w:hAnsiTheme="minorHAnsi"/>
              </w:rPr>
              <w:t xml:space="preserve">Pre-Award                </w:t>
            </w:r>
          </w:p>
        </w:tc>
        <w:tc>
          <w:tcPr>
            <w:tcW w:w="2631" w:type="dxa"/>
            <w:shd w:val="clear" w:color="auto" w:fill="D5DCE4" w:themeFill="text2" w:themeFillTint="33"/>
          </w:tcPr>
          <w:p w14:paraId="75F013AD" w14:textId="77777777" w:rsidR="00F9740F" w:rsidRPr="0037154C" w:rsidRDefault="00F9740F" w:rsidP="00A16433">
            <w:pPr>
              <w:rPr>
                <w:rFonts w:asciiTheme="minorHAnsi" w:hAnsiTheme="minorHAnsi"/>
              </w:rPr>
            </w:pPr>
            <w:r w:rsidRPr="0037154C">
              <w:rPr>
                <w:rFonts w:asciiTheme="minorHAnsi" w:hAnsiTheme="minorHAnsi" w:cs="Calibri"/>
              </w:rPr>
              <w:t>NOA Received</w:t>
            </w:r>
          </w:p>
        </w:tc>
        <w:tc>
          <w:tcPr>
            <w:tcW w:w="3471" w:type="dxa"/>
            <w:shd w:val="clear" w:color="auto" w:fill="D5DCE4" w:themeFill="text2" w:themeFillTint="33"/>
          </w:tcPr>
          <w:p w14:paraId="162FBB40" w14:textId="77777777" w:rsidR="00F9740F" w:rsidRPr="0037154C" w:rsidRDefault="00F9740F" w:rsidP="00A16433">
            <w:pPr>
              <w:rPr>
                <w:rFonts w:asciiTheme="minorHAnsi" w:hAnsiTheme="minorHAnsi"/>
              </w:rPr>
            </w:pPr>
            <w:r w:rsidRPr="0037154C">
              <w:rPr>
                <w:rFonts w:asciiTheme="minorHAnsi" w:hAnsiTheme="minorHAnsi" w:cs="Calibri"/>
              </w:rPr>
              <w:t xml:space="preserve">System shall have the ability to display the Budget Amount Requested as well as the Budget amount received and verified in the PMS account. </w:t>
            </w:r>
          </w:p>
        </w:tc>
        <w:tc>
          <w:tcPr>
            <w:tcW w:w="1230" w:type="dxa"/>
            <w:shd w:val="clear" w:color="auto" w:fill="D5DCE4" w:themeFill="text2" w:themeFillTint="33"/>
          </w:tcPr>
          <w:p w14:paraId="402F5334"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p w14:paraId="7297BA45" w14:textId="77777777" w:rsidR="00F9740F" w:rsidRPr="0037154C" w:rsidRDefault="00F9740F" w:rsidP="00A16433">
            <w:pPr>
              <w:rPr>
                <w:rFonts w:asciiTheme="minorHAnsi" w:hAnsiTheme="minorHAnsi"/>
              </w:rPr>
            </w:pPr>
          </w:p>
        </w:tc>
      </w:tr>
      <w:tr w:rsidR="00F9740F" w:rsidRPr="0037154C" w14:paraId="5AF52629" w14:textId="77777777" w:rsidTr="00A16433">
        <w:tc>
          <w:tcPr>
            <w:tcW w:w="964" w:type="dxa"/>
            <w:shd w:val="clear" w:color="auto" w:fill="D5DCE4" w:themeFill="text2" w:themeFillTint="33"/>
          </w:tcPr>
          <w:p w14:paraId="29DB3140" w14:textId="77777777" w:rsidR="00F9740F" w:rsidRPr="0037154C" w:rsidRDefault="00F9740F" w:rsidP="00A16433">
            <w:pPr>
              <w:jc w:val="center"/>
              <w:rPr>
                <w:rFonts w:asciiTheme="minorHAnsi" w:hAnsiTheme="minorHAnsi"/>
              </w:rPr>
            </w:pPr>
            <w:r>
              <w:rPr>
                <w:rFonts w:asciiTheme="minorHAnsi" w:hAnsiTheme="minorHAnsi"/>
              </w:rPr>
              <w:t>18.</w:t>
            </w:r>
          </w:p>
        </w:tc>
        <w:tc>
          <w:tcPr>
            <w:tcW w:w="1054" w:type="dxa"/>
            <w:shd w:val="clear" w:color="auto" w:fill="D5DCE4" w:themeFill="text2" w:themeFillTint="33"/>
          </w:tcPr>
          <w:p w14:paraId="58FD2EE1"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03FC4449" w14:textId="77777777" w:rsidR="00F9740F" w:rsidRPr="0037154C" w:rsidRDefault="00F9740F" w:rsidP="00A16433">
            <w:pPr>
              <w:rPr>
                <w:rFonts w:asciiTheme="minorHAnsi" w:hAnsiTheme="minorHAnsi" w:cs="Calibri"/>
              </w:rPr>
            </w:pPr>
            <w:r w:rsidRPr="0037154C">
              <w:rPr>
                <w:rFonts w:asciiTheme="minorHAnsi" w:hAnsiTheme="minorHAnsi" w:cs="Calibri"/>
              </w:rPr>
              <w:t>Request COA</w:t>
            </w:r>
          </w:p>
        </w:tc>
        <w:tc>
          <w:tcPr>
            <w:tcW w:w="3471" w:type="dxa"/>
            <w:shd w:val="clear" w:color="auto" w:fill="D5DCE4" w:themeFill="text2" w:themeFillTint="33"/>
          </w:tcPr>
          <w:p w14:paraId="7FD45020"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System shall have the ability to store templates and supporting documents templates (Funding memo templates) to request for Chart of accounts. </w:t>
            </w:r>
          </w:p>
        </w:tc>
        <w:tc>
          <w:tcPr>
            <w:tcW w:w="1230" w:type="dxa"/>
            <w:shd w:val="clear" w:color="auto" w:fill="D5DCE4" w:themeFill="text2" w:themeFillTint="33"/>
          </w:tcPr>
          <w:p w14:paraId="0F12D0E4"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p w14:paraId="5FE478A4" w14:textId="77777777" w:rsidR="00F9740F" w:rsidRPr="0037154C" w:rsidRDefault="00F9740F" w:rsidP="00A16433">
            <w:pPr>
              <w:rPr>
                <w:rFonts w:asciiTheme="minorHAnsi" w:hAnsiTheme="minorHAnsi" w:cs="Calibri"/>
              </w:rPr>
            </w:pPr>
          </w:p>
        </w:tc>
      </w:tr>
      <w:tr w:rsidR="00F9740F" w:rsidRPr="0037154C" w14:paraId="512A8331" w14:textId="77777777" w:rsidTr="00A16433">
        <w:tc>
          <w:tcPr>
            <w:tcW w:w="964" w:type="dxa"/>
          </w:tcPr>
          <w:p w14:paraId="09C5D308" w14:textId="77777777" w:rsidR="00F9740F" w:rsidRPr="0037154C" w:rsidRDefault="00F9740F" w:rsidP="00A16433">
            <w:pPr>
              <w:jc w:val="center"/>
              <w:rPr>
                <w:rFonts w:asciiTheme="minorHAnsi" w:hAnsiTheme="minorHAnsi"/>
              </w:rPr>
            </w:pPr>
            <w:r>
              <w:rPr>
                <w:rFonts w:asciiTheme="minorHAnsi" w:hAnsiTheme="minorHAnsi"/>
              </w:rPr>
              <w:t>19.</w:t>
            </w:r>
          </w:p>
        </w:tc>
        <w:tc>
          <w:tcPr>
            <w:tcW w:w="1054" w:type="dxa"/>
          </w:tcPr>
          <w:p w14:paraId="053D8F1C"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25A7D74D" w14:textId="77777777" w:rsidR="00F9740F" w:rsidRPr="0037154C" w:rsidRDefault="00F9740F" w:rsidP="00A16433">
            <w:pPr>
              <w:rPr>
                <w:rFonts w:asciiTheme="minorHAnsi" w:hAnsiTheme="minorHAnsi"/>
              </w:rPr>
            </w:pPr>
            <w:r w:rsidRPr="0037154C">
              <w:rPr>
                <w:rFonts w:asciiTheme="minorHAnsi" w:hAnsiTheme="minorHAnsi"/>
              </w:rPr>
              <w:t>Spreadsheet Creation</w:t>
            </w:r>
          </w:p>
        </w:tc>
        <w:tc>
          <w:tcPr>
            <w:tcW w:w="3471" w:type="dxa"/>
          </w:tcPr>
          <w:p w14:paraId="32FB6C4E" w14:textId="77777777" w:rsidR="00F9740F" w:rsidRPr="0037154C" w:rsidRDefault="00F9740F" w:rsidP="00A16433">
            <w:pPr>
              <w:rPr>
                <w:rFonts w:asciiTheme="minorHAnsi" w:hAnsiTheme="minorHAnsi"/>
              </w:rPr>
            </w:pPr>
            <w:r w:rsidRPr="0037154C">
              <w:rPr>
                <w:rFonts w:asciiTheme="minorHAnsi" w:hAnsiTheme="minorHAnsi" w:cs="Calibri"/>
              </w:rPr>
              <w:t xml:space="preserve">The system shall have the ability to automate and capture the </w:t>
            </w:r>
            <w:proofErr w:type="gramStart"/>
            <w:r w:rsidRPr="0037154C">
              <w:rPr>
                <w:rFonts w:asciiTheme="minorHAnsi" w:hAnsiTheme="minorHAnsi" w:cs="Calibri"/>
              </w:rPr>
              <w:t>up to date</w:t>
            </w:r>
            <w:proofErr w:type="gramEnd"/>
            <w:r w:rsidRPr="0037154C">
              <w:rPr>
                <w:rFonts w:asciiTheme="minorHAnsi" w:hAnsiTheme="minorHAnsi" w:cs="Calibri"/>
              </w:rPr>
              <w:t xml:space="preserve"> expenditures from F&amp;A on daily basis. </w:t>
            </w:r>
          </w:p>
        </w:tc>
        <w:tc>
          <w:tcPr>
            <w:tcW w:w="1230" w:type="dxa"/>
          </w:tcPr>
          <w:p w14:paraId="7276C32D"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06AFD2FD" w14:textId="77777777" w:rsidTr="00A16433">
        <w:tc>
          <w:tcPr>
            <w:tcW w:w="964" w:type="dxa"/>
            <w:shd w:val="clear" w:color="auto" w:fill="D5DCE4" w:themeFill="text2" w:themeFillTint="33"/>
          </w:tcPr>
          <w:p w14:paraId="66F7D3BA" w14:textId="77777777" w:rsidR="00F9740F" w:rsidRPr="0037154C" w:rsidRDefault="00F9740F" w:rsidP="00A16433">
            <w:pPr>
              <w:jc w:val="center"/>
              <w:rPr>
                <w:rFonts w:asciiTheme="minorHAnsi" w:hAnsiTheme="minorHAnsi"/>
              </w:rPr>
            </w:pPr>
            <w:r>
              <w:rPr>
                <w:rFonts w:asciiTheme="minorHAnsi" w:hAnsiTheme="minorHAnsi"/>
              </w:rPr>
              <w:t>20.</w:t>
            </w:r>
          </w:p>
        </w:tc>
        <w:tc>
          <w:tcPr>
            <w:tcW w:w="1054" w:type="dxa"/>
            <w:shd w:val="clear" w:color="auto" w:fill="D5DCE4" w:themeFill="text2" w:themeFillTint="33"/>
          </w:tcPr>
          <w:p w14:paraId="4C827A1C"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44936175" w14:textId="77777777" w:rsidR="00F9740F" w:rsidRPr="0037154C" w:rsidRDefault="00F9740F" w:rsidP="00A16433">
            <w:pPr>
              <w:rPr>
                <w:rFonts w:asciiTheme="minorHAnsi" w:hAnsiTheme="minorHAnsi"/>
              </w:rPr>
            </w:pPr>
            <w:r w:rsidRPr="0037154C">
              <w:rPr>
                <w:rFonts w:asciiTheme="minorHAnsi" w:hAnsiTheme="minorHAnsi"/>
              </w:rPr>
              <w:t>Spreadsheet Creation</w:t>
            </w:r>
          </w:p>
        </w:tc>
        <w:tc>
          <w:tcPr>
            <w:tcW w:w="3471" w:type="dxa"/>
            <w:shd w:val="clear" w:color="auto" w:fill="D5DCE4" w:themeFill="text2" w:themeFillTint="33"/>
          </w:tcPr>
          <w:p w14:paraId="650EA4D0" w14:textId="77777777" w:rsidR="00F9740F" w:rsidRPr="00AE0230" w:rsidRDefault="00F9740F" w:rsidP="00A16433">
            <w:pPr>
              <w:rPr>
                <w:rFonts w:asciiTheme="minorHAnsi" w:hAnsiTheme="minorHAnsi" w:cs="Calibri"/>
                <w:b/>
              </w:rPr>
            </w:pPr>
            <w:r w:rsidRPr="0037154C">
              <w:rPr>
                <w:rFonts w:asciiTheme="minorHAnsi" w:hAnsiTheme="minorHAnsi" w:cs="Calibri"/>
              </w:rPr>
              <w:t xml:space="preserve">The system shall either have spreadsheets with all fields used in the current process or some kind of template where all the field variables can be captured. These fields need to be filterable or searchable. </w:t>
            </w:r>
          </w:p>
        </w:tc>
        <w:tc>
          <w:tcPr>
            <w:tcW w:w="1230" w:type="dxa"/>
            <w:shd w:val="clear" w:color="auto" w:fill="D5DCE4" w:themeFill="text2" w:themeFillTint="33"/>
          </w:tcPr>
          <w:p w14:paraId="7DD59B32"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639147E5" w14:textId="77777777" w:rsidTr="00A16433">
        <w:tc>
          <w:tcPr>
            <w:tcW w:w="964" w:type="dxa"/>
            <w:shd w:val="clear" w:color="auto" w:fill="D5DCE4" w:themeFill="text2" w:themeFillTint="33"/>
          </w:tcPr>
          <w:p w14:paraId="223DF746" w14:textId="77777777" w:rsidR="00F9740F" w:rsidRPr="0037154C" w:rsidRDefault="00F9740F" w:rsidP="00A16433">
            <w:pPr>
              <w:jc w:val="center"/>
              <w:rPr>
                <w:rFonts w:asciiTheme="minorHAnsi" w:hAnsiTheme="minorHAnsi"/>
              </w:rPr>
            </w:pPr>
            <w:r>
              <w:rPr>
                <w:rFonts w:asciiTheme="minorHAnsi" w:hAnsiTheme="minorHAnsi"/>
              </w:rPr>
              <w:t>21.</w:t>
            </w:r>
          </w:p>
        </w:tc>
        <w:tc>
          <w:tcPr>
            <w:tcW w:w="1054" w:type="dxa"/>
            <w:shd w:val="clear" w:color="auto" w:fill="D5DCE4" w:themeFill="text2" w:themeFillTint="33"/>
          </w:tcPr>
          <w:p w14:paraId="3E43F738"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5070016D" w14:textId="77777777" w:rsidR="00F9740F" w:rsidRPr="0037154C" w:rsidRDefault="00F9740F" w:rsidP="00A16433">
            <w:pPr>
              <w:rPr>
                <w:rFonts w:asciiTheme="minorHAnsi" w:hAnsiTheme="minorHAnsi"/>
              </w:rPr>
            </w:pPr>
            <w:r w:rsidRPr="0037154C">
              <w:rPr>
                <w:rFonts w:asciiTheme="minorHAnsi" w:hAnsiTheme="minorHAnsi"/>
              </w:rPr>
              <w:t>Spreadsheet Creation</w:t>
            </w:r>
          </w:p>
        </w:tc>
        <w:tc>
          <w:tcPr>
            <w:tcW w:w="3471" w:type="dxa"/>
            <w:shd w:val="clear" w:color="auto" w:fill="D5DCE4" w:themeFill="text2" w:themeFillTint="33"/>
          </w:tcPr>
          <w:p w14:paraId="73F38384" w14:textId="77777777" w:rsidR="00F9740F" w:rsidRPr="00AE0230" w:rsidRDefault="00F9740F" w:rsidP="00A16433">
            <w:pPr>
              <w:rPr>
                <w:rFonts w:asciiTheme="minorHAnsi" w:hAnsiTheme="minorHAnsi" w:cs="Calibri"/>
                <w:b/>
              </w:rPr>
            </w:pPr>
            <w:r w:rsidRPr="0037154C">
              <w:rPr>
                <w:rFonts w:asciiTheme="minorHAnsi" w:hAnsiTheme="minorHAnsi" w:cs="Calibri"/>
              </w:rPr>
              <w:t>System shall have the ability to breakdown Expenditures into Categories and Sub-categories.</w:t>
            </w:r>
          </w:p>
        </w:tc>
        <w:tc>
          <w:tcPr>
            <w:tcW w:w="1230" w:type="dxa"/>
            <w:shd w:val="clear" w:color="auto" w:fill="D5DCE4" w:themeFill="text2" w:themeFillTint="33"/>
          </w:tcPr>
          <w:p w14:paraId="600965BF" w14:textId="77777777" w:rsidR="00F9740F" w:rsidRPr="0037154C" w:rsidRDefault="00F9740F" w:rsidP="00A16433">
            <w:pPr>
              <w:rPr>
                <w:rFonts w:asciiTheme="minorHAnsi" w:hAnsiTheme="minorHAnsi"/>
              </w:rPr>
            </w:pPr>
            <w:r w:rsidRPr="0037154C">
              <w:rPr>
                <w:rFonts w:asciiTheme="minorHAnsi" w:hAnsiTheme="minorHAnsi"/>
              </w:rPr>
              <w:t>Must Have</w:t>
            </w:r>
          </w:p>
        </w:tc>
      </w:tr>
      <w:tr w:rsidR="00F9740F" w:rsidRPr="0037154C" w14:paraId="542007B6" w14:textId="77777777" w:rsidTr="00A16433">
        <w:tc>
          <w:tcPr>
            <w:tcW w:w="964" w:type="dxa"/>
          </w:tcPr>
          <w:p w14:paraId="57801187" w14:textId="77777777" w:rsidR="00F9740F" w:rsidRPr="0037154C" w:rsidRDefault="00F9740F" w:rsidP="00A16433">
            <w:pPr>
              <w:jc w:val="center"/>
              <w:rPr>
                <w:rFonts w:asciiTheme="minorHAnsi" w:hAnsiTheme="minorHAnsi"/>
              </w:rPr>
            </w:pPr>
            <w:r>
              <w:rPr>
                <w:rFonts w:asciiTheme="minorHAnsi" w:hAnsiTheme="minorHAnsi"/>
              </w:rPr>
              <w:t>22.</w:t>
            </w:r>
          </w:p>
        </w:tc>
        <w:tc>
          <w:tcPr>
            <w:tcW w:w="1054" w:type="dxa"/>
          </w:tcPr>
          <w:p w14:paraId="672D531D"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50DA6F07"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66E2442B"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be able to provide with notifications when </w:t>
            </w:r>
            <w:r w:rsidRPr="0037154C">
              <w:rPr>
                <w:rFonts w:asciiTheme="minorHAnsi" w:hAnsiTheme="minorHAnsi" w:cs="Calibri"/>
              </w:rPr>
              <w:lastRenderedPageBreak/>
              <w:t>a grant is eligible for Sub-Awards.</w:t>
            </w:r>
          </w:p>
        </w:tc>
        <w:tc>
          <w:tcPr>
            <w:tcW w:w="1230" w:type="dxa"/>
          </w:tcPr>
          <w:p w14:paraId="115E23A7" w14:textId="77777777" w:rsidR="00F9740F" w:rsidRPr="0037154C" w:rsidRDefault="00F9740F" w:rsidP="00A16433">
            <w:pPr>
              <w:rPr>
                <w:rFonts w:asciiTheme="minorHAnsi" w:hAnsiTheme="minorHAnsi" w:cs="Calibri"/>
              </w:rPr>
            </w:pPr>
            <w:r w:rsidRPr="0037154C">
              <w:rPr>
                <w:rFonts w:asciiTheme="minorHAnsi" w:hAnsiTheme="minorHAnsi" w:cs="Calibri"/>
              </w:rPr>
              <w:lastRenderedPageBreak/>
              <w:t>Nice to Have</w:t>
            </w:r>
          </w:p>
          <w:p w14:paraId="638A8513" w14:textId="77777777" w:rsidR="00F9740F" w:rsidRPr="0037154C" w:rsidRDefault="00F9740F" w:rsidP="00A16433">
            <w:pPr>
              <w:rPr>
                <w:rFonts w:asciiTheme="minorHAnsi" w:hAnsiTheme="minorHAnsi" w:cs="Calibri"/>
              </w:rPr>
            </w:pPr>
          </w:p>
        </w:tc>
      </w:tr>
      <w:tr w:rsidR="00F9740F" w:rsidRPr="0037154C" w14:paraId="063899A8" w14:textId="77777777" w:rsidTr="00A16433">
        <w:tc>
          <w:tcPr>
            <w:tcW w:w="964" w:type="dxa"/>
          </w:tcPr>
          <w:p w14:paraId="6BD4BAD7" w14:textId="77777777" w:rsidR="00F9740F" w:rsidRPr="0037154C" w:rsidRDefault="00F9740F" w:rsidP="00A16433">
            <w:pPr>
              <w:jc w:val="center"/>
              <w:rPr>
                <w:rFonts w:asciiTheme="minorHAnsi" w:hAnsiTheme="minorHAnsi"/>
              </w:rPr>
            </w:pPr>
            <w:r>
              <w:rPr>
                <w:rFonts w:asciiTheme="minorHAnsi" w:hAnsiTheme="minorHAnsi"/>
              </w:rPr>
              <w:t>23.</w:t>
            </w:r>
          </w:p>
        </w:tc>
        <w:tc>
          <w:tcPr>
            <w:tcW w:w="1054" w:type="dxa"/>
          </w:tcPr>
          <w:p w14:paraId="5B10AF42" w14:textId="77777777" w:rsidR="00F9740F" w:rsidRPr="0037154C" w:rsidRDefault="00F9740F" w:rsidP="00A16433">
            <w:pPr>
              <w:rPr>
                <w:rFonts w:asciiTheme="minorHAnsi" w:hAnsiTheme="minorHAnsi"/>
              </w:rPr>
            </w:pPr>
          </w:p>
        </w:tc>
        <w:tc>
          <w:tcPr>
            <w:tcW w:w="2631" w:type="dxa"/>
          </w:tcPr>
          <w:p w14:paraId="2A205936" w14:textId="77777777" w:rsidR="00F9740F" w:rsidRPr="0037154C" w:rsidRDefault="00F9740F" w:rsidP="00A16433">
            <w:pPr>
              <w:rPr>
                <w:rFonts w:asciiTheme="minorHAnsi" w:hAnsiTheme="minorHAnsi"/>
              </w:rPr>
            </w:pPr>
          </w:p>
        </w:tc>
        <w:tc>
          <w:tcPr>
            <w:tcW w:w="3471" w:type="dxa"/>
          </w:tcPr>
          <w:p w14:paraId="360B251D"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allow grants team to identify if there are specifically identified sub-recipients. </w:t>
            </w:r>
          </w:p>
        </w:tc>
        <w:tc>
          <w:tcPr>
            <w:tcW w:w="1230" w:type="dxa"/>
          </w:tcPr>
          <w:p w14:paraId="649BA1B9"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41982E64" w14:textId="77777777" w:rsidR="00F9740F" w:rsidRPr="0037154C" w:rsidRDefault="00F9740F" w:rsidP="00A16433">
            <w:pPr>
              <w:rPr>
                <w:rFonts w:asciiTheme="minorHAnsi" w:hAnsiTheme="minorHAnsi" w:cs="Calibri"/>
              </w:rPr>
            </w:pPr>
          </w:p>
        </w:tc>
      </w:tr>
      <w:tr w:rsidR="00F9740F" w:rsidRPr="0037154C" w14:paraId="5A2CA41E" w14:textId="77777777" w:rsidTr="00A16433">
        <w:tc>
          <w:tcPr>
            <w:tcW w:w="964" w:type="dxa"/>
            <w:shd w:val="clear" w:color="auto" w:fill="D5DCE4" w:themeFill="text2" w:themeFillTint="33"/>
          </w:tcPr>
          <w:p w14:paraId="446B8804" w14:textId="77777777" w:rsidR="00F9740F" w:rsidRPr="0037154C" w:rsidRDefault="00F9740F" w:rsidP="00A16433">
            <w:pPr>
              <w:jc w:val="center"/>
              <w:rPr>
                <w:rFonts w:asciiTheme="minorHAnsi" w:hAnsiTheme="minorHAnsi"/>
              </w:rPr>
            </w:pPr>
            <w:r>
              <w:rPr>
                <w:rFonts w:asciiTheme="minorHAnsi" w:hAnsiTheme="minorHAnsi"/>
              </w:rPr>
              <w:t>24.</w:t>
            </w:r>
          </w:p>
        </w:tc>
        <w:tc>
          <w:tcPr>
            <w:tcW w:w="1054" w:type="dxa"/>
            <w:shd w:val="clear" w:color="auto" w:fill="D5DCE4" w:themeFill="text2" w:themeFillTint="33"/>
          </w:tcPr>
          <w:p w14:paraId="6C4DCDF4"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7FE2F4EF"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shd w:val="clear" w:color="auto" w:fill="D5DCE4" w:themeFill="text2" w:themeFillTint="33"/>
          </w:tcPr>
          <w:p w14:paraId="40DB7939"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System shall have the ability to provide with prompts or notification to request for coding for Sub-Recipient grants. </w:t>
            </w:r>
          </w:p>
        </w:tc>
        <w:tc>
          <w:tcPr>
            <w:tcW w:w="1230" w:type="dxa"/>
            <w:shd w:val="clear" w:color="auto" w:fill="D5DCE4" w:themeFill="text2" w:themeFillTint="33"/>
          </w:tcPr>
          <w:p w14:paraId="3EC6580C"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72C14183" w14:textId="77777777" w:rsidTr="00A16433">
        <w:tc>
          <w:tcPr>
            <w:tcW w:w="964" w:type="dxa"/>
          </w:tcPr>
          <w:p w14:paraId="7DA0F1FB" w14:textId="77777777" w:rsidR="00F9740F" w:rsidRPr="0037154C" w:rsidRDefault="00F9740F" w:rsidP="00A16433">
            <w:pPr>
              <w:jc w:val="center"/>
              <w:rPr>
                <w:rFonts w:asciiTheme="minorHAnsi" w:hAnsiTheme="minorHAnsi"/>
              </w:rPr>
            </w:pPr>
            <w:r>
              <w:rPr>
                <w:rFonts w:asciiTheme="minorHAnsi" w:hAnsiTheme="minorHAnsi"/>
              </w:rPr>
              <w:t>25.</w:t>
            </w:r>
          </w:p>
        </w:tc>
        <w:tc>
          <w:tcPr>
            <w:tcW w:w="1054" w:type="dxa"/>
          </w:tcPr>
          <w:p w14:paraId="22701748"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4139EA9D"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65EA717C"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add sub-</w:t>
            </w:r>
            <w:proofErr w:type="gramStart"/>
            <w:r w:rsidRPr="0037154C">
              <w:rPr>
                <w:rFonts w:asciiTheme="minorHAnsi" w:hAnsiTheme="minorHAnsi" w:cs="Calibri"/>
              </w:rPr>
              <w:t>recipients</w:t>
            </w:r>
            <w:proofErr w:type="gramEnd"/>
            <w:r w:rsidRPr="0037154C">
              <w:rPr>
                <w:rFonts w:asciiTheme="minorHAnsi" w:hAnsiTheme="minorHAnsi" w:cs="Calibri"/>
              </w:rPr>
              <w:t xml:space="preserve"> expenditures under a certain grant project codes. </w:t>
            </w:r>
          </w:p>
        </w:tc>
        <w:tc>
          <w:tcPr>
            <w:tcW w:w="1230" w:type="dxa"/>
          </w:tcPr>
          <w:p w14:paraId="6E1083D3"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0A9E376F" w14:textId="77777777" w:rsidR="00F9740F" w:rsidRPr="0037154C" w:rsidRDefault="00F9740F" w:rsidP="00A16433">
            <w:pPr>
              <w:rPr>
                <w:rFonts w:asciiTheme="minorHAnsi" w:hAnsiTheme="minorHAnsi" w:cs="Calibri"/>
              </w:rPr>
            </w:pPr>
          </w:p>
        </w:tc>
      </w:tr>
      <w:tr w:rsidR="00F9740F" w:rsidRPr="0037154C" w14:paraId="6E2AA217" w14:textId="77777777" w:rsidTr="00A16433">
        <w:tc>
          <w:tcPr>
            <w:tcW w:w="964" w:type="dxa"/>
          </w:tcPr>
          <w:p w14:paraId="7AFB3486" w14:textId="77777777" w:rsidR="00F9740F" w:rsidRPr="0037154C" w:rsidRDefault="00F9740F" w:rsidP="00A16433">
            <w:pPr>
              <w:jc w:val="center"/>
              <w:rPr>
                <w:rFonts w:asciiTheme="minorHAnsi" w:hAnsiTheme="minorHAnsi"/>
              </w:rPr>
            </w:pPr>
            <w:r>
              <w:rPr>
                <w:rFonts w:asciiTheme="minorHAnsi" w:hAnsiTheme="minorHAnsi"/>
              </w:rPr>
              <w:t>26.</w:t>
            </w:r>
          </w:p>
        </w:tc>
        <w:tc>
          <w:tcPr>
            <w:tcW w:w="1054" w:type="dxa"/>
          </w:tcPr>
          <w:p w14:paraId="121AF54A"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2F40CE0F"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642DD570" w14:textId="77777777" w:rsidR="00F9740F" w:rsidRPr="0037154C" w:rsidRDefault="00F9740F" w:rsidP="00A16433">
            <w:pPr>
              <w:rPr>
                <w:rFonts w:asciiTheme="minorHAnsi" w:hAnsiTheme="minorHAnsi" w:cs="Calibri"/>
              </w:rPr>
            </w:pPr>
            <w:r w:rsidRPr="0037154C">
              <w:rPr>
                <w:rFonts w:asciiTheme="minorHAnsi" w:hAnsiTheme="minorHAnsi" w:cs="Calibri"/>
              </w:rPr>
              <w:t>If a grant has multiple sub-grantees, the system shall have the ability to list them under the main Grant</w:t>
            </w:r>
          </w:p>
        </w:tc>
        <w:tc>
          <w:tcPr>
            <w:tcW w:w="1230" w:type="dxa"/>
          </w:tcPr>
          <w:p w14:paraId="4D62082C"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44E05BB2" w14:textId="77777777" w:rsidR="00F9740F" w:rsidRPr="0037154C" w:rsidRDefault="00F9740F" w:rsidP="00A16433">
            <w:pPr>
              <w:rPr>
                <w:rFonts w:asciiTheme="minorHAnsi" w:hAnsiTheme="minorHAnsi" w:cs="Calibri"/>
              </w:rPr>
            </w:pPr>
          </w:p>
        </w:tc>
      </w:tr>
      <w:tr w:rsidR="00F9740F" w:rsidRPr="0037154C" w14:paraId="4ACAF832" w14:textId="77777777" w:rsidTr="00A16433">
        <w:tc>
          <w:tcPr>
            <w:tcW w:w="964" w:type="dxa"/>
          </w:tcPr>
          <w:p w14:paraId="749931CE" w14:textId="77777777" w:rsidR="00F9740F" w:rsidRPr="0037154C" w:rsidRDefault="00F9740F" w:rsidP="00A16433">
            <w:pPr>
              <w:jc w:val="center"/>
              <w:rPr>
                <w:rFonts w:asciiTheme="minorHAnsi" w:hAnsiTheme="minorHAnsi"/>
              </w:rPr>
            </w:pPr>
            <w:r>
              <w:rPr>
                <w:rFonts w:asciiTheme="minorHAnsi" w:hAnsiTheme="minorHAnsi"/>
              </w:rPr>
              <w:t>27.</w:t>
            </w:r>
          </w:p>
        </w:tc>
        <w:tc>
          <w:tcPr>
            <w:tcW w:w="1054" w:type="dxa"/>
          </w:tcPr>
          <w:p w14:paraId="3418A9F1"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313C5100"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71FC4DA8" w14:textId="77777777" w:rsidR="00F9740F" w:rsidRPr="0037154C" w:rsidRDefault="00F9740F" w:rsidP="00A16433">
            <w:pPr>
              <w:rPr>
                <w:rFonts w:asciiTheme="minorHAnsi" w:hAnsiTheme="minorHAnsi" w:cs="Calibri"/>
              </w:rPr>
            </w:pPr>
            <w:r w:rsidRPr="0037154C">
              <w:rPr>
                <w:rFonts w:asciiTheme="minorHAnsi" w:hAnsiTheme="minorHAnsi" w:cs="Calibri"/>
              </w:rPr>
              <w:t>In case of multiple Sub-</w:t>
            </w:r>
            <w:proofErr w:type="gramStart"/>
            <w:r w:rsidRPr="0037154C">
              <w:rPr>
                <w:rFonts w:asciiTheme="minorHAnsi" w:hAnsiTheme="minorHAnsi" w:cs="Calibri"/>
              </w:rPr>
              <w:t>Grantees</w:t>
            </w:r>
            <w:proofErr w:type="gramEnd"/>
            <w:r w:rsidRPr="0037154C">
              <w:rPr>
                <w:rFonts w:asciiTheme="minorHAnsi" w:hAnsiTheme="minorHAnsi" w:cs="Calibri"/>
              </w:rPr>
              <w:t xml:space="preserve"> the system shall have the ability to capture details (FAIN number, Award Date, total amount of the federal award, Name of the federal grantor, CFDA number and name). This feature would </w:t>
            </w:r>
            <w:proofErr w:type="gramStart"/>
            <w:r w:rsidRPr="0037154C">
              <w:rPr>
                <w:rFonts w:asciiTheme="minorHAnsi" w:hAnsiTheme="minorHAnsi" w:cs="Calibri"/>
              </w:rPr>
              <w:t>actually eliminate</w:t>
            </w:r>
            <w:proofErr w:type="gramEnd"/>
            <w:r w:rsidRPr="0037154C">
              <w:rPr>
                <w:rFonts w:asciiTheme="minorHAnsi" w:hAnsiTheme="minorHAnsi" w:cs="Calibri"/>
              </w:rPr>
              <w:t xml:space="preserve"> the back and forth to confirm the necessary details associated with the sub-grantees.</w:t>
            </w:r>
          </w:p>
        </w:tc>
        <w:tc>
          <w:tcPr>
            <w:tcW w:w="1230" w:type="dxa"/>
          </w:tcPr>
          <w:p w14:paraId="773C0C01"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55A58ACF" w14:textId="77777777" w:rsidR="00F9740F" w:rsidRPr="0037154C" w:rsidRDefault="00F9740F" w:rsidP="00A16433">
            <w:pPr>
              <w:rPr>
                <w:rFonts w:asciiTheme="minorHAnsi" w:hAnsiTheme="minorHAnsi" w:cs="Calibri"/>
              </w:rPr>
            </w:pPr>
          </w:p>
        </w:tc>
      </w:tr>
      <w:tr w:rsidR="00F9740F" w:rsidRPr="0037154C" w14:paraId="27AFA44D" w14:textId="77777777" w:rsidTr="00A16433">
        <w:tc>
          <w:tcPr>
            <w:tcW w:w="964" w:type="dxa"/>
            <w:shd w:val="clear" w:color="auto" w:fill="D5DCE4" w:themeFill="text2" w:themeFillTint="33"/>
          </w:tcPr>
          <w:p w14:paraId="67A07D90" w14:textId="77777777" w:rsidR="00F9740F" w:rsidRPr="0037154C" w:rsidRDefault="00F9740F" w:rsidP="00A16433">
            <w:pPr>
              <w:jc w:val="center"/>
              <w:rPr>
                <w:rFonts w:asciiTheme="minorHAnsi" w:hAnsiTheme="minorHAnsi"/>
              </w:rPr>
            </w:pPr>
            <w:r>
              <w:rPr>
                <w:rFonts w:asciiTheme="minorHAnsi" w:hAnsiTheme="minorHAnsi"/>
              </w:rPr>
              <w:t>28.</w:t>
            </w:r>
          </w:p>
        </w:tc>
        <w:tc>
          <w:tcPr>
            <w:tcW w:w="1054" w:type="dxa"/>
            <w:shd w:val="clear" w:color="auto" w:fill="D5DCE4" w:themeFill="text2" w:themeFillTint="33"/>
          </w:tcPr>
          <w:p w14:paraId="12FDF0A1"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330518DF"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shd w:val="clear" w:color="auto" w:fill="D5DCE4" w:themeFill="text2" w:themeFillTint="33"/>
          </w:tcPr>
          <w:p w14:paraId="6597E852"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capability to upload multiple documents with large storage capacities (MOA’s, MOU’s, Contracts, and Agreements).</w:t>
            </w:r>
          </w:p>
        </w:tc>
        <w:tc>
          <w:tcPr>
            <w:tcW w:w="1230" w:type="dxa"/>
            <w:shd w:val="clear" w:color="auto" w:fill="D5DCE4" w:themeFill="text2" w:themeFillTint="33"/>
          </w:tcPr>
          <w:p w14:paraId="0FB86C4E"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p w14:paraId="311FAFFF" w14:textId="77777777" w:rsidR="00F9740F" w:rsidRPr="0037154C" w:rsidRDefault="00F9740F" w:rsidP="00A16433">
            <w:pPr>
              <w:rPr>
                <w:rFonts w:asciiTheme="minorHAnsi" w:hAnsiTheme="minorHAnsi" w:cs="Calibri"/>
              </w:rPr>
            </w:pPr>
          </w:p>
        </w:tc>
      </w:tr>
      <w:tr w:rsidR="00F9740F" w:rsidRPr="0037154C" w14:paraId="2C047E5A" w14:textId="77777777" w:rsidTr="00A16433">
        <w:tc>
          <w:tcPr>
            <w:tcW w:w="964" w:type="dxa"/>
            <w:shd w:val="clear" w:color="auto" w:fill="D5DCE4" w:themeFill="text2" w:themeFillTint="33"/>
          </w:tcPr>
          <w:p w14:paraId="183EEF93" w14:textId="77777777" w:rsidR="00F9740F" w:rsidRPr="0037154C" w:rsidRDefault="00F9740F" w:rsidP="00A16433">
            <w:pPr>
              <w:jc w:val="center"/>
              <w:rPr>
                <w:rFonts w:asciiTheme="minorHAnsi" w:hAnsiTheme="minorHAnsi"/>
              </w:rPr>
            </w:pPr>
            <w:r>
              <w:rPr>
                <w:rFonts w:asciiTheme="minorHAnsi" w:hAnsiTheme="minorHAnsi"/>
              </w:rPr>
              <w:t>29.</w:t>
            </w:r>
          </w:p>
        </w:tc>
        <w:tc>
          <w:tcPr>
            <w:tcW w:w="1054" w:type="dxa"/>
            <w:shd w:val="clear" w:color="auto" w:fill="D5DCE4" w:themeFill="text2" w:themeFillTint="33"/>
          </w:tcPr>
          <w:p w14:paraId="41798676"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6E282F36"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shd w:val="clear" w:color="auto" w:fill="D5DCE4" w:themeFill="text2" w:themeFillTint="33"/>
          </w:tcPr>
          <w:p w14:paraId="16A81C5C"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integrate with Stellar. This is a must have otherwise there will be duplication of work as programs have to download and upload documents on both Stellar and AGMS.</w:t>
            </w:r>
          </w:p>
        </w:tc>
        <w:tc>
          <w:tcPr>
            <w:tcW w:w="1230" w:type="dxa"/>
            <w:shd w:val="clear" w:color="auto" w:fill="D5DCE4" w:themeFill="text2" w:themeFillTint="33"/>
          </w:tcPr>
          <w:p w14:paraId="4A54C512"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p w14:paraId="3119209A" w14:textId="77777777" w:rsidR="00F9740F" w:rsidRPr="0037154C" w:rsidRDefault="00F9740F" w:rsidP="00A16433">
            <w:pPr>
              <w:rPr>
                <w:rFonts w:asciiTheme="minorHAnsi" w:hAnsiTheme="minorHAnsi" w:cs="Calibri"/>
              </w:rPr>
            </w:pPr>
          </w:p>
        </w:tc>
      </w:tr>
      <w:tr w:rsidR="00F9740F" w:rsidRPr="0037154C" w14:paraId="0CF3AFBD" w14:textId="77777777" w:rsidTr="00A16433">
        <w:tc>
          <w:tcPr>
            <w:tcW w:w="964" w:type="dxa"/>
          </w:tcPr>
          <w:p w14:paraId="43700455" w14:textId="77777777" w:rsidR="00F9740F" w:rsidRPr="0037154C" w:rsidRDefault="00F9740F" w:rsidP="00A16433">
            <w:pPr>
              <w:jc w:val="center"/>
              <w:rPr>
                <w:rFonts w:asciiTheme="minorHAnsi" w:hAnsiTheme="minorHAnsi"/>
              </w:rPr>
            </w:pPr>
            <w:r>
              <w:rPr>
                <w:rFonts w:asciiTheme="minorHAnsi" w:hAnsiTheme="minorHAnsi"/>
              </w:rPr>
              <w:t>30.</w:t>
            </w:r>
          </w:p>
        </w:tc>
        <w:tc>
          <w:tcPr>
            <w:tcW w:w="1054" w:type="dxa"/>
          </w:tcPr>
          <w:p w14:paraId="3B630F37"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624B7EC1"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054AA0C9"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It would be great to have a </w:t>
            </w:r>
            <w:proofErr w:type="gramStart"/>
            <w:r w:rsidRPr="0037154C">
              <w:rPr>
                <w:rFonts w:asciiTheme="minorHAnsi" w:hAnsiTheme="minorHAnsi" w:cs="Calibri"/>
              </w:rPr>
              <w:t>standard invoice templates</w:t>
            </w:r>
            <w:proofErr w:type="gramEnd"/>
            <w:r w:rsidRPr="0037154C">
              <w:rPr>
                <w:rFonts w:asciiTheme="minorHAnsi" w:hAnsiTheme="minorHAnsi" w:cs="Calibri"/>
              </w:rPr>
              <w:t xml:space="preserve"> for </w:t>
            </w:r>
            <w:r w:rsidRPr="0037154C">
              <w:rPr>
                <w:rFonts w:asciiTheme="minorHAnsi" w:hAnsiTheme="minorHAnsi" w:cs="Calibri"/>
              </w:rPr>
              <w:lastRenderedPageBreak/>
              <w:t>all sub recipients for amounts dispersed or received.</w:t>
            </w:r>
          </w:p>
        </w:tc>
        <w:tc>
          <w:tcPr>
            <w:tcW w:w="1230" w:type="dxa"/>
          </w:tcPr>
          <w:p w14:paraId="1B06FD5D" w14:textId="77777777" w:rsidR="00F9740F" w:rsidRPr="0037154C" w:rsidRDefault="00F9740F" w:rsidP="00A16433">
            <w:pPr>
              <w:rPr>
                <w:rFonts w:asciiTheme="minorHAnsi" w:hAnsiTheme="minorHAnsi" w:cs="Calibri"/>
              </w:rPr>
            </w:pPr>
            <w:r w:rsidRPr="0037154C">
              <w:rPr>
                <w:rFonts w:asciiTheme="minorHAnsi" w:hAnsiTheme="minorHAnsi" w:cs="Calibri"/>
              </w:rPr>
              <w:lastRenderedPageBreak/>
              <w:t>Nice to Have</w:t>
            </w:r>
          </w:p>
          <w:p w14:paraId="7632910E" w14:textId="77777777" w:rsidR="00F9740F" w:rsidRPr="0037154C" w:rsidRDefault="00F9740F" w:rsidP="00A16433">
            <w:pPr>
              <w:rPr>
                <w:rFonts w:asciiTheme="minorHAnsi" w:hAnsiTheme="minorHAnsi" w:cs="Calibri"/>
              </w:rPr>
            </w:pPr>
          </w:p>
        </w:tc>
      </w:tr>
      <w:tr w:rsidR="00F9740F" w:rsidRPr="0037154C" w14:paraId="5D347CF0" w14:textId="77777777" w:rsidTr="00A16433">
        <w:tc>
          <w:tcPr>
            <w:tcW w:w="964" w:type="dxa"/>
          </w:tcPr>
          <w:p w14:paraId="7BA99DA1" w14:textId="77777777" w:rsidR="00F9740F" w:rsidRPr="0037154C" w:rsidRDefault="00F9740F" w:rsidP="00A16433">
            <w:pPr>
              <w:jc w:val="center"/>
              <w:rPr>
                <w:rFonts w:asciiTheme="minorHAnsi" w:hAnsiTheme="minorHAnsi"/>
              </w:rPr>
            </w:pPr>
            <w:r>
              <w:rPr>
                <w:rFonts w:asciiTheme="minorHAnsi" w:hAnsiTheme="minorHAnsi"/>
              </w:rPr>
              <w:lastRenderedPageBreak/>
              <w:t>31.</w:t>
            </w:r>
          </w:p>
        </w:tc>
        <w:tc>
          <w:tcPr>
            <w:tcW w:w="1054" w:type="dxa"/>
          </w:tcPr>
          <w:p w14:paraId="35111DA1"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6CAA71F1"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61E21D30"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capture attachments from F&amp;A grants module and create Stellar request. </w:t>
            </w:r>
          </w:p>
        </w:tc>
        <w:tc>
          <w:tcPr>
            <w:tcW w:w="1230" w:type="dxa"/>
          </w:tcPr>
          <w:p w14:paraId="3A86B758"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69E46E9E" w14:textId="77777777" w:rsidTr="00A16433">
        <w:tc>
          <w:tcPr>
            <w:tcW w:w="964" w:type="dxa"/>
          </w:tcPr>
          <w:p w14:paraId="41A9F873" w14:textId="77777777" w:rsidR="00F9740F" w:rsidRPr="0037154C" w:rsidRDefault="00F9740F" w:rsidP="00A16433">
            <w:pPr>
              <w:jc w:val="center"/>
              <w:rPr>
                <w:rFonts w:asciiTheme="minorHAnsi" w:hAnsiTheme="minorHAnsi"/>
              </w:rPr>
            </w:pPr>
            <w:r>
              <w:rPr>
                <w:rFonts w:asciiTheme="minorHAnsi" w:hAnsiTheme="minorHAnsi"/>
              </w:rPr>
              <w:t>32.</w:t>
            </w:r>
          </w:p>
        </w:tc>
        <w:tc>
          <w:tcPr>
            <w:tcW w:w="1054" w:type="dxa"/>
          </w:tcPr>
          <w:p w14:paraId="30AD37E2"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0045A65B"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0B0BAEF4"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integrate with EVA and identify what the entity’s legal name is and their </w:t>
            </w:r>
            <w:proofErr w:type="gramStart"/>
            <w:r w:rsidRPr="0037154C">
              <w:rPr>
                <w:rFonts w:asciiTheme="minorHAnsi" w:hAnsiTheme="minorHAnsi" w:cs="Calibri"/>
              </w:rPr>
              <w:t>current status</w:t>
            </w:r>
            <w:proofErr w:type="gramEnd"/>
            <w:r w:rsidRPr="0037154C">
              <w:rPr>
                <w:rFonts w:asciiTheme="minorHAnsi" w:hAnsiTheme="minorHAnsi" w:cs="Calibri"/>
              </w:rPr>
              <w:t>.</w:t>
            </w:r>
          </w:p>
        </w:tc>
        <w:tc>
          <w:tcPr>
            <w:tcW w:w="1230" w:type="dxa"/>
          </w:tcPr>
          <w:p w14:paraId="5A437B77"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43E2696F" w14:textId="77777777" w:rsidTr="00A16433">
        <w:tc>
          <w:tcPr>
            <w:tcW w:w="964" w:type="dxa"/>
          </w:tcPr>
          <w:p w14:paraId="7B74919D" w14:textId="77777777" w:rsidR="00F9740F" w:rsidRPr="0037154C" w:rsidRDefault="00F9740F" w:rsidP="00A16433">
            <w:pPr>
              <w:jc w:val="center"/>
              <w:rPr>
                <w:rFonts w:asciiTheme="minorHAnsi" w:hAnsiTheme="minorHAnsi"/>
              </w:rPr>
            </w:pPr>
            <w:r>
              <w:rPr>
                <w:rFonts w:asciiTheme="minorHAnsi" w:hAnsiTheme="minorHAnsi"/>
              </w:rPr>
              <w:t>33.</w:t>
            </w:r>
          </w:p>
        </w:tc>
        <w:tc>
          <w:tcPr>
            <w:tcW w:w="1054" w:type="dxa"/>
          </w:tcPr>
          <w:p w14:paraId="42033BA8"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11146D2F"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57AD4CAF"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cross verify if the entity is already registered within F&amp;A. </w:t>
            </w:r>
          </w:p>
        </w:tc>
        <w:tc>
          <w:tcPr>
            <w:tcW w:w="1230" w:type="dxa"/>
          </w:tcPr>
          <w:p w14:paraId="2E63C0A6"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0A54A36B" w14:textId="77777777" w:rsidTr="00A16433">
        <w:tc>
          <w:tcPr>
            <w:tcW w:w="964" w:type="dxa"/>
          </w:tcPr>
          <w:p w14:paraId="5FF3ABF4" w14:textId="77777777" w:rsidR="00F9740F" w:rsidRPr="0037154C" w:rsidRDefault="00F9740F" w:rsidP="00A16433">
            <w:pPr>
              <w:jc w:val="center"/>
              <w:rPr>
                <w:rFonts w:asciiTheme="minorHAnsi" w:hAnsiTheme="minorHAnsi"/>
              </w:rPr>
            </w:pPr>
            <w:r>
              <w:rPr>
                <w:rFonts w:asciiTheme="minorHAnsi" w:hAnsiTheme="minorHAnsi"/>
              </w:rPr>
              <w:t>34.</w:t>
            </w:r>
          </w:p>
        </w:tc>
        <w:tc>
          <w:tcPr>
            <w:tcW w:w="1054" w:type="dxa"/>
          </w:tcPr>
          <w:p w14:paraId="2218874F"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220BA91C"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34634E9F"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notify and provide with forms or fields to register new entities which can then be sent over to OFM.</w:t>
            </w:r>
          </w:p>
        </w:tc>
        <w:tc>
          <w:tcPr>
            <w:tcW w:w="1230" w:type="dxa"/>
          </w:tcPr>
          <w:p w14:paraId="60CBED1F"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2EB0C401" w14:textId="77777777" w:rsidTr="00A16433">
        <w:tc>
          <w:tcPr>
            <w:tcW w:w="964" w:type="dxa"/>
          </w:tcPr>
          <w:p w14:paraId="6C0DFB96" w14:textId="77777777" w:rsidR="00F9740F" w:rsidRPr="0037154C" w:rsidRDefault="00F9740F" w:rsidP="00A16433">
            <w:pPr>
              <w:jc w:val="center"/>
              <w:rPr>
                <w:rFonts w:asciiTheme="minorHAnsi" w:hAnsiTheme="minorHAnsi"/>
              </w:rPr>
            </w:pPr>
            <w:r>
              <w:rPr>
                <w:rFonts w:asciiTheme="minorHAnsi" w:hAnsiTheme="minorHAnsi"/>
              </w:rPr>
              <w:t>35.</w:t>
            </w:r>
          </w:p>
        </w:tc>
        <w:tc>
          <w:tcPr>
            <w:tcW w:w="1054" w:type="dxa"/>
          </w:tcPr>
          <w:p w14:paraId="6F79A0C7"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2819D2BA"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01B5FAB9"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have </w:t>
            </w:r>
            <w:proofErr w:type="spellStart"/>
            <w:r w:rsidRPr="0037154C">
              <w:rPr>
                <w:rFonts w:asciiTheme="minorHAnsi" w:hAnsiTheme="minorHAnsi" w:cs="Calibri"/>
              </w:rPr>
              <w:t>docu</w:t>
            </w:r>
            <w:proofErr w:type="spellEnd"/>
            <w:r w:rsidRPr="0037154C">
              <w:rPr>
                <w:rFonts w:asciiTheme="minorHAnsi" w:hAnsiTheme="minorHAnsi" w:cs="Calibri"/>
              </w:rPr>
              <w:t xml:space="preserve">-sign features for signature and approvals. </w:t>
            </w:r>
          </w:p>
        </w:tc>
        <w:tc>
          <w:tcPr>
            <w:tcW w:w="1230" w:type="dxa"/>
          </w:tcPr>
          <w:p w14:paraId="3D6033D2"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436E9D30" w14:textId="77777777" w:rsidTr="00A16433">
        <w:tc>
          <w:tcPr>
            <w:tcW w:w="964" w:type="dxa"/>
          </w:tcPr>
          <w:p w14:paraId="4E5C1422" w14:textId="77777777" w:rsidR="00F9740F" w:rsidRPr="0037154C" w:rsidRDefault="00F9740F" w:rsidP="00A16433">
            <w:pPr>
              <w:jc w:val="center"/>
              <w:rPr>
                <w:rFonts w:asciiTheme="minorHAnsi" w:hAnsiTheme="minorHAnsi"/>
              </w:rPr>
            </w:pPr>
            <w:r>
              <w:rPr>
                <w:rFonts w:asciiTheme="minorHAnsi" w:hAnsiTheme="minorHAnsi"/>
              </w:rPr>
              <w:t>36.</w:t>
            </w:r>
          </w:p>
        </w:tc>
        <w:tc>
          <w:tcPr>
            <w:tcW w:w="1054" w:type="dxa"/>
          </w:tcPr>
          <w:p w14:paraId="3D7D37EA"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07D6E480"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5A08C9D5"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provide with prompts or notifications for renewal agreements.</w:t>
            </w:r>
          </w:p>
        </w:tc>
        <w:tc>
          <w:tcPr>
            <w:tcW w:w="1230" w:type="dxa"/>
          </w:tcPr>
          <w:p w14:paraId="1E33C739"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29240714" w14:textId="77777777" w:rsidTr="00A16433">
        <w:tc>
          <w:tcPr>
            <w:tcW w:w="964" w:type="dxa"/>
          </w:tcPr>
          <w:p w14:paraId="05911F38" w14:textId="77777777" w:rsidR="00F9740F" w:rsidRPr="0037154C" w:rsidRDefault="00F9740F" w:rsidP="00A16433">
            <w:pPr>
              <w:jc w:val="center"/>
              <w:rPr>
                <w:rFonts w:asciiTheme="minorHAnsi" w:hAnsiTheme="minorHAnsi"/>
              </w:rPr>
            </w:pPr>
            <w:r>
              <w:rPr>
                <w:rFonts w:asciiTheme="minorHAnsi" w:hAnsiTheme="minorHAnsi"/>
              </w:rPr>
              <w:t>37.</w:t>
            </w:r>
          </w:p>
        </w:tc>
        <w:tc>
          <w:tcPr>
            <w:tcW w:w="1054" w:type="dxa"/>
          </w:tcPr>
          <w:p w14:paraId="2B676696"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38D747A8"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35E4D697"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provide with notifications to sub-recipients at the end of the grant period to submit their final invoices. (30 days).</w:t>
            </w:r>
          </w:p>
        </w:tc>
        <w:tc>
          <w:tcPr>
            <w:tcW w:w="1230" w:type="dxa"/>
          </w:tcPr>
          <w:p w14:paraId="2709418A"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41618884" w14:textId="77777777" w:rsidTr="00A16433">
        <w:tc>
          <w:tcPr>
            <w:tcW w:w="964" w:type="dxa"/>
            <w:shd w:val="clear" w:color="auto" w:fill="D5DCE4" w:themeFill="text2" w:themeFillTint="33"/>
          </w:tcPr>
          <w:p w14:paraId="663049BA" w14:textId="77777777" w:rsidR="00F9740F" w:rsidRPr="0037154C" w:rsidRDefault="00F9740F" w:rsidP="00A16433">
            <w:pPr>
              <w:jc w:val="center"/>
              <w:rPr>
                <w:rFonts w:asciiTheme="minorHAnsi" w:hAnsiTheme="minorHAnsi"/>
              </w:rPr>
            </w:pPr>
            <w:r>
              <w:rPr>
                <w:rFonts w:asciiTheme="minorHAnsi" w:hAnsiTheme="minorHAnsi"/>
              </w:rPr>
              <w:t>38.</w:t>
            </w:r>
          </w:p>
        </w:tc>
        <w:tc>
          <w:tcPr>
            <w:tcW w:w="1054" w:type="dxa"/>
            <w:shd w:val="clear" w:color="auto" w:fill="D5DCE4" w:themeFill="text2" w:themeFillTint="33"/>
          </w:tcPr>
          <w:p w14:paraId="65895F00"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620E7B8F"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shd w:val="clear" w:color="auto" w:fill="D5DCE4" w:themeFill="text2" w:themeFillTint="33"/>
          </w:tcPr>
          <w:p w14:paraId="60A700C1"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provide details about the sub-awards (Amount awarded, amount dispersed, award period, expenditure, </w:t>
            </w:r>
            <w:proofErr w:type="spellStart"/>
            <w:r w:rsidRPr="0037154C">
              <w:rPr>
                <w:rFonts w:asciiTheme="minorHAnsi" w:hAnsiTheme="minorHAnsi" w:cs="Calibri"/>
              </w:rPr>
              <w:t>etc</w:t>
            </w:r>
            <w:proofErr w:type="spellEnd"/>
            <w:r w:rsidRPr="0037154C">
              <w:rPr>
                <w:rFonts w:asciiTheme="minorHAnsi" w:hAnsiTheme="minorHAnsi" w:cs="Calibri"/>
              </w:rPr>
              <w:t xml:space="preserve">) </w:t>
            </w:r>
          </w:p>
        </w:tc>
        <w:tc>
          <w:tcPr>
            <w:tcW w:w="1230" w:type="dxa"/>
            <w:shd w:val="clear" w:color="auto" w:fill="D5DCE4" w:themeFill="text2" w:themeFillTint="33"/>
          </w:tcPr>
          <w:p w14:paraId="01D4C3DC"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p w14:paraId="5A6A76EF" w14:textId="77777777" w:rsidR="00F9740F" w:rsidRPr="0037154C" w:rsidRDefault="00F9740F" w:rsidP="00A16433">
            <w:pPr>
              <w:rPr>
                <w:rFonts w:asciiTheme="minorHAnsi" w:hAnsiTheme="minorHAnsi" w:cs="Calibri"/>
              </w:rPr>
            </w:pPr>
          </w:p>
        </w:tc>
      </w:tr>
      <w:tr w:rsidR="00F9740F" w:rsidRPr="0037154C" w14:paraId="222E3CD2" w14:textId="77777777" w:rsidTr="00A16433">
        <w:tc>
          <w:tcPr>
            <w:tcW w:w="964" w:type="dxa"/>
          </w:tcPr>
          <w:p w14:paraId="55BF0AB1" w14:textId="77777777" w:rsidR="00F9740F" w:rsidRPr="0037154C" w:rsidRDefault="00F9740F" w:rsidP="00A16433">
            <w:pPr>
              <w:jc w:val="center"/>
              <w:rPr>
                <w:rFonts w:asciiTheme="minorHAnsi" w:hAnsiTheme="minorHAnsi"/>
              </w:rPr>
            </w:pPr>
            <w:r>
              <w:rPr>
                <w:rFonts w:asciiTheme="minorHAnsi" w:hAnsiTheme="minorHAnsi"/>
              </w:rPr>
              <w:t>39.</w:t>
            </w:r>
          </w:p>
        </w:tc>
        <w:tc>
          <w:tcPr>
            <w:tcW w:w="1054" w:type="dxa"/>
          </w:tcPr>
          <w:p w14:paraId="1D0A00DE"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23D012F3" w14:textId="77777777" w:rsidR="00F9740F" w:rsidRPr="0037154C" w:rsidRDefault="00F9740F" w:rsidP="00A16433">
            <w:pPr>
              <w:rPr>
                <w:rFonts w:asciiTheme="minorHAnsi" w:hAnsiTheme="minorHAnsi"/>
              </w:rPr>
            </w:pPr>
            <w:r w:rsidRPr="0037154C">
              <w:rPr>
                <w:rFonts w:asciiTheme="minorHAnsi" w:hAnsiTheme="minorHAnsi"/>
              </w:rPr>
              <w:t>Sub-Grantee</w:t>
            </w:r>
          </w:p>
        </w:tc>
        <w:tc>
          <w:tcPr>
            <w:tcW w:w="3471" w:type="dxa"/>
          </w:tcPr>
          <w:p w14:paraId="0073C701"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capture the sub-grantee expenditure and the grant expenditure to add up to the total Grant Amount.</w:t>
            </w:r>
          </w:p>
        </w:tc>
        <w:tc>
          <w:tcPr>
            <w:tcW w:w="1230" w:type="dxa"/>
          </w:tcPr>
          <w:p w14:paraId="74A612DA"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3A41C518" w14:textId="77777777" w:rsidTr="00A16433">
        <w:tc>
          <w:tcPr>
            <w:tcW w:w="964" w:type="dxa"/>
          </w:tcPr>
          <w:p w14:paraId="62DFFA76" w14:textId="77777777" w:rsidR="00F9740F" w:rsidRPr="0037154C" w:rsidRDefault="00F9740F" w:rsidP="00A16433">
            <w:pPr>
              <w:jc w:val="center"/>
              <w:rPr>
                <w:rFonts w:asciiTheme="minorHAnsi" w:hAnsiTheme="minorHAnsi"/>
              </w:rPr>
            </w:pPr>
            <w:r>
              <w:rPr>
                <w:rFonts w:asciiTheme="minorHAnsi" w:hAnsiTheme="minorHAnsi"/>
              </w:rPr>
              <w:t>40.</w:t>
            </w:r>
          </w:p>
        </w:tc>
        <w:tc>
          <w:tcPr>
            <w:tcW w:w="1054" w:type="dxa"/>
          </w:tcPr>
          <w:p w14:paraId="45986738"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02BCADD5"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tcPr>
          <w:p w14:paraId="1B6579BB"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capture expenditures from F&amp;A to approve disbursements. </w:t>
            </w:r>
          </w:p>
        </w:tc>
        <w:tc>
          <w:tcPr>
            <w:tcW w:w="1230" w:type="dxa"/>
          </w:tcPr>
          <w:p w14:paraId="1EFBBB01"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7113CD84" w14:textId="77777777" w:rsidTr="00A16433">
        <w:tc>
          <w:tcPr>
            <w:tcW w:w="964" w:type="dxa"/>
            <w:shd w:val="clear" w:color="auto" w:fill="D5DCE4" w:themeFill="text2" w:themeFillTint="33"/>
          </w:tcPr>
          <w:p w14:paraId="0832F83F" w14:textId="77777777" w:rsidR="00F9740F" w:rsidRPr="0037154C" w:rsidRDefault="00F9740F" w:rsidP="00A16433">
            <w:pPr>
              <w:jc w:val="center"/>
              <w:rPr>
                <w:rFonts w:asciiTheme="minorHAnsi" w:hAnsiTheme="minorHAnsi"/>
              </w:rPr>
            </w:pPr>
            <w:r>
              <w:rPr>
                <w:rFonts w:asciiTheme="minorHAnsi" w:hAnsiTheme="minorHAnsi"/>
              </w:rPr>
              <w:lastRenderedPageBreak/>
              <w:t>41.</w:t>
            </w:r>
          </w:p>
        </w:tc>
        <w:tc>
          <w:tcPr>
            <w:tcW w:w="1054" w:type="dxa"/>
            <w:shd w:val="clear" w:color="auto" w:fill="D5DCE4" w:themeFill="text2" w:themeFillTint="33"/>
          </w:tcPr>
          <w:p w14:paraId="266A4A27"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56AB75A9"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shd w:val="clear" w:color="auto" w:fill="D5DCE4" w:themeFill="text2" w:themeFillTint="33"/>
          </w:tcPr>
          <w:p w14:paraId="0ACDB6C7"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The system shall have the ability to crosswalk the Grant Budget with their object code so that when expenditures hit, the amount can be budgeted against the correct object code. </w:t>
            </w:r>
          </w:p>
        </w:tc>
        <w:tc>
          <w:tcPr>
            <w:tcW w:w="1230" w:type="dxa"/>
            <w:shd w:val="clear" w:color="auto" w:fill="D5DCE4" w:themeFill="text2" w:themeFillTint="33"/>
          </w:tcPr>
          <w:p w14:paraId="10E9B6BB"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01E3FBDA" w14:textId="77777777" w:rsidTr="00A16433">
        <w:tc>
          <w:tcPr>
            <w:tcW w:w="964" w:type="dxa"/>
            <w:shd w:val="clear" w:color="auto" w:fill="D5DCE4" w:themeFill="text2" w:themeFillTint="33"/>
          </w:tcPr>
          <w:p w14:paraId="1FC039E4" w14:textId="77777777" w:rsidR="00F9740F" w:rsidRPr="0037154C" w:rsidRDefault="00F9740F" w:rsidP="00A16433">
            <w:pPr>
              <w:jc w:val="center"/>
              <w:rPr>
                <w:rFonts w:asciiTheme="minorHAnsi" w:hAnsiTheme="minorHAnsi"/>
              </w:rPr>
            </w:pPr>
            <w:r>
              <w:rPr>
                <w:rFonts w:asciiTheme="minorHAnsi" w:hAnsiTheme="minorHAnsi"/>
              </w:rPr>
              <w:t>42.</w:t>
            </w:r>
          </w:p>
        </w:tc>
        <w:tc>
          <w:tcPr>
            <w:tcW w:w="1054" w:type="dxa"/>
            <w:shd w:val="clear" w:color="auto" w:fill="D5DCE4" w:themeFill="text2" w:themeFillTint="33"/>
          </w:tcPr>
          <w:p w14:paraId="2C7999E6"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5011DDA0"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shd w:val="clear" w:color="auto" w:fill="D5DCE4" w:themeFill="text2" w:themeFillTint="33"/>
          </w:tcPr>
          <w:p w14:paraId="5870317E" w14:textId="77777777" w:rsidR="00F9740F" w:rsidRPr="00AE0230" w:rsidRDefault="00F9740F" w:rsidP="00A16433">
            <w:pPr>
              <w:rPr>
                <w:rFonts w:asciiTheme="minorHAnsi" w:hAnsiTheme="minorHAnsi" w:cs="Calibri"/>
              </w:rPr>
            </w:pPr>
            <w:r w:rsidRPr="0037154C">
              <w:rPr>
                <w:rFonts w:asciiTheme="minorHAnsi" w:hAnsiTheme="minorHAnsi" w:cs="Calibri"/>
              </w:rPr>
              <w:t>The system shall be able to generate expenditure reports in the same manner as it is done in the current process through excel sheets.</w:t>
            </w:r>
          </w:p>
        </w:tc>
        <w:tc>
          <w:tcPr>
            <w:tcW w:w="1230" w:type="dxa"/>
            <w:shd w:val="clear" w:color="auto" w:fill="D5DCE4" w:themeFill="text2" w:themeFillTint="33"/>
          </w:tcPr>
          <w:p w14:paraId="63279DF7"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27D4465D" w14:textId="77777777" w:rsidTr="00A16433">
        <w:tc>
          <w:tcPr>
            <w:tcW w:w="964" w:type="dxa"/>
          </w:tcPr>
          <w:p w14:paraId="22419BFC" w14:textId="77777777" w:rsidR="00F9740F" w:rsidRPr="0037154C" w:rsidRDefault="00F9740F" w:rsidP="00A16433">
            <w:pPr>
              <w:jc w:val="center"/>
              <w:rPr>
                <w:rFonts w:asciiTheme="minorHAnsi" w:hAnsiTheme="minorHAnsi"/>
              </w:rPr>
            </w:pPr>
            <w:r>
              <w:rPr>
                <w:rFonts w:asciiTheme="minorHAnsi" w:hAnsiTheme="minorHAnsi"/>
              </w:rPr>
              <w:t>43.</w:t>
            </w:r>
          </w:p>
        </w:tc>
        <w:tc>
          <w:tcPr>
            <w:tcW w:w="1054" w:type="dxa"/>
          </w:tcPr>
          <w:p w14:paraId="4A09D875"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76C1DD0A"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tcPr>
          <w:p w14:paraId="0649AEFD"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The system shall have a Budget template with certain modification capabilities depending on the grant. </w:t>
            </w:r>
          </w:p>
        </w:tc>
        <w:tc>
          <w:tcPr>
            <w:tcW w:w="1230" w:type="dxa"/>
          </w:tcPr>
          <w:p w14:paraId="53CAD82E"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213A4C9C" w14:textId="77777777" w:rsidTr="00A16433">
        <w:tc>
          <w:tcPr>
            <w:tcW w:w="964" w:type="dxa"/>
          </w:tcPr>
          <w:p w14:paraId="159C159C" w14:textId="77777777" w:rsidR="00F9740F" w:rsidRPr="0037154C" w:rsidRDefault="00F9740F" w:rsidP="00A16433">
            <w:pPr>
              <w:jc w:val="center"/>
              <w:rPr>
                <w:rFonts w:asciiTheme="minorHAnsi" w:hAnsiTheme="minorHAnsi"/>
              </w:rPr>
            </w:pPr>
            <w:r>
              <w:rPr>
                <w:rFonts w:asciiTheme="minorHAnsi" w:hAnsiTheme="minorHAnsi"/>
              </w:rPr>
              <w:t>44.</w:t>
            </w:r>
          </w:p>
        </w:tc>
        <w:tc>
          <w:tcPr>
            <w:tcW w:w="1054" w:type="dxa"/>
          </w:tcPr>
          <w:p w14:paraId="1FF5C183"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320D8F24"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tcPr>
          <w:p w14:paraId="4D3915AB"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The system shall have the ability to integrate with the HR-9 system and automatically upload in the budget template. This </w:t>
            </w:r>
            <w:proofErr w:type="gramStart"/>
            <w:r w:rsidRPr="0037154C">
              <w:rPr>
                <w:rFonts w:asciiTheme="minorHAnsi" w:hAnsiTheme="minorHAnsi" w:cs="Calibri"/>
              </w:rPr>
              <w:t>could be possibly be</w:t>
            </w:r>
            <w:proofErr w:type="gramEnd"/>
            <w:r w:rsidRPr="0037154C">
              <w:rPr>
                <w:rFonts w:asciiTheme="minorHAnsi" w:hAnsiTheme="minorHAnsi" w:cs="Calibri"/>
              </w:rPr>
              <w:t xml:space="preserve"> done through unique Position number.</w:t>
            </w:r>
          </w:p>
        </w:tc>
        <w:tc>
          <w:tcPr>
            <w:tcW w:w="1230" w:type="dxa"/>
          </w:tcPr>
          <w:p w14:paraId="220126CD"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30060770" w14:textId="77777777" w:rsidTr="00A16433">
        <w:tc>
          <w:tcPr>
            <w:tcW w:w="964" w:type="dxa"/>
          </w:tcPr>
          <w:p w14:paraId="5499B0BF" w14:textId="77777777" w:rsidR="00F9740F" w:rsidRPr="0037154C" w:rsidRDefault="00F9740F" w:rsidP="00A16433">
            <w:pPr>
              <w:jc w:val="center"/>
              <w:rPr>
                <w:rFonts w:asciiTheme="minorHAnsi" w:hAnsiTheme="minorHAnsi"/>
              </w:rPr>
            </w:pPr>
            <w:r>
              <w:rPr>
                <w:rFonts w:asciiTheme="minorHAnsi" w:hAnsiTheme="minorHAnsi"/>
              </w:rPr>
              <w:t>45.</w:t>
            </w:r>
          </w:p>
        </w:tc>
        <w:tc>
          <w:tcPr>
            <w:tcW w:w="1054" w:type="dxa"/>
          </w:tcPr>
          <w:p w14:paraId="271E7272"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561937D6"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tcPr>
          <w:p w14:paraId="207FDDF7" w14:textId="77777777" w:rsidR="00F9740F" w:rsidRPr="005838C2" w:rsidRDefault="00F9740F" w:rsidP="00A16433">
            <w:pPr>
              <w:rPr>
                <w:rFonts w:ascii="Calibri" w:hAnsi="Calibri" w:cs="Calibri"/>
                <w:b/>
              </w:rPr>
            </w:pPr>
            <w:r>
              <w:rPr>
                <w:rFonts w:ascii="Calibri" w:hAnsi="Calibri" w:cs="Calibri"/>
              </w:rPr>
              <w:t xml:space="preserve">The system shall have the ability to allow programs to </w:t>
            </w:r>
            <w:proofErr w:type="gramStart"/>
            <w:r>
              <w:rPr>
                <w:rFonts w:ascii="Calibri" w:hAnsi="Calibri" w:cs="Calibri"/>
              </w:rPr>
              <w:t>make adjustments</w:t>
            </w:r>
            <w:proofErr w:type="gramEnd"/>
            <w:r>
              <w:rPr>
                <w:rFonts w:ascii="Calibri" w:hAnsi="Calibri" w:cs="Calibri"/>
              </w:rPr>
              <w:t xml:space="preserve"> in expenditures in the federal grant year with the federal grant period. </w:t>
            </w:r>
          </w:p>
        </w:tc>
        <w:tc>
          <w:tcPr>
            <w:tcW w:w="1230" w:type="dxa"/>
          </w:tcPr>
          <w:p w14:paraId="647322AC"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0C1A4563" w14:textId="77777777" w:rsidTr="00A16433">
        <w:tc>
          <w:tcPr>
            <w:tcW w:w="964" w:type="dxa"/>
          </w:tcPr>
          <w:p w14:paraId="72581D30" w14:textId="77777777" w:rsidR="00F9740F" w:rsidRPr="0037154C" w:rsidRDefault="00F9740F" w:rsidP="00A16433">
            <w:pPr>
              <w:jc w:val="center"/>
              <w:rPr>
                <w:rFonts w:asciiTheme="minorHAnsi" w:hAnsiTheme="minorHAnsi"/>
              </w:rPr>
            </w:pPr>
            <w:r>
              <w:rPr>
                <w:rFonts w:asciiTheme="minorHAnsi" w:hAnsiTheme="minorHAnsi"/>
              </w:rPr>
              <w:t>46.</w:t>
            </w:r>
          </w:p>
        </w:tc>
        <w:tc>
          <w:tcPr>
            <w:tcW w:w="1054" w:type="dxa"/>
          </w:tcPr>
          <w:p w14:paraId="3964C1E9"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696FCAB4"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tcPr>
          <w:p w14:paraId="00C04B0A" w14:textId="77777777" w:rsidR="00F9740F" w:rsidRPr="005838C2" w:rsidRDefault="00F9740F" w:rsidP="00A16433">
            <w:pPr>
              <w:rPr>
                <w:rFonts w:ascii="Calibri" w:hAnsi="Calibri" w:cs="Calibri"/>
                <w:b/>
              </w:rPr>
            </w:pPr>
            <w:r>
              <w:rPr>
                <w:rFonts w:ascii="Calibri" w:hAnsi="Calibri" w:cs="Calibri"/>
              </w:rPr>
              <w:t xml:space="preserve">When a purchase request is made through Stellar or EVA, </w:t>
            </w:r>
            <w:proofErr w:type="gramStart"/>
            <w:r>
              <w:rPr>
                <w:rFonts w:ascii="Calibri" w:hAnsi="Calibri" w:cs="Calibri"/>
              </w:rPr>
              <w:t>The</w:t>
            </w:r>
            <w:proofErr w:type="gramEnd"/>
            <w:r>
              <w:rPr>
                <w:rFonts w:ascii="Calibri" w:hAnsi="Calibri" w:cs="Calibri"/>
              </w:rPr>
              <w:t xml:space="preserve"> system shall have the ability to capture those information (Purchase item, obligated amount, </w:t>
            </w:r>
            <w:proofErr w:type="spellStart"/>
            <w:r>
              <w:rPr>
                <w:rFonts w:ascii="Calibri" w:hAnsi="Calibri" w:cs="Calibri"/>
              </w:rPr>
              <w:t>etc</w:t>
            </w:r>
            <w:proofErr w:type="spellEnd"/>
            <w:r>
              <w:rPr>
                <w:rFonts w:ascii="Calibri" w:hAnsi="Calibri" w:cs="Calibri"/>
              </w:rPr>
              <w:t xml:space="preserve">) and have a status of Invoice Pending, Invoice Ready, Invoice cleared, etc. </w:t>
            </w:r>
          </w:p>
        </w:tc>
        <w:tc>
          <w:tcPr>
            <w:tcW w:w="1230" w:type="dxa"/>
          </w:tcPr>
          <w:p w14:paraId="6C0B6478"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7976944A" w14:textId="77777777" w:rsidTr="00A16433">
        <w:tc>
          <w:tcPr>
            <w:tcW w:w="964" w:type="dxa"/>
          </w:tcPr>
          <w:p w14:paraId="66E4944B" w14:textId="77777777" w:rsidR="00F9740F" w:rsidRPr="0037154C" w:rsidRDefault="00F9740F" w:rsidP="00A16433">
            <w:pPr>
              <w:jc w:val="center"/>
              <w:rPr>
                <w:rFonts w:asciiTheme="minorHAnsi" w:hAnsiTheme="minorHAnsi"/>
              </w:rPr>
            </w:pPr>
            <w:r>
              <w:rPr>
                <w:rFonts w:asciiTheme="minorHAnsi" w:hAnsiTheme="minorHAnsi"/>
              </w:rPr>
              <w:t>47.</w:t>
            </w:r>
          </w:p>
        </w:tc>
        <w:tc>
          <w:tcPr>
            <w:tcW w:w="1054" w:type="dxa"/>
          </w:tcPr>
          <w:p w14:paraId="6A19FD53"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02185191" w14:textId="77777777" w:rsidR="00F9740F" w:rsidRPr="0037154C" w:rsidRDefault="00F9740F" w:rsidP="00A16433">
            <w:pPr>
              <w:rPr>
                <w:rFonts w:asciiTheme="minorHAnsi" w:hAnsiTheme="minorHAnsi"/>
              </w:rPr>
            </w:pPr>
            <w:r w:rsidRPr="0037154C">
              <w:rPr>
                <w:rFonts w:asciiTheme="minorHAnsi" w:hAnsiTheme="minorHAnsi"/>
              </w:rPr>
              <w:t>Expenditure</w:t>
            </w:r>
          </w:p>
        </w:tc>
        <w:tc>
          <w:tcPr>
            <w:tcW w:w="3471" w:type="dxa"/>
          </w:tcPr>
          <w:p w14:paraId="79FDD72D" w14:textId="77777777" w:rsidR="00F9740F" w:rsidRDefault="00F9740F" w:rsidP="00A16433">
            <w:pPr>
              <w:rPr>
                <w:rFonts w:ascii="Calibri" w:hAnsi="Calibri" w:cs="Calibri"/>
              </w:rPr>
            </w:pPr>
            <w:r>
              <w:rPr>
                <w:rFonts w:ascii="Calibri" w:hAnsi="Calibri" w:cs="Calibri"/>
              </w:rPr>
              <w:t>The system shall have the ability to roll up the expenditure object codes into the federal budget line categories</w:t>
            </w:r>
          </w:p>
        </w:tc>
        <w:tc>
          <w:tcPr>
            <w:tcW w:w="1230" w:type="dxa"/>
          </w:tcPr>
          <w:p w14:paraId="1A34DFB3"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5D120AD2" w14:textId="77777777" w:rsidTr="00A16433">
        <w:tc>
          <w:tcPr>
            <w:tcW w:w="964" w:type="dxa"/>
            <w:shd w:val="clear" w:color="auto" w:fill="D5DCE4" w:themeFill="text2" w:themeFillTint="33"/>
          </w:tcPr>
          <w:p w14:paraId="5523D8E9" w14:textId="77777777" w:rsidR="00F9740F" w:rsidRPr="0037154C" w:rsidRDefault="00F9740F" w:rsidP="00A16433">
            <w:pPr>
              <w:jc w:val="center"/>
              <w:rPr>
                <w:rFonts w:asciiTheme="minorHAnsi" w:hAnsiTheme="minorHAnsi"/>
              </w:rPr>
            </w:pPr>
            <w:r>
              <w:rPr>
                <w:rFonts w:asciiTheme="minorHAnsi" w:hAnsiTheme="minorHAnsi"/>
              </w:rPr>
              <w:t>48.</w:t>
            </w:r>
          </w:p>
        </w:tc>
        <w:tc>
          <w:tcPr>
            <w:tcW w:w="1054" w:type="dxa"/>
            <w:shd w:val="clear" w:color="auto" w:fill="D5DCE4" w:themeFill="text2" w:themeFillTint="33"/>
          </w:tcPr>
          <w:p w14:paraId="5B455090"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0D309010" w14:textId="77777777" w:rsidR="00F9740F" w:rsidRPr="0037154C" w:rsidRDefault="00F9740F" w:rsidP="00A16433">
            <w:pPr>
              <w:rPr>
                <w:rFonts w:asciiTheme="minorHAnsi" w:hAnsiTheme="minorHAnsi"/>
              </w:rPr>
            </w:pPr>
            <w:r w:rsidRPr="0037154C">
              <w:rPr>
                <w:rFonts w:asciiTheme="minorHAnsi" w:hAnsiTheme="minorHAnsi"/>
              </w:rPr>
              <w:t>Reconciliation</w:t>
            </w:r>
          </w:p>
        </w:tc>
        <w:tc>
          <w:tcPr>
            <w:tcW w:w="3471" w:type="dxa"/>
            <w:shd w:val="clear" w:color="auto" w:fill="D5DCE4" w:themeFill="text2" w:themeFillTint="33"/>
          </w:tcPr>
          <w:p w14:paraId="1B1370EF"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The system shall have the ability to compare the F&amp;A report to the cardinal trial balance for an exact match. </w:t>
            </w:r>
          </w:p>
        </w:tc>
        <w:tc>
          <w:tcPr>
            <w:tcW w:w="1230" w:type="dxa"/>
            <w:shd w:val="clear" w:color="auto" w:fill="D5DCE4" w:themeFill="text2" w:themeFillTint="33"/>
          </w:tcPr>
          <w:p w14:paraId="53E0405D"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1BD3FB58" w14:textId="77777777" w:rsidTr="00A16433">
        <w:tc>
          <w:tcPr>
            <w:tcW w:w="964" w:type="dxa"/>
          </w:tcPr>
          <w:p w14:paraId="18360EBB" w14:textId="77777777" w:rsidR="00F9740F" w:rsidRPr="0037154C" w:rsidRDefault="00F9740F" w:rsidP="00A16433">
            <w:pPr>
              <w:jc w:val="center"/>
              <w:rPr>
                <w:rFonts w:asciiTheme="minorHAnsi" w:hAnsiTheme="minorHAnsi"/>
              </w:rPr>
            </w:pPr>
            <w:r>
              <w:rPr>
                <w:rFonts w:asciiTheme="minorHAnsi" w:hAnsiTheme="minorHAnsi"/>
              </w:rPr>
              <w:lastRenderedPageBreak/>
              <w:t>49.</w:t>
            </w:r>
          </w:p>
        </w:tc>
        <w:tc>
          <w:tcPr>
            <w:tcW w:w="1054" w:type="dxa"/>
          </w:tcPr>
          <w:p w14:paraId="6CDFD9BF"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62B16EF8" w14:textId="77777777" w:rsidR="00F9740F" w:rsidRPr="0037154C" w:rsidRDefault="00F9740F" w:rsidP="00A16433">
            <w:pPr>
              <w:rPr>
                <w:rFonts w:asciiTheme="minorHAnsi" w:hAnsiTheme="minorHAnsi"/>
              </w:rPr>
            </w:pPr>
            <w:r w:rsidRPr="0037154C">
              <w:rPr>
                <w:rFonts w:asciiTheme="minorHAnsi" w:hAnsiTheme="minorHAnsi"/>
              </w:rPr>
              <w:t>Reconciliation</w:t>
            </w:r>
          </w:p>
        </w:tc>
        <w:tc>
          <w:tcPr>
            <w:tcW w:w="3471" w:type="dxa"/>
          </w:tcPr>
          <w:p w14:paraId="4BFB003A" w14:textId="77777777" w:rsidR="00F9740F" w:rsidRPr="00AE0230" w:rsidRDefault="00F9740F" w:rsidP="00A16433">
            <w:pPr>
              <w:rPr>
                <w:rFonts w:asciiTheme="minorHAnsi" w:hAnsiTheme="minorHAnsi" w:cs="Calibri"/>
              </w:rPr>
            </w:pPr>
            <w:r w:rsidRPr="0037154C">
              <w:rPr>
                <w:rFonts w:asciiTheme="minorHAnsi" w:hAnsiTheme="minorHAnsi" w:cs="Calibri"/>
              </w:rPr>
              <w:t>If Integration is possible with the Cardinal, then the system shall have the ability to capture the cardinal trial balance report for reconciliation.</w:t>
            </w:r>
          </w:p>
        </w:tc>
        <w:tc>
          <w:tcPr>
            <w:tcW w:w="1230" w:type="dxa"/>
          </w:tcPr>
          <w:p w14:paraId="77448CA1" w14:textId="77777777" w:rsidR="00F9740F" w:rsidRPr="0037154C" w:rsidRDefault="00F9740F" w:rsidP="00A16433">
            <w:pPr>
              <w:rPr>
                <w:rFonts w:asciiTheme="minorHAnsi" w:hAnsiTheme="minorHAnsi"/>
              </w:rPr>
            </w:pPr>
            <w:r w:rsidRPr="0037154C">
              <w:rPr>
                <w:rFonts w:asciiTheme="minorHAnsi" w:hAnsiTheme="minorHAnsi" w:cs="Calibri"/>
              </w:rPr>
              <w:t>Nice to Have</w:t>
            </w:r>
          </w:p>
        </w:tc>
      </w:tr>
      <w:tr w:rsidR="00F9740F" w:rsidRPr="0037154C" w14:paraId="0402AF8D" w14:textId="77777777" w:rsidTr="00A16433">
        <w:tc>
          <w:tcPr>
            <w:tcW w:w="964" w:type="dxa"/>
          </w:tcPr>
          <w:p w14:paraId="2E5E2660" w14:textId="77777777" w:rsidR="00F9740F" w:rsidRPr="0037154C" w:rsidRDefault="00F9740F" w:rsidP="00A16433">
            <w:pPr>
              <w:jc w:val="center"/>
              <w:rPr>
                <w:rFonts w:asciiTheme="minorHAnsi" w:hAnsiTheme="minorHAnsi"/>
              </w:rPr>
            </w:pPr>
            <w:r>
              <w:rPr>
                <w:rFonts w:asciiTheme="minorHAnsi" w:hAnsiTheme="minorHAnsi"/>
              </w:rPr>
              <w:t>50.</w:t>
            </w:r>
          </w:p>
        </w:tc>
        <w:tc>
          <w:tcPr>
            <w:tcW w:w="1054" w:type="dxa"/>
          </w:tcPr>
          <w:p w14:paraId="6CF30EAF"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tcPr>
          <w:p w14:paraId="4387394C" w14:textId="77777777" w:rsidR="00F9740F" w:rsidRPr="0037154C" w:rsidRDefault="00F9740F" w:rsidP="00A16433">
            <w:pPr>
              <w:rPr>
                <w:rFonts w:asciiTheme="minorHAnsi" w:hAnsiTheme="minorHAnsi"/>
              </w:rPr>
            </w:pPr>
            <w:r w:rsidRPr="0037154C">
              <w:rPr>
                <w:rFonts w:asciiTheme="minorHAnsi" w:hAnsiTheme="minorHAnsi"/>
              </w:rPr>
              <w:t>Reconciliation</w:t>
            </w:r>
          </w:p>
        </w:tc>
        <w:tc>
          <w:tcPr>
            <w:tcW w:w="3471" w:type="dxa"/>
          </w:tcPr>
          <w:p w14:paraId="35ADFDD7" w14:textId="77777777" w:rsidR="00F9740F" w:rsidRPr="0037154C" w:rsidRDefault="00F9740F" w:rsidP="00A16433">
            <w:pPr>
              <w:rPr>
                <w:rFonts w:asciiTheme="minorHAnsi" w:hAnsiTheme="minorHAnsi" w:cs="Calibri"/>
              </w:rPr>
            </w:pPr>
            <w:r w:rsidRPr="0037154C">
              <w:rPr>
                <w:rFonts w:asciiTheme="minorHAnsi" w:hAnsiTheme="minorHAnsi" w:cs="Calibri"/>
              </w:rPr>
              <w:t>System shall have the ability to upload vouchers to match the expenditures.</w:t>
            </w:r>
          </w:p>
        </w:tc>
        <w:tc>
          <w:tcPr>
            <w:tcW w:w="1230" w:type="dxa"/>
          </w:tcPr>
          <w:p w14:paraId="6EEFE3CA"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6B8AFAFF" w14:textId="77777777" w:rsidTr="00A16433">
        <w:tc>
          <w:tcPr>
            <w:tcW w:w="964" w:type="dxa"/>
            <w:shd w:val="clear" w:color="auto" w:fill="D5DCE4" w:themeFill="text2" w:themeFillTint="33"/>
          </w:tcPr>
          <w:p w14:paraId="76156EBD" w14:textId="77777777" w:rsidR="00F9740F" w:rsidRPr="0037154C" w:rsidRDefault="00F9740F" w:rsidP="00A16433">
            <w:pPr>
              <w:jc w:val="center"/>
              <w:rPr>
                <w:rFonts w:asciiTheme="minorHAnsi" w:hAnsiTheme="minorHAnsi"/>
              </w:rPr>
            </w:pPr>
            <w:r>
              <w:rPr>
                <w:rFonts w:asciiTheme="minorHAnsi" w:hAnsiTheme="minorHAnsi"/>
              </w:rPr>
              <w:t>51.</w:t>
            </w:r>
          </w:p>
        </w:tc>
        <w:tc>
          <w:tcPr>
            <w:tcW w:w="1054" w:type="dxa"/>
            <w:shd w:val="clear" w:color="auto" w:fill="D5DCE4" w:themeFill="text2" w:themeFillTint="33"/>
          </w:tcPr>
          <w:p w14:paraId="2F46438B"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359A0124" w14:textId="77777777" w:rsidR="00F9740F" w:rsidRPr="0037154C" w:rsidRDefault="00F9740F" w:rsidP="00A16433">
            <w:pPr>
              <w:rPr>
                <w:rFonts w:asciiTheme="minorHAnsi" w:hAnsiTheme="minorHAnsi"/>
              </w:rPr>
            </w:pPr>
            <w:r w:rsidRPr="0037154C">
              <w:rPr>
                <w:rFonts w:asciiTheme="minorHAnsi" w:hAnsiTheme="minorHAnsi"/>
              </w:rPr>
              <w:t>Reconciliation</w:t>
            </w:r>
          </w:p>
        </w:tc>
        <w:tc>
          <w:tcPr>
            <w:tcW w:w="3471" w:type="dxa"/>
            <w:shd w:val="clear" w:color="auto" w:fill="D5DCE4" w:themeFill="text2" w:themeFillTint="33"/>
          </w:tcPr>
          <w:p w14:paraId="702A8D27"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create or upload the summary of expenditures and revenues. </w:t>
            </w:r>
          </w:p>
        </w:tc>
        <w:tc>
          <w:tcPr>
            <w:tcW w:w="1230" w:type="dxa"/>
            <w:shd w:val="clear" w:color="auto" w:fill="D5DCE4" w:themeFill="text2" w:themeFillTint="33"/>
          </w:tcPr>
          <w:p w14:paraId="2B761186"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tc>
      </w:tr>
      <w:tr w:rsidR="00F9740F" w:rsidRPr="0037154C" w14:paraId="51B2E512" w14:textId="77777777" w:rsidTr="00A16433">
        <w:tc>
          <w:tcPr>
            <w:tcW w:w="964" w:type="dxa"/>
            <w:shd w:val="clear" w:color="auto" w:fill="D5DCE4" w:themeFill="text2" w:themeFillTint="33"/>
          </w:tcPr>
          <w:p w14:paraId="4DCC071D" w14:textId="77777777" w:rsidR="00F9740F" w:rsidRPr="0037154C" w:rsidRDefault="00F9740F" w:rsidP="00A16433">
            <w:pPr>
              <w:jc w:val="center"/>
              <w:rPr>
                <w:rFonts w:asciiTheme="minorHAnsi" w:hAnsiTheme="minorHAnsi"/>
              </w:rPr>
            </w:pPr>
            <w:r>
              <w:rPr>
                <w:rFonts w:asciiTheme="minorHAnsi" w:hAnsiTheme="minorHAnsi"/>
              </w:rPr>
              <w:t>52.</w:t>
            </w:r>
          </w:p>
        </w:tc>
        <w:tc>
          <w:tcPr>
            <w:tcW w:w="1054" w:type="dxa"/>
            <w:shd w:val="clear" w:color="auto" w:fill="D5DCE4" w:themeFill="text2" w:themeFillTint="33"/>
          </w:tcPr>
          <w:p w14:paraId="2739D4C1" w14:textId="77777777" w:rsidR="00F9740F" w:rsidRPr="0037154C" w:rsidRDefault="00F9740F" w:rsidP="00A16433">
            <w:pPr>
              <w:rPr>
                <w:rFonts w:asciiTheme="minorHAnsi" w:hAnsiTheme="minorHAnsi"/>
              </w:rPr>
            </w:pPr>
            <w:r w:rsidRPr="0037154C">
              <w:rPr>
                <w:rFonts w:asciiTheme="minorHAnsi" w:hAnsiTheme="minorHAnsi"/>
              </w:rPr>
              <w:t>Award</w:t>
            </w:r>
          </w:p>
        </w:tc>
        <w:tc>
          <w:tcPr>
            <w:tcW w:w="2631" w:type="dxa"/>
            <w:shd w:val="clear" w:color="auto" w:fill="D5DCE4" w:themeFill="text2" w:themeFillTint="33"/>
          </w:tcPr>
          <w:p w14:paraId="70A3B532" w14:textId="77777777" w:rsidR="00F9740F" w:rsidRPr="0037154C" w:rsidRDefault="00F9740F" w:rsidP="00A16433">
            <w:pPr>
              <w:rPr>
                <w:rFonts w:asciiTheme="minorHAnsi" w:hAnsiTheme="minorHAnsi"/>
              </w:rPr>
            </w:pPr>
            <w:r w:rsidRPr="0037154C">
              <w:rPr>
                <w:rFonts w:asciiTheme="minorHAnsi" w:hAnsiTheme="minorHAnsi"/>
              </w:rPr>
              <w:t>Reconciliation</w:t>
            </w:r>
          </w:p>
        </w:tc>
        <w:tc>
          <w:tcPr>
            <w:tcW w:w="3471" w:type="dxa"/>
            <w:shd w:val="clear" w:color="auto" w:fill="D5DCE4" w:themeFill="text2" w:themeFillTint="33"/>
          </w:tcPr>
          <w:p w14:paraId="536B2B23" w14:textId="77777777" w:rsidR="00F9740F" w:rsidRPr="00AE0230" w:rsidRDefault="00F9740F" w:rsidP="00A16433">
            <w:pPr>
              <w:rPr>
                <w:rFonts w:asciiTheme="minorHAnsi" w:hAnsiTheme="minorHAnsi" w:cs="Calibri"/>
              </w:rPr>
            </w:pPr>
            <w:r w:rsidRPr="0037154C">
              <w:rPr>
                <w:rFonts w:asciiTheme="minorHAnsi" w:hAnsiTheme="minorHAnsi" w:cs="Calibri"/>
              </w:rPr>
              <w:t xml:space="preserve">The system shall have the ability to create Reconciliation reports for programs to view and validate. </w:t>
            </w:r>
          </w:p>
        </w:tc>
        <w:tc>
          <w:tcPr>
            <w:tcW w:w="1230" w:type="dxa"/>
            <w:shd w:val="clear" w:color="auto" w:fill="D5DCE4" w:themeFill="text2" w:themeFillTint="33"/>
          </w:tcPr>
          <w:p w14:paraId="5162ADD0"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0B315304" w14:textId="77777777" w:rsidTr="00A16433">
        <w:tc>
          <w:tcPr>
            <w:tcW w:w="964" w:type="dxa"/>
            <w:shd w:val="clear" w:color="auto" w:fill="D5DCE4" w:themeFill="text2" w:themeFillTint="33"/>
          </w:tcPr>
          <w:p w14:paraId="570ABB94" w14:textId="77777777" w:rsidR="00F9740F" w:rsidRPr="0037154C" w:rsidRDefault="00F9740F" w:rsidP="00A16433">
            <w:pPr>
              <w:jc w:val="center"/>
              <w:rPr>
                <w:rFonts w:asciiTheme="minorHAnsi" w:hAnsiTheme="minorHAnsi"/>
              </w:rPr>
            </w:pPr>
            <w:r>
              <w:rPr>
                <w:rFonts w:asciiTheme="minorHAnsi" w:hAnsiTheme="minorHAnsi"/>
              </w:rPr>
              <w:t>53.</w:t>
            </w:r>
          </w:p>
        </w:tc>
        <w:tc>
          <w:tcPr>
            <w:tcW w:w="1054" w:type="dxa"/>
            <w:shd w:val="clear" w:color="auto" w:fill="D5DCE4" w:themeFill="text2" w:themeFillTint="33"/>
          </w:tcPr>
          <w:p w14:paraId="51CB0703"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74D8EDA8" w14:textId="77777777" w:rsidR="00F9740F" w:rsidRPr="0037154C" w:rsidRDefault="00F9740F" w:rsidP="00A16433">
            <w:pPr>
              <w:rPr>
                <w:rFonts w:asciiTheme="minorHAnsi" w:hAnsiTheme="minorHAnsi" w:cs="Calibri"/>
              </w:rPr>
            </w:pPr>
            <w:r w:rsidRPr="0037154C">
              <w:rPr>
                <w:rFonts w:asciiTheme="minorHAnsi" w:hAnsiTheme="minorHAnsi" w:cs="Calibri"/>
              </w:rPr>
              <w:t>Monthly/Quarterly/Annual FFR</w:t>
            </w:r>
          </w:p>
          <w:p w14:paraId="412231A1" w14:textId="77777777" w:rsidR="00F9740F" w:rsidRPr="0037154C" w:rsidRDefault="00F9740F" w:rsidP="00A16433">
            <w:pPr>
              <w:rPr>
                <w:rFonts w:asciiTheme="minorHAnsi" w:hAnsiTheme="minorHAnsi"/>
              </w:rPr>
            </w:pPr>
          </w:p>
        </w:tc>
        <w:tc>
          <w:tcPr>
            <w:tcW w:w="3471" w:type="dxa"/>
            <w:shd w:val="clear" w:color="auto" w:fill="D5DCE4" w:themeFill="text2" w:themeFillTint="33"/>
          </w:tcPr>
          <w:p w14:paraId="57D6C108"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FFR templates which can be updated. </w:t>
            </w:r>
          </w:p>
        </w:tc>
        <w:tc>
          <w:tcPr>
            <w:tcW w:w="1230" w:type="dxa"/>
            <w:shd w:val="clear" w:color="auto" w:fill="D5DCE4" w:themeFill="text2" w:themeFillTint="33"/>
          </w:tcPr>
          <w:p w14:paraId="64B83E0D"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7B021BE7" w14:textId="77777777" w:rsidTr="00A16433">
        <w:tc>
          <w:tcPr>
            <w:tcW w:w="964" w:type="dxa"/>
            <w:shd w:val="clear" w:color="auto" w:fill="D5DCE4" w:themeFill="text2" w:themeFillTint="33"/>
          </w:tcPr>
          <w:p w14:paraId="7E4A6F34" w14:textId="77777777" w:rsidR="00F9740F" w:rsidRPr="0037154C" w:rsidRDefault="00F9740F" w:rsidP="00A16433">
            <w:pPr>
              <w:jc w:val="center"/>
              <w:rPr>
                <w:rFonts w:asciiTheme="minorHAnsi" w:hAnsiTheme="minorHAnsi"/>
              </w:rPr>
            </w:pPr>
            <w:r>
              <w:rPr>
                <w:rFonts w:asciiTheme="minorHAnsi" w:hAnsiTheme="minorHAnsi"/>
              </w:rPr>
              <w:t>54.</w:t>
            </w:r>
          </w:p>
        </w:tc>
        <w:tc>
          <w:tcPr>
            <w:tcW w:w="1054" w:type="dxa"/>
            <w:shd w:val="clear" w:color="auto" w:fill="D5DCE4" w:themeFill="text2" w:themeFillTint="33"/>
          </w:tcPr>
          <w:p w14:paraId="08992B49"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771E39B3" w14:textId="77777777" w:rsidR="00F9740F" w:rsidRPr="0037154C" w:rsidRDefault="00F9740F" w:rsidP="00A16433">
            <w:pPr>
              <w:rPr>
                <w:rFonts w:asciiTheme="minorHAnsi" w:hAnsiTheme="minorHAnsi" w:cs="Calibri"/>
              </w:rPr>
            </w:pPr>
            <w:r w:rsidRPr="0037154C">
              <w:rPr>
                <w:rFonts w:asciiTheme="minorHAnsi" w:hAnsiTheme="minorHAnsi" w:cs="Calibri"/>
              </w:rPr>
              <w:t>Monthly/Quarterly/Annual FFR</w:t>
            </w:r>
          </w:p>
          <w:p w14:paraId="5D989258" w14:textId="77777777" w:rsidR="00F9740F" w:rsidRPr="0037154C" w:rsidRDefault="00F9740F" w:rsidP="00A16433">
            <w:pPr>
              <w:rPr>
                <w:rFonts w:asciiTheme="minorHAnsi" w:hAnsiTheme="minorHAnsi"/>
              </w:rPr>
            </w:pPr>
          </w:p>
        </w:tc>
        <w:tc>
          <w:tcPr>
            <w:tcW w:w="3471" w:type="dxa"/>
            <w:shd w:val="clear" w:color="auto" w:fill="D5DCE4" w:themeFill="text2" w:themeFillTint="33"/>
          </w:tcPr>
          <w:p w14:paraId="41331FCC" w14:textId="77777777" w:rsidR="00F9740F" w:rsidRPr="00AE0230" w:rsidRDefault="00F9740F" w:rsidP="00A16433">
            <w:pPr>
              <w:rPr>
                <w:rFonts w:asciiTheme="minorHAnsi" w:hAnsiTheme="minorHAnsi" w:cs="Calibri"/>
              </w:rPr>
            </w:pPr>
            <w:r w:rsidRPr="0037154C">
              <w:rPr>
                <w:rFonts w:asciiTheme="minorHAnsi" w:hAnsiTheme="minorHAnsi" w:cs="Calibri"/>
              </w:rPr>
              <w:t>The system shall have the ability to preload a preliminary FFR format at the end of each month.</w:t>
            </w:r>
          </w:p>
        </w:tc>
        <w:tc>
          <w:tcPr>
            <w:tcW w:w="1230" w:type="dxa"/>
            <w:shd w:val="clear" w:color="auto" w:fill="D5DCE4" w:themeFill="text2" w:themeFillTint="33"/>
          </w:tcPr>
          <w:p w14:paraId="6157A92D"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10C92D44" w14:textId="77777777" w:rsidTr="00A16433">
        <w:tc>
          <w:tcPr>
            <w:tcW w:w="964" w:type="dxa"/>
          </w:tcPr>
          <w:p w14:paraId="1AF57717" w14:textId="77777777" w:rsidR="00F9740F" w:rsidRPr="0037154C" w:rsidRDefault="00F9740F" w:rsidP="00A16433">
            <w:pPr>
              <w:jc w:val="center"/>
              <w:rPr>
                <w:rFonts w:asciiTheme="minorHAnsi" w:hAnsiTheme="minorHAnsi"/>
              </w:rPr>
            </w:pPr>
            <w:r>
              <w:rPr>
                <w:rFonts w:asciiTheme="minorHAnsi" w:hAnsiTheme="minorHAnsi"/>
              </w:rPr>
              <w:t>55.</w:t>
            </w:r>
          </w:p>
        </w:tc>
        <w:tc>
          <w:tcPr>
            <w:tcW w:w="1054" w:type="dxa"/>
          </w:tcPr>
          <w:p w14:paraId="55E65EBB"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tcPr>
          <w:p w14:paraId="01CD20AD" w14:textId="77777777" w:rsidR="00F9740F" w:rsidRPr="0037154C" w:rsidRDefault="00F9740F" w:rsidP="00A16433">
            <w:pPr>
              <w:rPr>
                <w:rFonts w:asciiTheme="minorHAnsi" w:hAnsiTheme="minorHAnsi" w:cs="Calibri"/>
              </w:rPr>
            </w:pPr>
            <w:r w:rsidRPr="0037154C">
              <w:rPr>
                <w:rFonts w:asciiTheme="minorHAnsi" w:hAnsiTheme="minorHAnsi" w:cs="Calibri"/>
              </w:rPr>
              <w:t>Monthly/Quarterly/Annual FFR</w:t>
            </w:r>
          </w:p>
          <w:p w14:paraId="356B402D" w14:textId="77777777" w:rsidR="00F9740F" w:rsidRPr="0037154C" w:rsidRDefault="00F9740F" w:rsidP="00A16433">
            <w:pPr>
              <w:rPr>
                <w:rFonts w:asciiTheme="minorHAnsi" w:hAnsiTheme="minorHAnsi" w:cs="Calibri"/>
              </w:rPr>
            </w:pPr>
          </w:p>
        </w:tc>
        <w:tc>
          <w:tcPr>
            <w:tcW w:w="3471" w:type="dxa"/>
          </w:tcPr>
          <w:p w14:paraId="6E89C215"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provide with notifications for due dates and approaching deadlines for FFR’s.</w:t>
            </w:r>
          </w:p>
        </w:tc>
        <w:tc>
          <w:tcPr>
            <w:tcW w:w="1230" w:type="dxa"/>
          </w:tcPr>
          <w:p w14:paraId="35E79844"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1917B1A6" w14:textId="77777777" w:rsidTr="00A16433">
        <w:tc>
          <w:tcPr>
            <w:tcW w:w="964" w:type="dxa"/>
          </w:tcPr>
          <w:p w14:paraId="10DA44E6" w14:textId="77777777" w:rsidR="00F9740F" w:rsidRPr="0037154C" w:rsidRDefault="00F9740F" w:rsidP="00A16433">
            <w:pPr>
              <w:jc w:val="center"/>
              <w:rPr>
                <w:rFonts w:asciiTheme="minorHAnsi" w:hAnsiTheme="minorHAnsi"/>
              </w:rPr>
            </w:pPr>
            <w:r>
              <w:rPr>
                <w:rFonts w:asciiTheme="minorHAnsi" w:hAnsiTheme="minorHAnsi"/>
              </w:rPr>
              <w:t>56.</w:t>
            </w:r>
          </w:p>
        </w:tc>
        <w:tc>
          <w:tcPr>
            <w:tcW w:w="1054" w:type="dxa"/>
          </w:tcPr>
          <w:p w14:paraId="2091F211"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tcPr>
          <w:p w14:paraId="1A0026BB" w14:textId="77777777" w:rsidR="00F9740F" w:rsidRPr="0037154C" w:rsidRDefault="00F9740F" w:rsidP="00A16433">
            <w:pPr>
              <w:rPr>
                <w:rFonts w:asciiTheme="minorHAnsi" w:hAnsiTheme="minorHAnsi" w:cs="Calibri"/>
              </w:rPr>
            </w:pPr>
            <w:r w:rsidRPr="0037154C">
              <w:rPr>
                <w:rFonts w:asciiTheme="minorHAnsi" w:hAnsiTheme="minorHAnsi" w:cs="Calibri"/>
              </w:rPr>
              <w:t>Monthly/Quarterly/Annual FFR</w:t>
            </w:r>
          </w:p>
          <w:p w14:paraId="12DAA263" w14:textId="77777777" w:rsidR="00F9740F" w:rsidRPr="0037154C" w:rsidRDefault="00F9740F" w:rsidP="00A16433">
            <w:pPr>
              <w:rPr>
                <w:rFonts w:asciiTheme="minorHAnsi" w:hAnsiTheme="minorHAnsi" w:cs="Calibri"/>
              </w:rPr>
            </w:pPr>
          </w:p>
        </w:tc>
        <w:tc>
          <w:tcPr>
            <w:tcW w:w="3471" w:type="dxa"/>
          </w:tcPr>
          <w:p w14:paraId="68946A42"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for user to notify once the FFR has been completed and ready for the report printout. </w:t>
            </w:r>
          </w:p>
        </w:tc>
        <w:tc>
          <w:tcPr>
            <w:tcW w:w="1230" w:type="dxa"/>
          </w:tcPr>
          <w:p w14:paraId="20BD4BF5"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tc>
      </w:tr>
      <w:tr w:rsidR="00F9740F" w:rsidRPr="0037154C" w14:paraId="1C5AAA1E" w14:textId="77777777" w:rsidTr="00A16433">
        <w:tc>
          <w:tcPr>
            <w:tcW w:w="964" w:type="dxa"/>
            <w:shd w:val="clear" w:color="auto" w:fill="D5DCE4" w:themeFill="text2" w:themeFillTint="33"/>
          </w:tcPr>
          <w:p w14:paraId="3D06F742" w14:textId="77777777" w:rsidR="00F9740F" w:rsidRPr="0037154C" w:rsidRDefault="00F9740F" w:rsidP="00A16433">
            <w:pPr>
              <w:jc w:val="center"/>
              <w:rPr>
                <w:rFonts w:asciiTheme="minorHAnsi" w:hAnsiTheme="minorHAnsi"/>
              </w:rPr>
            </w:pPr>
            <w:r>
              <w:rPr>
                <w:rFonts w:asciiTheme="minorHAnsi" w:hAnsiTheme="minorHAnsi"/>
              </w:rPr>
              <w:t>57.</w:t>
            </w:r>
          </w:p>
        </w:tc>
        <w:tc>
          <w:tcPr>
            <w:tcW w:w="1054" w:type="dxa"/>
            <w:shd w:val="clear" w:color="auto" w:fill="D5DCE4" w:themeFill="text2" w:themeFillTint="33"/>
          </w:tcPr>
          <w:p w14:paraId="4F488388"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2BEAC91B" w14:textId="77777777" w:rsidR="00F9740F" w:rsidRPr="0037154C" w:rsidRDefault="00F9740F" w:rsidP="00A16433">
            <w:pPr>
              <w:rPr>
                <w:rFonts w:asciiTheme="minorHAnsi" w:hAnsiTheme="minorHAnsi" w:cs="Calibri"/>
              </w:rPr>
            </w:pPr>
            <w:r w:rsidRPr="0037154C">
              <w:rPr>
                <w:rFonts w:asciiTheme="minorHAnsi" w:hAnsiTheme="minorHAnsi" w:cs="Calibri"/>
              </w:rPr>
              <w:t>Monthly/Quarterly/Annual FFR</w:t>
            </w:r>
          </w:p>
          <w:p w14:paraId="6931DC56" w14:textId="77777777" w:rsidR="00F9740F" w:rsidRPr="0037154C" w:rsidRDefault="00F9740F" w:rsidP="00A16433">
            <w:pPr>
              <w:rPr>
                <w:rFonts w:asciiTheme="minorHAnsi" w:hAnsiTheme="minorHAnsi"/>
              </w:rPr>
            </w:pPr>
          </w:p>
        </w:tc>
        <w:tc>
          <w:tcPr>
            <w:tcW w:w="3471" w:type="dxa"/>
            <w:shd w:val="clear" w:color="auto" w:fill="D5DCE4" w:themeFill="text2" w:themeFillTint="33"/>
          </w:tcPr>
          <w:p w14:paraId="38DEACAE" w14:textId="77777777" w:rsidR="00F9740F" w:rsidRPr="00AE0230" w:rsidRDefault="00F9740F" w:rsidP="00A16433">
            <w:pPr>
              <w:rPr>
                <w:rFonts w:asciiTheme="minorHAnsi" w:hAnsiTheme="minorHAnsi" w:cs="Calibri"/>
              </w:rPr>
            </w:pPr>
            <w:r w:rsidRPr="0037154C">
              <w:rPr>
                <w:rFonts w:asciiTheme="minorHAnsi" w:hAnsiTheme="minorHAnsi" w:cs="Calibri"/>
              </w:rPr>
              <w:t>The system shall allow a certain time frame (90 days) at the end of the grant cycle year for expenditures to post for the annual FFR.</w:t>
            </w:r>
          </w:p>
        </w:tc>
        <w:tc>
          <w:tcPr>
            <w:tcW w:w="1230" w:type="dxa"/>
            <w:shd w:val="clear" w:color="auto" w:fill="D5DCE4" w:themeFill="text2" w:themeFillTint="33"/>
          </w:tcPr>
          <w:p w14:paraId="51935618"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2118B2C0" w14:textId="77777777" w:rsidTr="00A16433">
        <w:tc>
          <w:tcPr>
            <w:tcW w:w="964" w:type="dxa"/>
            <w:shd w:val="clear" w:color="auto" w:fill="D5DCE4" w:themeFill="text2" w:themeFillTint="33"/>
          </w:tcPr>
          <w:p w14:paraId="5D3CFABE" w14:textId="77777777" w:rsidR="00F9740F" w:rsidRPr="0037154C" w:rsidRDefault="00F9740F" w:rsidP="00A16433">
            <w:pPr>
              <w:jc w:val="center"/>
              <w:rPr>
                <w:rFonts w:asciiTheme="minorHAnsi" w:hAnsiTheme="minorHAnsi"/>
              </w:rPr>
            </w:pPr>
            <w:r>
              <w:rPr>
                <w:rFonts w:asciiTheme="minorHAnsi" w:hAnsiTheme="minorHAnsi"/>
              </w:rPr>
              <w:t>58.</w:t>
            </w:r>
          </w:p>
        </w:tc>
        <w:tc>
          <w:tcPr>
            <w:tcW w:w="1054" w:type="dxa"/>
            <w:shd w:val="clear" w:color="auto" w:fill="D5DCE4" w:themeFill="text2" w:themeFillTint="33"/>
          </w:tcPr>
          <w:p w14:paraId="076C2D8F"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5C1C74F4" w14:textId="77777777" w:rsidR="00F9740F" w:rsidRPr="0037154C" w:rsidRDefault="00F9740F" w:rsidP="00A16433">
            <w:pPr>
              <w:rPr>
                <w:rFonts w:asciiTheme="minorHAnsi" w:hAnsiTheme="minorHAnsi" w:cs="Calibri"/>
              </w:rPr>
            </w:pPr>
            <w:r w:rsidRPr="0037154C">
              <w:rPr>
                <w:rFonts w:asciiTheme="minorHAnsi" w:hAnsiTheme="minorHAnsi" w:cs="Calibri"/>
              </w:rPr>
              <w:t>Final FFR</w:t>
            </w:r>
          </w:p>
          <w:p w14:paraId="4ABFA2B6" w14:textId="77777777" w:rsidR="00F9740F" w:rsidRPr="0037154C" w:rsidRDefault="00F9740F" w:rsidP="00A16433">
            <w:pPr>
              <w:rPr>
                <w:rFonts w:asciiTheme="minorHAnsi" w:hAnsiTheme="minorHAnsi" w:cs="Calibri"/>
              </w:rPr>
            </w:pPr>
          </w:p>
        </w:tc>
        <w:tc>
          <w:tcPr>
            <w:tcW w:w="3471" w:type="dxa"/>
            <w:shd w:val="clear" w:color="auto" w:fill="D5DCE4" w:themeFill="text2" w:themeFillTint="33"/>
          </w:tcPr>
          <w:p w14:paraId="34D1F370"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FFR templates which can be updated. </w:t>
            </w:r>
          </w:p>
        </w:tc>
        <w:tc>
          <w:tcPr>
            <w:tcW w:w="1230" w:type="dxa"/>
            <w:shd w:val="clear" w:color="auto" w:fill="D5DCE4" w:themeFill="text2" w:themeFillTint="33"/>
          </w:tcPr>
          <w:p w14:paraId="7574E8ED"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2DCCDC41" w14:textId="77777777" w:rsidTr="00A16433">
        <w:tc>
          <w:tcPr>
            <w:tcW w:w="964" w:type="dxa"/>
            <w:shd w:val="clear" w:color="auto" w:fill="D5DCE4" w:themeFill="text2" w:themeFillTint="33"/>
          </w:tcPr>
          <w:p w14:paraId="4B8E43E5" w14:textId="77777777" w:rsidR="00F9740F" w:rsidRPr="0037154C" w:rsidRDefault="00F9740F" w:rsidP="00A16433">
            <w:pPr>
              <w:jc w:val="center"/>
              <w:rPr>
                <w:rFonts w:asciiTheme="minorHAnsi" w:hAnsiTheme="minorHAnsi"/>
              </w:rPr>
            </w:pPr>
            <w:r>
              <w:rPr>
                <w:rFonts w:asciiTheme="minorHAnsi" w:hAnsiTheme="minorHAnsi"/>
              </w:rPr>
              <w:t>59.</w:t>
            </w:r>
          </w:p>
        </w:tc>
        <w:tc>
          <w:tcPr>
            <w:tcW w:w="1054" w:type="dxa"/>
            <w:shd w:val="clear" w:color="auto" w:fill="D5DCE4" w:themeFill="text2" w:themeFillTint="33"/>
          </w:tcPr>
          <w:p w14:paraId="2BCF815C"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52A25FBE" w14:textId="77777777" w:rsidR="00F9740F" w:rsidRPr="0037154C" w:rsidRDefault="00F9740F" w:rsidP="00A16433">
            <w:pPr>
              <w:rPr>
                <w:rFonts w:asciiTheme="minorHAnsi" w:hAnsiTheme="minorHAnsi" w:cs="Calibri"/>
              </w:rPr>
            </w:pPr>
            <w:r w:rsidRPr="0037154C">
              <w:rPr>
                <w:rFonts w:asciiTheme="minorHAnsi" w:hAnsiTheme="minorHAnsi" w:cs="Calibri"/>
              </w:rPr>
              <w:t>Final FFR</w:t>
            </w:r>
          </w:p>
          <w:p w14:paraId="3A3FD424" w14:textId="77777777" w:rsidR="00F9740F" w:rsidRPr="0037154C" w:rsidRDefault="00F9740F" w:rsidP="00A16433">
            <w:pPr>
              <w:rPr>
                <w:rFonts w:asciiTheme="minorHAnsi" w:hAnsiTheme="minorHAnsi" w:cs="Calibri"/>
              </w:rPr>
            </w:pPr>
          </w:p>
        </w:tc>
        <w:tc>
          <w:tcPr>
            <w:tcW w:w="3471" w:type="dxa"/>
            <w:shd w:val="clear" w:color="auto" w:fill="D5DCE4" w:themeFill="text2" w:themeFillTint="33"/>
          </w:tcPr>
          <w:p w14:paraId="3DBA33EF"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provide with notifications for due dates and approaching deadlines for FFR’s.</w:t>
            </w:r>
          </w:p>
        </w:tc>
        <w:tc>
          <w:tcPr>
            <w:tcW w:w="1230" w:type="dxa"/>
            <w:shd w:val="clear" w:color="auto" w:fill="D5DCE4" w:themeFill="text2" w:themeFillTint="33"/>
          </w:tcPr>
          <w:p w14:paraId="2B671CE9"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496DCA57" w14:textId="77777777" w:rsidTr="00A16433">
        <w:tc>
          <w:tcPr>
            <w:tcW w:w="964" w:type="dxa"/>
            <w:shd w:val="clear" w:color="auto" w:fill="D5DCE4" w:themeFill="text2" w:themeFillTint="33"/>
          </w:tcPr>
          <w:p w14:paraId="272A79A3" w14:textId="77777777" w:rsidR="00F9740F" w:rsidRPr="0037154C" w:rsidRDefault="00F9740F" w:rsidP="00A16433">
            <w:pPr>
              <w:jc w:val="center"/>
              <w:rPr>
                <w:rFonts w:asciiTheme="minorHAnsi" w:hAnsiTheme="minorHAnsi"/>
              </w:rPr>
            </w:pPr>
            <w:r>
              <w:rPr>
                <w:rFonts w:asciiTheme="minorHAnsi" w:hAnsiTheme="minorHAnsi"/>
              </w:rPr>
              <w:t>60.</w:t>
            </w:r>
          </w:p>
        </w:tc>
        <w:tc>
          <w:tcPr>
            <w:tcW w:w="1054" w:type="dxa"/>
            <w:shd w:val="clear" w:color="auto" w:fill="D5DCE4" w:themeFill="text2" w:themeFillTint="33"/>
          </w:tcPr>
          <w:p w14:paraId="23893BC2"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62C63746" w14:textId="77777777" w:rsidR="00F9740F" w:rsidRPr="0037154C" w:rsidRDefault="00F9740F" w:rsidP="00A16433">
            <w:pPr>
              <w:rPr>
                <w:rFonts w:asciiTheme="minorHAnsi" w:hAnsiTheme="minorHAnsi" w:cs="Calibri"/>
              </w:rPr>
            </w:pPr>
            <w:r w:rsidRPr="0037154C">
              <w:rPr>
                <w:rFonts w:asciiTheme="minorHAnsi" w:hAnsiTheme="minorHAnsi" w:cs="Calibri"/>
              </w:rPr>
              <w:t>Final FFR</w:t>
            </w:r>
          </w:p>
          <w:p w14:paraId="6943624D" w14:textId="77777777" w:rsidR="00F9740F" w:rsidRPr="0037154C" w:rsidRDefault="00F9740F" w:rsidP="00A16433">
            <w:pPr>
              <w:rPr>
                <w:rFonts w:asciiTheme="minorHAnsi" w:hAnsiTheme="minorHAnsi" w:cs="Calibri"/>
              </w:rPr>
            </w:pPr>
          </w:p>
        </w:tc>
        <w:tc>
          <w:tcPr>
            <w:tcW w:w="3471" w:type="dxa"/>
            <w:shd w:val="clear" w:color="auto" w:fill="D5DCE4" w:themeFill="text2" w:themeFillTint="33"/>
          </w:tcPr>
          <w:p w14:paraId="591F1710"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The system shall have the ability to store and add up Cumulative </w:t>
            </w:r>
            <w:r w:rsidRPr="0037154C">
              <w:rPr>
                <w:rFonts w:asciiTheme="minorHAnsi" w:hAnsiTheme="minorHAnsi" w:cs="Calibri"/>
              </w:rPr>
              <w:lastRenderedPageBreak/>
              <w:t xml:space="preserve">annual FFR to build the Final FFR </w:t>
            </w:r>
            <w:proofErr w:type="gramStart"/>
            <w:r w:rsidRPr="0037154C">
              <w:rPr>
                <w:rFonts w:asciiTheme="minorHAnsi" w:hAnsiTheme="minorHAnsi" w:cs="Calibri"/>
              </w:rPr>
              <w:t>and also</w:t>
            </w:r>
            <w:proofErr w:type="gramEnd"/>
            <w:r w:rsidRPr="0037154C">
              <w:rPr>
                <w:rFonts w:asciiTheme="minorHAnsi" w:hAnsiTheme="minorHAnsi" w:cs="Calibri"/>
              </w:rPr>
              <w:t xml:space="preserve"> add any additional fields required. </w:t>
            </w:r>
          </w:p>
        </w:tc>
        <w:tc>
          <w:tcPr>
            <w:tcW w:w="1230" w:type="dxa"/>
            <w:shd w:val="clear" w:color="auto" w:fill="D5DCE4" w:themeFill="text2" w:themeFillTint="33"/>
          </w:tcPr>
          <w:p w14:paraId="18C49AA7" w14:textId="77777777" w:rsidR="00F9740F" w:rsidRPr="0037154C" w:rsidRDefault="00F9740F" w:rsidP="00A16433">
            <w:pPr>
              <w:rPr>
                <w:rFonts w:asciiTheme="minorHAnsi" w:hAnsiTheme="minorHAnsi"/>
              </w:rPr>
            </w:pPr>
            <w:r w:rsidRPr="0037154C">
              <w:rPr>
                <w:rFonts w:asciiTheme="minorHAnsi" w:hAnsiTheme="minorHAnsi" w:cs="Calibri"/>
              </w:rPr>
              <w:lastRenderedPageBreak/>
              <w:t>Must Have</w:t>
            </w:r>
          </w:p>
        </w:tc>
      </w:tr>
      <w:tr w:rsidR="00F9740F" w:rsidRPr="0037154C" w14:paraId="613BEF73" w14:textId="77777777" w:rsidTr="00A16433">
        <w:tc>
          <w:tcPr>
            <w:tcW w:w="964" w:type="dxa"/>
            <w:shd w:val="clear" w:color="auto" w:fill="D5DCE4" w:themeFill="text2" w:themeFillTint="33"/>
          </w:tcPr>
          <w:p w14:paraId="13F844FF" w14:textId="77777777" w:rsidR="00F9740F" w:rsidRPr="0037154C" w:rsidRDefault="00F9740F" w:rsidP="00A16433">
            <w:pPr>
              <w:jc w:val="center"/>
              <w:rPr>
                <w:rFonts w:asciiTheme="minorHAnsi" w:hAnsiTheme="minorHAnsi"/>
              </w:rPr>
            </w:pPr>
            <w:r>
              <w:rPr>
                <w:rFonts w:asciiTheme="minorHAnsi" w:hAnsiTheme="minorHAnsi"/>
              </w:rPr>
              <w:t>61.</w:t>
            </w:r>
          </w:p>
        </w:tc>
        <w:tc>
          <w:tcPr>
            <w:tcW w:w="1054" w:type="dxa"/>
            <w:shd w:val="clear" w:color="auto" w:fill="D5DCE4" w:themeFill="text2" w:themeFillTint="33"/>
          </w:tcPr>
          <w:p w14:paraId="367BB8DD"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436FC20A" w14:textId="77777777" w:rsidR="00F9740F" w:rsidRPr="0037154C" w:rsidRDefault="00F9740F" w:rsidP="00A16433">
            <w:pPr>
              <w:rPr>
                <w:rFonts w:asciiTheme="minorHAnsi" w:hAnsiTheme="minorHAnsi" w:cs="Calibri"/>
              </w:rPr>
            </w:pPr>
            <w:r w:rsidRPr="0037154C">
              <w:rPr>
                <w:rFonts w:asciiTheme="minorHAnsi" w:hAnsiTheme="minorHAnsi" w:cs="Calibri"/>
              </w:rPr>
              <w:t>Final FFR</w:t>
            </w:r>
          </w:p>
          <w:p w14:paraId="3173C59C" w14:textId="77777777" w:rsidR="00F9740F" w:rsidRPr="0037154C" w:rsidRDefault="00F9740F" w:rsidP="00A16433">
            <w:pPr>
              <w:rPr>
                <w:rFonts w:asciiTheme="minorHAnsi" w:hAnsiTheme="minorHAnsi" w:cs="Calibri"/>
              </w:rPr>
            </w:pPr>
          </w:p>
        </w:tc>
        <w:tc>
          <w:tcPr>
            <w:tcW w:w="3471" w:type="dxa"/>
            <w:shd w:val="clear" w:color="auto" w:fill="D5DCE4" w:themeFill="text2" w:themeFillTint="33"/>
          </w:tcPr>
          <w:p w14:paraId="4170D28E"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provide with notifications or reminders of the Final FFR due date as it approaches.</w:t>
            </w:r>
          </w:p>
        </w:tc>
        <w:tc>
          <w:tcPr>
            <w:tcW w:w="1230" w:type="dxa"/>
            <w:shd w:val="clear" w:color="auto" w:fill="D5DCE4" w:themeFill="text2" w:themeFillTint="33"/>
          </w:tcPr>
          <w:p w14:paraId="204A661B"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28031B59" w14:textId="77777777" w:rsidTr="00A16433">
        <w:tc>
          <w:tcPr>
            <w:tcW w:w="964" w:type="dxa"/>
            <w:shd w:val="clear" w:color="auto" w:fill="D5DCE4" w:themeFill="text2" w:themeFillTint="33"/>
          </w:tcPr>
          <w:p w14:paraId="535E0038" w14:textId="77777777" w:rsidR="00F9740F" w:rsidRPr="0037154C" w:rsidRDefault="00F9740F" w:rsidP="00A16433">
            <w:pPr>
              <w:jc w:val="center"/>
              <w:rPr>
                <w:rFonts w:asciiTheme="minorHAnsi" w:hAnsiTheme="minorHAnsi"/>
              </w:rPr>
            </w:pPr>
            <w:r>
              <w:rPr>
                <w:rFonts w:asciiTheme="minorHAnsi" w:hAnsiTheme="minorHAnsi"/>
              </w:rPr>
              <w:t>62.</w:t>
            </w:r>
          </w:p>
        </w:tc>
        <w:tc>
          <w:tcPr>
            <w:tcW w:w="1054" w:type="dxa"/>
            <w:shd w:val="clear" w:color="auto" w:fill="D5DCE4" w:themeFill="text2" w:themeFillTint="33"/>
          </w:tcPr>
          <w:p w14:paraId="583B3E55"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73D3227C" w14:textId="77777777" w:rsidR="00F9740F" w:rsidRPr="0037154C" w:rsidRDefault="00F9740F" w:rsidP="00A16433">
            <w:pPr>
              <w:rPr>
                <w:rFonts w:asciiTheme="minorHAnsi" w:hAnsiTheme="minorHAnsi" w:cs="Calibri"/>
              </w:rPr>
            </w:pPr>
            <w:r w:rsidRPr="0037154C">
              <w:rPr>
                <w:rFonts w:asciiTheme="minorHAnsi" w:hAnsiTheme="minorHAnsi" w:cs="Calibri"/>
              </w:rPr>
              <w:t>Grant Closeout</w:t>
            </w:r>
          </w:p>
          <w:p w14:paraId="05DEE690" w14:textId="77777777" w:rsidR="00F9740F" w:rsidRPr="0037154C" w:rsidRDefault="00F9740F" w:rsidP="00A16433">
            <w:pPr>
              <w:rPr>
                <w:rFonts w:asciiTheme="minorHAnsi" w:hAnsiTheme="minorHAnsi" w:cs="Calibri"/>
              </w:rPr>
            </w:pPr>
          </w:p>
        </w:tc>
        <w:tc>
          <w:tcPr>
            <w:tcW w:w="3471" w:type="dxa"/>
            <w:shd w:val="clear" w:color="auto" w:fill="D5DCE4" w:themeFill="text2" w:themeFillTint="33"/>
          </w:tcPr>
          <w:p w14:paraId="533FCAFF"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be able to store and have all the updated versions of the necessary forms required to report the grant closeout.</w:t>
            </w:r>
          </w:p>
        </w:tc>
        <w:tc>
          <w:tcPr>
            <w:tcW w:w="1230" w:type="dxa"/>
            <w:shd w:val="clear" w:color="auto" w:fill="D5DCE4" w:themeFill="text2" w:themeFillTint="33"/>
          </w:tcPr>
          <w:p w14:paraId="515B8AAD" w14:textId="77777777" w:rsidR="00F9740F" w:rsidRPr="0037154C" w:rsidRDefault="00F9740F" w:rsidP="00A16433">
            <w:pPr>
              <w:rPr>
                <w:rFonts w:asciiTheme="minorHAnsi" w:hAnsiTheme="minorHAnsi" w:cs="Calibri"/>
              </w:rPr>
            </w:pPr>
            <w:r w:rsidRPr="0037154C">
              <w:rPr>
                <w:rFonts w:asciiTheme="minorHAnsi" w:hAnsiTheme="minorHAnsi" w:cs="Calibri"/>
              </w:rPr>
              <w:t>Must Have</w:t>
            </w:r>
          </w:p>
          <w:p w14:paraId="3FE3FA38" w14:textId="77777777" w:rsidR="00F9740F" w:rsidRPr="0037154C" w:rsidRDefault="00F9740F" w:rsidP="00A16433">
            <w:pPr>
              <w:rPr>
                <w:rFonts w:asciiTheme="minorHAnsi" w:hAnsiTheme="minorHAnsi"/>
              </w:rPr>
            </w:pPr>
          </w:p>
        </w:tc>
      </w:tr>
      <w:tr w:rsidR="00F9740F" w:rsidRPr="0037154C" w14:paraId="2D0859DC" w14:textId="77777777" w:rsidTr="00A16433">
        <w:tc>
          <w:tcPr>
            <w:tcW w:w="964" w:type="dxa"/>
          </w:tcPr>
          <w:p w14:paraId="1A3CF97B" w14:textId="77777777" w:rsidR="00F9740F" w:rsidRPr="0037154C" w:rsidRDefault="00F9740F" w:rsidP="00A16433">
            <w:pPr>
              <w:jc w:val="center"/>
              <w:rPr>
                <w:rFonts w:asciiTheme="minorHAnsi" w:hAnsiTheme="minorHAnsi"/>
              </w:rPr>
            </w:pPr>
            <w:r>
              <w:rPr>
                <w:rFonts w:asciiTheme="minorHAnsi" w:hAnsiTheme="minorHAnsi"/>
              </w:rPr>
              <w:t>63.</w:t>
            </w:r>
          </w:p>
        </w:tc>
        <w:tc>
          <w:tcPr>
            <w:tcW w:w="1054" w:type="dxa"/>
          </w:tcPr>
          <w:p w14:paraId="303B967C"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tcPr>
          <w:p w14:paraId="7908F2BA" w14:textId="77777777" w:rsidR="00F9740F" w:rsidRPr="0037154C" w:rsidRDefault="00F9740F" w:rsidP="00A16433">
            <w:pPr>
              <w:rPr>
                <w:rFonts w:asciiTheme="minorHAnsi" w:hAnsiTheme="minorHAnsi" w:cs="Calibri"/>
              </w:rPr>
            </w:pPr>
            <w:r w:rsidRPr="0037154C">
              <w:rPr>
                <w:rFonts w:asciiTheme="minorHAnsi" w:hAnsiTheme="minorHAnsi" w:cs="Calibri"/>
              </w:rPr>
              <w:t>Grant Closeout</w:t>
            </w:r>
          </w:p>
          <w:p w14:paraId="6754C80C" w14:textId="77777777" w:rsidR="00F9740F" w:rsidRPr="0037154C" w:rsidRDefault="00F9740F" w:rsidP="00A16433">
            <w:pPr>
              <w:rPr>
                <w:rFonts w:asciiTheme="minorHAnsi" w:hAnsiTheme="minorHAnsi" w:cs="Calibri"/>
              </w:rPr>
            </w:pPr>
          </w:p>
        </w:tc>
        <w:tc>
          <w:tcPr>
            <w:tcW w:w="3471" w:type="dxa"/>
          </w:tcPr>
          <w:p w14:paraId="3A8B6594" w14:textId="77777777" w:rsidR="00F9740F" w:rsidRPr="0037154C" w:rsidRDefault="00F9740F" w:rsidP="00A16433">
            <w:pPr>
              <w:rPr>
                <w:rFonts w:asciiTheme="minorHAnsi" w:hAnsiTheme="minorHAnsi" w:cs="Calibri"/>
              </w:rPr>
            </w:pPr>
            <w:r w:rsidRPr="0037154C">
              <w:rPr>
                <w:rFonts w:asciiTheme="minorHAnsi" w:hAnsiTheme="minorHAnsi" w:cs="Calibri"/>
              </w:rPr>
              <w:t>The system shall have the ability to auto populate the fields within the forms for the grant closeout.</w:t>
            </w:r>
          </w:p>
        </w:tc>
        <w:tc>
          <w:tcPr>
            <w:tcW w:w="1230" w:type="dxa"/>
          </w:tcPr>
          <w:p w14:paraId="10C4A3DA"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62CEA7CD" w14:textId="77777777" w:rsidR="00F9740F" w:rsidRPr="0037154C" w:rsidRDefault="00F9740F" w:rsidP="00A16433">
            <w:pPr>
              <w:rPr>
                <w:rFonts w:asciiTheme="minorHAnsi" w:hAnsiTheme="minorHAnsi"/>
              </w:rPr>
            </w:pPr>
          </w:p>
        </w:tc>
      </w:tr>
      <w:tr w:rsidR="00F9740F" w:rsidRPr="0037154C" w14:paraId="44DD40AC" w14:textId="77777777" w:rsidTr="00A16433">
        <w:tc>
          <w:tcPr>
            <w:tcW w:w="964" w:type="dxa"/>
            <w:shd w:val="clear" w:color="auto" w:fill="D5DCE4" w:themeFill="text2" w:themeFillTint="33"/>
          </w:tcPr>
          <w:p w14:paraId="346C2676" w14:textId="77777777" w:rsidR="00F9740F" w:rsidRPr="0037154C" w:rsidRDefault="00F9740F" w:rsidP="00A16433">
            <w:pPr>
              <w:jc w:val="center"/>
              <w:rPr>
                <w:rFonts w:asciiTheme="minorHAnsi" w:hAnsiTheme="minorHAnsi"/>
              </w:rPr>
            </w:pPr>
            <w:r>
              <w:rPr>
                <w:rFonts w:asciiTheme="minorHAnsi" w:hAnsiTheme="minorHAnsi"/>
              </w:rPr>
              <w:t>64.</w:t>
            </w:r>
          </w:p>
        </w:tc>
        <w:tc>
          <w:tcPr>
            <w:tcW w:w="1054" w:type="dxa"/>
            <w:shd w:val="clear" w:color="auto" w:fill="D5DCE4" w:themeFill="text2" w:themeFillTint="33"/>
          </w:tcPr>
          <w:p w14:paraId="340C5908" w14:textId="77777777" w:rsidR="00F9740F" w:rsidRPr="0037154C" w:rsidRDefault="00F9740F" w:rsidP="00A16433">
            <w:pPr>
              <w:rPr>
                <w:rFonts w:asciiTheme="minorHAnsi" w:hAnsiTheme="minorHAnsi"/>
              </w:rPr>
            </w:pPr>
            <w:r w:rsidRPr="0037154C">
              <w:rPr>
                <w:rFonts w:asciiTheme="minorHAnsi" w:hAnsiTheme="minorHAnsi"/>
              </w:rPr>
              <w:t>Post-Award</w:t>
            </w:r>
          </w:p>
        </w:tc>
        <w:tc>
          <w:tcPr>
            <w:tcW w:w="2631" w:type="dxa"/>
            <w:shd w:val="clear" w:color="auto" w:fill="D5DCE4" w:themeFill="text2" w:themeFillTint="33"/>
          </w:tcPr>
          <w:p w14:paraId="58C04B6A" w14:textId="77777777" w:rsidR="00F9740F" w:rsidRPr="0037154C" w:rsidRDefault="00F9740F" w:rsidP="00A16433">
            <w:pPr>
              <w:rPr>
                <w:rFonts w:asciiTheme="minorHAnsi" w:hAnsiTheme="minorHAnsi" w:cs="Calibri"/>
              </w:rPr>
            </w:pPr>
            <w:r w:rsidRPr="0037154C">
              <w:rPr>
                <w:rFonts w:asciiTheme="minorHAnsi" w:hAnsiTheme="minorHAnsi" w:cs="Calibri"/>
              </w:rPr>
              <w:t>Grant Closeout</w:t>
            </w:r>
          </w:p>
          <w:p w14:paraId="641A1499" w14:textId="77777777" w:rsidR="00F9740F" w:rsidRPr="0037154C" w:rsidRDefault="00F9740F" w:rsidP="00A16433">
            <w:pPr>
              <w:rPr>
                <w:rFonts w:asciiTheme="minorHAnsi" w:hAnsiTheme="minorHAnsi" w:cs="Calibri"/>
              </w:rPr>
            </w:pPr>
          </w:p>
        </w:tc>
        <w:tc>
          <w:tcPr>
            <w:tcW w:w="3471" w:type="dxa"/>
            <w:shd w:val="clear" w:color="auto" w:fill="D5DCE4" w:themeFill="text2" w:themeFillTint="33"/>
          </w:tcPr>
          <w:p w14:paraId="57950B6C" w14:textId="77777777" w:rsidR="00F9740F" w:rsidRPr="0037154C" w:rsidRDefault="00F9740F" w:rsidP="00A16433">
            <w:pPr>
              <w:rPr>
                <w:rFonts w:asciiTheme="minorHAnsi" w:hAnsiTheme="minorHAnsi" w:cs="Calibri"/>
              </w:rPr>
            </w:pPr>
            <w:r w:rsidRPr="0037154C">
              <w:rPr>
                <w:rFonts w:asciiTheme="minorHAnsi" w:hAnsiTheme="minorHAnsi" w:cs="Calibri"/>
              </w:rPr>
              <w:t xml:space="preserve">System shall have the ability to store all grant related documents and reports for a certain amount of time (3 years). </w:t>
            </w:r>
          </w:p>
        </w:tc>
        <w:tc>
          <w:tcPr>
            <w:tcW w:w="1230" w:type="dxa"/>
            <w:shd w:val="clear" w:color="auto" w:fill="D5DCE4" w:themeFill="text2" w:themeFillTint="33"/>
          </w:tcPr>
          <w:p w14:paraId="0BE3FFE9" w14:textId="77777777" w:rsidR="00F9740F" w:rsidRPr="0037154C" w:rsidRDefault="00F9740F" w:rsidP="00A16433">
            <w:pPr>
              <w:rPr>
                <w:rFonts w:asciiTheme="minorHAnsi" w:hAnsiTheme="minorHAnsi"/>
              </w:rPr>
            </w:pPr>
            <w:r w:rsidRPr="0037154C">
              <w:rPr>
                <w:rFonts w:asciiTheme="minorHAnsi" w:hAnsiTheme="minorHAnsi" w:cs="Calibri"/>
              </w:rPr>
              <w:t>Must Have</w:t>
            </w:r>
          </w:p>
        </w:tc>
      </w:tr>
      <w:tr w:rsidR="00F9740F" w:rsidRPr="0037154C" w14:paraId="11F1DFC8" w14:textId="77777777" w:rsidTr="00A16433">
        <w:tc>
          <w:tcPr>
            <w:tcW w:w="964" w:type="dxa"/>
          </w:tcPr>
          <w:p w14:paraId="7706D4B5" w14:textId="77777777" w:rsidR="00F9740F" w:rsidRPr="0037154C" w:rsidRDefault="00F9740F" w:rsidP="00A16433">
            <w:pPr>
              <w:jc w:val="center"/>
              <w:rPr>
                <w:rFonts w:asciiTheme="minorHAnsi" w:hAnsiTheme="minorHAnsi"/>
              </w:rPr>
            </w:pPr>
            <w:r>
              <w:rPr>
                <w:rFonts w:asciiTheme="minorHAnsi" w:hAnsiTheme="minorHAnsi"/>
              </w:rPr>
              <w:t>65.</w:t>
            </w:r>
          </w:p>
        </w:tc>
        <w:tc>
          <w:tcPr>
            <w:tcW w:w="1054" w:type="dxa"/>
          </w:tcPr>
          <w:p w14:paraId="5C1B15DE" w14:textId="77777777" w:rsidR="00F9740F" w:rsidRPr="0037154C" w:rsidRDefault="00F9740F" w:rsidP="00A16433">
            <w:pPr>
              <w:rPr>
                <w:rFonts w:asciiTheme="minorHAnsi" w:hAnsiTheme="minorHAnsi"/>
              </w:rPr>
            </w:pPr>
            <w:r w:rsidRPr="0037154C">
              <w:rPr>
                <w:rFonts w:asciiTheme="minorHAnsi" w:hAnsiTheme="minorHAnsi"/>
              </w:rPr>
              <w:t>All</w:t>
            </w:r>
          </w:p>
        </w:tc>
        <w:tc>
          <w:tcPr>
            <w:tcW w:w="2631" w:type="dxa"/>
          </w:tcPr>
          <w:p w14:paraId="1622D811" w14:textId="77777777" w:rsidR="00F9740F" w:rsidRPr="0037154C" w:rsidRDefault="00F9740F" w:rsidP="00A16433">
            <w:pPr>
              <w:rPr>
                <w:rFonts w:asciiTheme="minorHAnsi" w:hAnsiTheme="minorHAnsi" w:cs="Calibri"/>
              </w:rPr>
            </w:pPr>
            <w:r w:rsidRPr="0037154C">
              <w:rPr>
                <w:rFonts w:asciiTheme="minorHAnsi" w:hAnsiTheme="minorHAnsi" w:cs="Calibri"/>
              </w:rPr>
              <w:t>All</w:t>
            </w:r>
          </w:p>
        </w:tc>
        <w:tc>
          <w:tcPr>
            <w:tcW w:w="3471" w:type="dxa"/>
          </w:tcPr>
          <w:p w14:paraId="51C7C5AA" w14:textId="77777777" w:rsidR="00F9740F" w:rsidRPr="0037154C" w:rsidRDefault="00F9740F" w:rsidP="00A16433">
            <w:pPr>
              <w:rPr>
                <w:rFonts w:asciiTheme="minorHAnsi" w:hAnsiTheme="minorHAnsi" w:cs="Calibri"/>
              </w:rPr>
            </w:pPr>
            <w:r w:rsidRPr="0037154C">
              <w:rPr>
                <w:rFonts w:asciiTheme="minorHAnsi" w:hAnsiTheme="minorHAnsi" w:cs="Calibri"/>
              </w:rPr>
              <w:t>System shall allow manual overrides to accommodate exceptions along the process whenever necessary. (Application capability)</w:t>
            </w:r>
          </w:p>
        </w:tc>
        <w:tc>
          <w:tcPr>
            <w:tcW w:w="1230" w:type="dxa"/>
          </w:tcPr>
          <w:p w14:paraId="77F6DB27" w14:textId="77777777" w:rsidR="00F9740F" w:rsidRPr="0037154C" w:rsidRDefault="00F9740F" w:rsidP="00A16433">
            <w:pPr>
              <w:rPr>
                <w:rFonts w:asciiTheme="minorHAnsi" w:hAnsiTheme="minorHAnsi" w:cs="Calibri"/>
              </w:rPr>
            </w:pPr>
            <w:r w:rsidRPr="0037154C">
              <w:rPr>
                <w:rFonts w:asciiTheme="minorHAnsi" w:hAnsiTheme="minorHAnsi" w:cs="Calibri"/>
              </w:rPr>
              <w:t>Nice to Have</w:t>
            </w:r>
          </w:p>
          <w:p w14:paraId="5442638C" w14:textId="77777777" w:rsidR="00F9740F" w:rsidRPr="0037154C" w:rsidRDefault="00F9740F" w:rsidP="00A16433">
            <w:pPr>
              <w:rPr>
                <w:rFonts w:asciiTheme="minorHAnsi" w:hAnsiTheme="minorHAnsi"/>
              </w:rPr>
            </w:pPr>
          </w:p>
        </w:tc>
      </w:tr>
    </w:tbl>
    <w:p w14:paraId="53770470" w14:textId="77777777" w:rsidR="00F9740F" w:rsidRDefault="00F9740F" w:rsidP="00F9740F">
      <w:pPr>
        <w:rPr>
          <w:rFonts w:asciiTheme="minorHAnsi" w:hAnsiTheme="minorHAnsi"/>
          <w:b/>
          <w:color w:val="2E74B5"/>
          <w:sz w:val="28"/>
          <w:szCs w:val="28"/>
          <w:u w:val="single"/>
        </w:rPr>
      </w:pPr>
    </w:p>
    <w:p w14:paraId="17F217BA" w14:textId="77777777" w:rsidR="00F9740F" w:rsidRPr="0037154C" w:rsidRDefault="00F9740F" w:rsidP="00F9740F">
      <w:pPr>
        <w:rPr>
          <w:rFonts w:asciiTheme="minorHAnsi" w:hAnsiTheme="minorHAnsi"/>
          <w:b/>
          <w:color w:val="2E74B5"/>
          <w:sz w:val="28"/>
          <w:szCs w:val="28"/>
          <w:u w:val="single"/>
        </w:rPr>
      </w:pPr>
      <w:r w:rsidRPr="0037154C">
        <w:rPr>
          <w:rFonts w:asciiTheme="minorHAnsi" w:hAnsiTheme="minorHAnsi"/>
          <w:b/>
          <w:color w:val="2E74B5"/>
          <w:sz w:val="28"/>
          <w:szCs w:val="28"/>
          <w:u w:val="single"/>
        </w:rPr>
        <w:t>System Integration List</w:t>
      </w:r>
    </w:p>
    <w:p w14:paraId="3D8508A5" w14:textId="77777777" w:rsidR="00F9740F" w:rsidRPr="00F9740F" w:rsidRDefault="00F9740F">
      <w:pPr>
        <w:pStyle w:val="ListParagraph"/>
        <w:numPr>
          <w:ilvl w:val="0"/>
          <w:numId w:val="15"/>
        </w:numPr>
        <w:spacing w:after="160" w:line="259" w:lineRule="auto"/>
        <w:rPr>
          <w:rFonts w:asciiTheme="minorHAnsi" w:hAnsiTheme="minorHAnsi"/>
          <w:b/>
          <w:sz w:val="24"/>
          <w:szCs w:val="24"/>
        </w:rPr>
      </w:pPr>
      <w:r w:rsidRPr="00F9740F">
        <w:rPr>
          <w:rFonts w:asciiTheme="minorHAnsi" w:hAnsiTheme="minorHAnsi"/>
          <w:b/>
          <w:sz w:val="24"/>
          <w:szCs w:val="24"/>
        </w:rPr>
        <w:t xml:space="preserve">Web Finance &amp; Accounting </w:t>
      </w:r>
      <w:r w:rsidRPr="00F9740F">
        <w:rPr>
          <w:rFonts w:ascii="Calibri" w:hAnsi="Calibri"/>
          <w:bCs/>
          <w:color w:val="000000"/>
          <w:sz w:val="24"/>
          <w:szCs w:val="24"/>
        </w:rPr>
        <w:t>(In-house finance and accounting system)</w:t>
      </w:r>
      <w:r w:rsidRPr="00F9740F">
        <w:rPr>
          <w:rFonts w:asciiTheme="minorHAnsi" w:hAnsiTheme="minorHAnsi"/>
          <w:b/>
          <w:sz w:val="24"/>
          <w:szCs w:val="24"/>
        </w:rPr>
        <w:t xml:space="preserve"> - </w:t>
      </w:r>
      <w:r w:rsidRPr="00F9740F">
        <w:rPr>
          <w:rFonts w:asciiTheme="minorHAnsi" w:hAnsiTheme="minorHAnsi"/>
          <w:sz w:val="24"/>
          <w:szCs w:val="24"/>
        </w:rPr>
        <w:t>Must Have</w:t>
      </w:r>
    </w:p>
    <w:p w14:paraId="33A9861F" w14:textId="77777777" w:rsidR="00F9740F" w:rsidRPr="00F9740F" w:rsidRDefault="00F9740F">
      <w:pPr>
        <w:pStyle w:val="ListParagraph"/>
        <w:numPr>
          <w:ilvl w:val="1"/>
          <w:numId w:val="15"/>
        </w:numPr>
        <w:spacing w:after="160" w:line="259" w:lineRule="auto"/>
        <w:rPr>
          <w:rFonts w:asciiTheme="minorHAnsi" w:hAnsiTheme="minorHAnsi"/>
          <w:b/>
          <w:sz w:val="24"/>
          <w:szCs w:val="24"/>
        </w:rPr>
      </w:pPr>
      <w:r w:rsidRPr="00F9740F">
        <w:rPr>
          <w:rFonts w:ascii="Calibri" w:hAnsi="Calibri"/>
          <w:color w:val="000000"/>
          <w:sz w:val="24"/>
          <w:szCs w:val="24"/>
        </w:rPr>
        <w:t>Built using Java and Oracle</w:t>
      </w:r>
    </w:p>
    <w:p w14:paraId="098B277C" w14:textId="77777777" w:rsidR="00F9740F" w:rsidRPr="00F9740F" w:rsidRDefault="00F9740F">
      <w:pPr>
        <w:pStyle w:val="ListParagraph"/>
        <w:numPr>
          <w:ilvl w:val="0"/>
          <w:numId w:val="15"/>
        </w:numPr>
        <w:spacing w:after="160" w:line="259" w:lineRule="auto"/>
        <w:rPr>
          <w:rFonts w:asciiTheme="minorHAnsi" w:hAnsiTheme="minorHAnsi"/>
          <w:b/>
          <w:sz w:val="24"/>
          <w:szCs w:val="24"/>
        </w:rPr>
      </w:pPr>
      <w:r w:rsidRPr="00F9740F">
        <w:rPr>
          <w:rFonts w:asciiTheme="minorHAnsi" w:hAnsiTheme="minorHAnsi"/>
          <w:b/>
          <w:sz w:val="24"/>
          <w:szCs w:val="24"/>
        </w:rPr>
        <w:t xml:space="preserve">STLAR </w:t>
      </w:r>
      <w:r w:rsidRPr="00F9740F">
        <w:rPr>
          <w:rFonts w:ascii="Calibri" w:hAnsi="Calibri"/>
          <w:bCs/>
          <w:color w:val="000000"/>
          <w:sz w:val="24"/>
          <w:szCs w:val="24"/>
        </w:rPr>
        <w:t xml:space="preserve">(In-house procurement </w:t>
      </w:r>
      <w:r w:rsidRPr="00F9740F">
        <w:rPr>
          <w:rFonts w:ascii="Calibri" w:hAnsi="Calibri"/>
          <w:b/>
          <w:bCs/>
          <w:color w:val="000000"/>
          <w:sz w:val="24"/>
          <w:szCs w:val="24"/>
        </w:rPr>
        <w:t>S</w:t>
      </w:r>
      <w:r w:rsidRPr="00F9740F">
        <w:rPr>
          <w:rFonts w:ascii="Calibri" w:hAnsi="Calibri"/>
          <w:bCs/>
          <w:color w:val="000000"/>
          <w:sz w:val="24"/>
          <w:szCs w:val="24"/>
        </w:rPr>
        <w:t xml:space="preserve">hared Business Services </w:t>
      </w:r>
      <w:r w:rsidRPr="00F9740F">
        <w:rPr>
          <w:rFonts w:ascii="Calibri" w:hAnsi="Calibri"/>
          <w:b/>
          <w:bCs/>
          <w:color w:val="000000"/>
          <w:sz w:val="24"/>
          <w:szCs w:val="24"/>
        </w:rPr>
        <w:t>T</w:t>
      </w:r>
      <w:r w:rsidRPr="00F9740F">
        <w:rPr>
          <w:rFonts w:ascii="Calibri" w:hAnsi="Calibri"/>
          <w:bCs/>
          <w:color w:val="000000"/>
          <w:sz w:val="24"/>
          <w:szCs w:val="24"/>
        </w:rPr>
        <w:t xml:space="preserve">racking, </w:t>
      </w:r>
      <w:r w:rsidRPr="00F9740F">
        <w:rPr>
          <w:rFonts w:ascii="Calibri" w:hAnsi="Calibri"/>
          <w:b/>
          <w:bCs/>
          <w:color w:val="000000"/>
          <w:sz w:val="24"/>
          <w:szCs w:val="24"/>
        </w:rPr>
        <w:t>L</w:t>
      </w:r>
      <w:r w:rsidRPr="00F9740F">
        <w:rPr>
          <w:rFonts w:ascii="Calibri" w:hAnsi="Calibri"/>
          <w:bCs/>
          <w:color w:val="000000"/>
          <w:sz w:val="24"/>
          <w:szCs w:val="24"/>
        </w:rPr>
        <w:t xml:space="preserve">ogging </w:t>
      </w:r>
      <w:r w:rsidRPr="00F9740F">
        <w:rPr>
          <w:rFonts w:ascii="Calibri" w:hAnsi="Calibri"/>
          <w:b/>
          <w:bCs/>
          <w:color w:val="000000"/>
          <w:sz w:val="24"/>
          <w:szCs w:val="24"/>
        </w:rPr>
        <w:t>a</w:t>
      </w:r>
      <w:r w:rsidRPr="00F9740F">
        <w:rPr>
          <w:rFonts w:ascii="Calibri" w:hAnsi="Calibri"/>
          <w:bCs/>
          <w:color w:val="000000"/>
          <w:sz w:val="24"/>
          <w:szCs w:val="24"/>
        </w:rPr>
        <w:t xml:space="preserve">nd </w:t>
      </w:r>
      <w:r w:rsidRPr="00F9740F">
        <w:rPr>
          <w:rFonts w:ascii="Calibri" w:hAnsi="Calibri"/>
          <w:b/>
          <w:bCs/>
          <w:color w:val="000000"/>
          <w:sz w:val="24"/>
          <w:szCs w:val="24"/>
        </w:rPr>
        <w:t>R</w:t>
      </w:r>
      <w:r w:rsidRPr="00F9740F">
        <w:rPr>
          <w:rFonts w:ascii="Calibri" w:hAnsi="Calibri"/>
          <w:bCs/>
          <w:color w:val="000000"/>
          <w:sz w:val="24"/>
          <w:szCs w:val="24"/>
        </w:rPr>
        <w:t>eporting system)</w:t>
      </w:r>
      <w:r w:rsidRPr="00F9740F">
        <w:rPr>
          <w:rFonts w:ascii="Calibri" w:hAnsi="Calibri"/>
          <w:b/>
          <w:bCs/>
          <w:color w:val="000000"/>
          <w:sz w:val="24"/>
          <w:szCs w:val="24"/>
        </w:rPr>
        <w:t xml:space="preserve"> </w:t>
      </w:r>
      <w:r w:rsidRPr="00F9740F">
        <w:rPr>
          <w:rFonts w:asciiTheme="minorHAnsi" w:hAnsiTheme="minorHAnsi"/>
          <w:b/>
          <w:sz w:val="24"/>
          <w:szCs w:val="24"/>
        </w:rPr>
        <w:t xml:space="preserve">- </w:t>
      </w:r>
      <w:r w:rsidRPr="00F9740F">
        <w:rPr>
          <w:rFonts w:asciiTheme="minorHAnsi" w:hAnsiTheme="minorHAnsi"/>
          <w:sz w:val="24"/>
          <w:szCs w:val="24"/>
        </w:rPr>
        <w:t>Must Have</w:t>
      </w:r>
    </w:p>
    <w:p w14:paraId="3A7679D1" w14:textId="77777777" w:rsidR="00F9740F" w:rsidRPr="00F9740F" w:rsidRDefault="00F9740F">
      <w:pPr>
        <w:pStyle w:val="ListParagraph"/>
        <w:numPr>
          <w:ilvl w:val="1"/>
          <w:numId w:val="15"/>
        </w:numPr>
        <w:spacing w:after="160" w:line="259" w:lineRule="auto"/>
        <w:rPr>
          <w:rFonts w:asciiTheme="minorHAnsi" w:hAnsiTheme="minorHAnsi"/>
          <w:b/>
          <w:sz w:val="24"/>
          <w:szCs w:val="24"/>
        </w:rPr>
      </w:pPr>
      <w:r w:rsidRPr="00F9740F">
        <w:rPr>
          <w:rFonts w:ascii="Calibri" w:hAnsi="Calibri"/>
          <w:color w:val="000000"/>
          <w:sz w:val="24"/>
          <w:szCs w:val="24"/>
        </w:rPr>
        <w:t>Built using Oracle and Apex</w:t>
      </w:r>
    </w:p>
    <w:p w14:paraId="6E2C227C" w14:textId="77777777" w:rsidR="00F9740F" w:rsidRPr="00F9740F" w:rsidRDefault="00F9740F">
      <w:pPr>
        <w:pStyle w:val="ListParagraph"/>
        <w:numPr>
          <w:ilvl w:val="0"/>
          <w:numId w:val="15"/>
        </w:numPr>
        <w:spacing w:after="160" w:line="259" w:lineRule="auto"/>
        <w:rPr>
          <w:rFonts w:asciiTheme="minorHAnsi" w:hAnsiTheme="minorHAnsi"/>
          <w:sz w:val="24"/>
          <w:szCs w:val="24"/>
        </w:rPr>
      </w:pPr>
      <w:r w:rsidRPr="00F9740F">
        <w:rPr>
          <w:rFonts w:asciiTheme="minorHAnsi" w:hAnsiTheme="minorHAnsi"/>
          <w:sz w:val="24"/>
          <w:szCs w:val="24"/>
        </w:rPr>
        <w:t>Cardinal - Nice to Have</w:t>
      </w:r>
    </w:p>
    <w:p w14:paraId="2E33EDE7" w14:textId="77777777" w:rsidR="00F9740F" w:rsidRPr="00F9740F" w:rsidRDefault="00F9740F">
      <w:pPr>
        <w:pStyle w:val="ListParagraph"/>
        <w:numPr>
          <w:ilvl w:val="0"/>
          <w:numId w:val="15"/>
        </w:numPr>
        <w:spacing w:after="160" w:line="259" w:lineRule="auto"/>
        <w:rPr>
          <w:rFonts w:asciiTheme="minorHAnsi" w:hAnsiTheme="minorHAnsi"/>
          <w:sz w:val="24"/>
          <w:szCs w:val="24"/>
        </w:rPr>
      </w:pPr>
      <w:proofErr w:type="spellStart"/>
      <w:r w:rsidRPr="00F9740F">
        <w:rPr>
          <w:rFonts w:asciiTheme="minorHAnsi" w:hAnsiTheme="minorHAnsi"/>
          <w:sz w:val="24"/>
          <w:szCs w:val="24"/>
        </w:rPr>
        <w:t>eVa</w:t>
      </w:r>
      <w:proofErr w:type="spellEnd"/>
      <w:r w:rsidRPr="00F9740F">
        <w:rPr>
          <w:rFonts w:asciiTheme="minorHAnsi" w:hAnsiTheme="minorHAnsi"/>
          <w:sz w:val="24"/>
          <w:szCs w:val="24"/>
        </w:rPr>
        <w:t xml:space="preserve"> - Nice to Have</w:t>
      </w:r>
    </w:p>
    <w:p w14:paraId="34C3AE18" w14:textId="39C34E30" w:rsidR="00F9740F" w:rsidRPr="00F9740F" w:rsidRDefault="00F9740F">
      <w:pPr>
        <w:pStyle w:val="ListParagraph"/>
        <w:numPr>
          <w:ilvl w:val="0"/>
          <w:numId w:val="15"/>
        </w:numPr>
        <w:spacing w:after="160" w:line="259" w:lineRule="auto"/>
        <w:rPr>
          <w:rFonts w:asciiTheme="minorHAnsi" w:hAnsiTheme="minorHAnsi"/>
          <w:b/>
          <w:sz w:val="24"/>
          <w:szCs w:val="24"/>
        </w:rPr>
      </w:pPr>
      <w:r w:rsidRPr="00F9740F">
        <w:rPr>
          <w:rFonts w:asciiTheme="minorHAnsi" w:hAnsiTheme="minorHAnsi"/>
          <w:sz w:val="24"/>
          <w:szCs w:val="24"/>
        </w:rPr>
        <w:t xml:space="preserve">Federal Sites (grants.gov, grants solution, </w:t>
      </w:r>
      <w:proofErr w:type="spellStart"/>
      <w:r w:rsidRPr="00F9740F">
        <w:rPr>
          <w:rFonts w:asciiTheme="minorHAnsi" w:hAnsiTheme="minorHAnsi"/>
          <w:sz w:val="24"/>
          <w:szCs w:val="24"/>
        </w:rPr>
        <w:t>cdc</w:t>
      </w:r>
      <w:proofErr w:type="spellEnd"/>
      <w:r w:rsidRPr="00F9740F">
        <w:rPr>
          <w:rFonts w:asciiTheme="minorHAnsi" w:hAnsiTheme="minorHAnsi"/>
          <w:sz w:val="24"/>
          <w:szCs w:val="24"/>
        </w:rPr>
        <w:t xml:space="preserve">, </w:t>
      </w:r>
      <w:proofErr w:type="spellStart"/>
      <w:r w:rsidRPr="00F9740F">
        <w:rPr>
          <w:rFonts w:asciiTheme="minorHAnsi" w:hAnsiTheme="minorHAnsi"/>
          <w:sz w:val="24"/>
          <w:szCs w:val="24"/>
        </w:rPr>
        <w:t>hrsa</w:t>
      </w:r>
      <w:proofErr w:type="spellEnd"/>
      <w:r w:rsidRPr="00F9740F">
        <w:rPr>
          <w:rFonts w:asciiTheme="minorHAnsi" w:hAnsiTheme="minorHAnsi"/>
          <w:sz w:val="24"/>
          <w:szCs w:val="24"/>
        </w:rPr>
        <w:t>, etc.) –</w:t>
      </w:r>
      <w:r w:rsidRPr="00F9740F">
        <w:rPr>
          <w:rFonts w:asciiTheme="minorHAnsi" w:hAnsiTheme="minorHAnsi"/>
          <w:b/>
          <w:sz w:val="24"/>
          <w:szCs w:val="24"/>
        </w:rPr>
        <w:t xml:space="preserve"> </w:t>
      </w:r>
      <w:r w:rsidRPr="00F9740F">
        <w:rPr>
          <w:rFonts w:asciiTheme="minorHAnsi" w:hAnsiTheme="minorHAnsi"/>
          <w:sz w:val="24"/>
          <w:szCs w:val="24"/>
        </w:rPr>
        <w:t>Nice to Have</w:t>
      </w:r>
    </w:p>
    <w:p w14:paraId="51FA8D95" w14:textId="77777777" w:rsidR="00F9740F" w:rsidRDefault="00F9740F" w:rsidP="00F9740F">
      <w:pPr>
        <w:rPr>
          <w:rFonts w:asciiTheme="minorHAnsi" w:hAnsiTheme="minorHAnsi"/>
          <w:b/>
          <w:color w:val="2E74B5"/>
          <w:sz w:val="28"/>
          <w:szCs w:val="28"/>
          <w:u w:val="single"/>
        </w:rPr>
      </w:pPr>
      <w:r>
        <w:rPr>
          <w:rFonts w:asciiTheme="minorHAnsi" w:hAnsiTheme="minorHAnsi"/>
          <w:b/>
          <w:color w:val="2E74B5"/>
          <w:sz w:val="28"/>
          <w:szCs w:val="28"/>
          <w:u w:val="single"/>
        </w:rPr>
        <w:t>Number of Expected System Users and Roles</w:t>
      </w:r>
    </w:p>
    <w:p w14:paraId="1416762E" w14:textId="77777777" w:rsidR="00F9740F" w:rsidRDefault="00F9740F" w:rsidP="00F9740F">
      <w:pPr>
        <w:rPr>
          <w:rFonts w:asciiTheme="minorHAnsi" w:hAnsiTheme="minorHAnsi"/>
          <w:b/>
          <w:color w:val="2E74B5"/>
          <w:sz w:val="28"/>
          <w:szCs w:val="28"/>
          <w:u w:val="single"/>
        </w:rPr>
      </w:pPr>
    </w:p>
    <w:tbl>
      <w:tblPr>
        <w:tblStyle w:val="TableGrid"/>
        <w:tblW w:w="0" w:type="auto"/>
        <w:tblLook w:val="04A0" w:firstRow="1" w:lastRow="0" w:firstColumn="1" w:lastColumn="0" w:noHBand="0" w:noVBand="1"/>
      </w:tblPr>
      <w:tblGrid>
        <w:gridCol w:w="2547"/>
        <w:gridCol w:w="1458"/>
        <w:gridCol w:w="1750"/>
        <w:gridCol w:w="3595"/>
      </w:tblGrid>
      <w:tr w:rsidR="00F9740F" w:rsidRPr="008F1A42" w14:paraId="475E769B" w14:textId="77777777" w:rsidTr="00A16433">
        <w:tc>
          <w:tcPr>
            <w:tcW w:w="2547" w:type="dxa"/>
          </w:tcPr>
          <w:p w14:paraId="3CC08F83" w14:textId="77777777" w:rsidR="00F9740F" w:rsidRPr="008F1A42" w:rsidRDefault="00F9740F" w:rsidP="00A16433">
            <w:pPr>
              <w:jc w:val="center"/>
              <w:rPr>
                <w:rFonts w:asciiTheme="minorHAnsi" w:hAnsiTheme="minorHAnsi"/>
                <w:b/>
              </w:rPr>
            </w:pPr>
            <w:r w:rsidRPr="008F1A42">
              <w:rPr>
                <w:rFonts w:asciiTheme="minorHAnsi" w:hAnsiTheme="minorHAnsi"/>
                <w:b/>
              </w:rPr>
              <w:t>User</w:t>
            </w:r>
          </w:p>
        </w:tc>
        <w:tc>
          <w:tcPr>
            <w:tcW w:w="1458" w:type="dxa"/>
          </w:tcPr>
          <w:p w14:paraId="424E7566" w14:textId="77777777" w:rsidR="00F9740F" w:rsidRPr="008F1A42" w:rsidRDefault="00F9740F" w:rsidP="00A16433">
            <w:pPr>
              <w:jc w:val="center"/>
              <w:rPr>
                <w:rFonts w:asciiTheme="minorHAnsi" w:hAnsiTheme="minorHAnsi"/>
                <w:b/>
              </w:rPr>
            </w:pPr>
            <w:r w:rsidRPr="008F1A42">
              <w:rPr>
                <w:rFonts w:asciiTheme="minorHAnsi" w:hAnsiTheme="minorHAnsi"/>
                <w:b/>
              </w:rPr>
              <w:t>No. of Users</w:t>
            </w:r>
            <w:r>
              <w:rPr>
                <w:rFonts w:asciiTheme="minorHAnsi" w:hAnsiTheme="minorHAnsi"/>
                <w:b/>
              </w:rPr>
              <w:t xml:space="preserve"> </w:t>
            </w:r>
            <w:r>
              <w:rPr>
                <w:rFonts w:asciiTheme="minorHAnsi" w:hAnsiTheme="minorHAnsi"/>
              </w:rPr>
              <w:t>(Currently</w:t>
            </w:r>
            <w:r w:rsidRPr="001D3F2F">
              <w:rPr>
                <w:rFonts w:asciiTheme="minorHAnsi" w:hAnsiTheme="minorHAnsi"/>
              </w:rPr>
              <w:t>)</w:t>
            </w:r>
          </w:p>
        </w:tc>
        <w:tc>
          <w:tcPr>
            <w:tcW w:w="1750" w:type="dxa"/>
          </w:tcPr>
          <w:p w14:paraId="56FA979B" w14:textId="77777777" w:rsidR="00F9740F" w:rsidRPr="008F1A42" w:rsidRDefault="00F9740F" w:rsidP="00A16433">
            <w:pPr>
              <w:jc w:val="center"/>
              <w:rPr>
                <w:rFonts w:asciiTheme="minorHAnsi" w:hAnsiTheme="minorHAnsi"/>
                <w:b/>
              </w:rPr>
            </w:pPr>
            <w:r>
              <w:rPr>
                <w:rFonts w:asciiTheme="minorHAnsi" w:hAnsiTheme="minorHAnsi"/>
                <w:b/>
              </w:rPr>
              <w:t xml:space="preserve">No. of Users </w:t>
            </w:r>
            <w:r w:rsidRPr="001D3F2F">
              <w:rPr>
                <w:rFonts w:asciiTheme="minorHAnsi" w:hAnsiTheme="minorHAnsi"/>
              </w:rPr>
              <w:t>(Future)</w:t>
            </w:r>
          </w:p>
        </w:tc>
        <w:tc>
          <w:tcPr>
            <w:tcW w:w="3595" w:type="dxa"/>
          </w:tcPr>
          <w:p w14:paraId="6696EF12" w14:textId="77777777" w:rsidR="00F9740F" w:rsidRPr="008F1A42" w:rsidRDefault="00F9740F" w:rsidP="00A16433">
            <w:pPr>
              <w:jc w:val="center"/>
              <w:rPr>
                <w:rFonts w:asciiTheme="minorHAnsi" w:hAnsiTheme="minorHAnsi"/>
                <w:b/>
              </w:rPr>
            </w:pPr>
            <w:r w:rsidRPr="008F1A42">
              <w:rPr>
                <w:rFonts w:asciiTheme="minorHAnsi" w:hAnsiTheme="minorHAnsi"/>
                <w:b/>
              </w:rPr>
              <w:t>Roles</w:t>
            </w:r>
          </w:p>
        </w:tc>
      </w:tr>
      <w:tr w:rsidR="00F9740F" w14:paraId="5E8882CD" w14:textId="77777777" w:rsidTr="00A16433">
        <w:tc>
          <w:tcPr>
            <w:tcW w:w="2547" w:type="dxa"/>
          </w:tcPr>
          <w:p w14:paraId="0DF8F5D3" w14:textId="77777777" w:rsidR="00F9740F" w:rsidRPr="008F1A42" w:rsidRDefault="00F9740F" w:rsidP="00A16433">
            <w:pPr>
              <w:rPr>
                <w:rFonts w:asciiTheme="minorHAnsi" w:hAnsiTheme="minorHAnsi"/>
              </w:rPr>
            </w:pPr>
            <w:r w:rsidRPr="008F1A42">
              <w:rPr>
                <w:rFonts w:asciiTheme="minorHAnsi" w:hAnsiTheme="minorHAnsi"/>
              </w:rPr>
              <w:t>Programs</w:t>
            </w:r>
          </w:p>
        </w:tc>
        <w:tc>
          <w:tcPr>
            <w:tcW w:w="1458" w:type="dxa"/>
          </w:tcPr>
          <w:p w14:paraId="22FB4724" w14:textId="77777777" w:rsidR="00F9740F" w:rsidRPr="008F1A42" w:rsidRDefault="00F9740F" w:rsidP="00A16433">
            <w:pPr>
              <w:rPr>
                <w:rFonts w:asciiTheme="minorHAnsi" w:hAnsiTheme="minorHAnsi"/>
                <w:color w:val="2E74B5"/>
              </w:rPr>
            </w:pPr>
          </w:p>
        </w:tc>
        <w:tc>
          <w:tcPr>
            <w:tcW w:w="1750" w:type="dxa"/>
          </w:tcPr>
          <w:p w14:paraId="1CE4FF5B" w14:textId="77777777" w:rsidR="00F9740F" w:rsidRDefault="00F9740F" w:rsidP="00A16433">
            <w:pPr>
              <w:rPr>
                <w:rFonts w:asciiTheme="minorHAnsi" w:hAnsiTheme="minorHAnsi"/>
                <w:b/>
                <w:color w:val="2E74B5"/>
                <w:sz w:val="28"/>
                <w:szCs w:val="28"/>
                <w:u w:val="single"/>
              </w:rPr>
            </w:pPr>
          </w:p>
        </w:tc>
        <w:tc>
          <w:tcPr>
            <w:tcW w:w="3595" w:type="dxa"/>
          </w:tcPr>
          <w:p w14:paraId="18250048" w14:textId="77777777" w:rsidR="00F9740F" w:rsidRDefault="00F9740F" w:rsidP="00A16433">
            <w:pPr>
              <w:rPr>
                <w:rFonts w:asciiTheme="minorHAnsi" w:hAnsiTheme="minorHAnsi"/>
                <w:b/>
                <w:color w:val="2E74B5"/>
                <w:sz w:val="28"/>
                <w:szCs w:val="28"/>
                <w:u w:val="single"/>
              </w:rPr>
            </w:pPr>
          </w:p>
        </w:tc>
      </w:tr>
      <w:tr w:rsidR="00F9740F" w14:paraId="4543219D" w14:textId="77777777" w:rsidTr="00A16433">
        <w:tc>
          <w:tcPr>
            <w:tcW w:w="2547" w:type="dxa"/>
          </w:tcPr>
          <w:p w14:paraId="360ED89A" w14:textId="77777777" w:rsidR="00F9740F" w:rsidRPr="008F1A42" w:rsidRDefault="00F9740F" w:rsidP="00A16433">
            <w:pPr>
              <w:rPr>
                <w:rFonts w:asciiTheme="minorHAnsi" w:hAnsiTheme="minorHAnsi"/>
              </w:rPr>
            </w:pPr>
            <w:r>
              <w:rPr>
                <w:rFonts w:asciiTheme="minorHAnsi" w:hAnsiTheme="minorHAnsi"/>
              </w:rPr>
              <w:t>SBS</w:t>
            </w:r>
          </w:p>
        </w:tc>
        <w:tc>
          <w:tcPr>
            <w:tcW w:w="1458" w:type="dxa"/>
          </w:tcPr>
          <w:p w14:paraId="72985586" w14:textId="77777777" w:rsidR="00F9740F" w:rsidRPr="0010617F" w:rsidRDefault="00F9740F" w:rsidP="00A16433">
            <w:pPr>
              <w:rPr>
                <w:rFonts w:asciiTheme="minorHAnsi" w:hAnsiTheme="minorHAnsi"/>
              </w:rPr>
            </w:pPr>
            <w:r>
              <w:rPr>
                <w:rFonts w:asciiTheme="minorHAnsi" w:hAnsiTheme="minorHAnsi"/>
              </w:rPr>
              <w:t>15</w:t>
            </w:r>
          </w:p>
        </w:tc>
        <w:tc>
          <w:tcPr>
            <w:tcW w:w="1750" w:type="dxa"/>
          </w:tcPr>
          <w:p w14:paraId="5915DDC1" w14:textId="77777777" w:rsidR="00F9740F" w:rsidRPr="0010617F" w:rsidRDefault="00F9740F" w:rsidP="00A16433">
            <w:pPr>
              <w:rPr>
                <w:rFonts w:asciiTheme="minorHAnsi" w:hAnsiTheme="minorHAnsi"/>
                <w:color w:val="2E74B5"/>
              </w:rPr>
            </w:pPr>
            <w:r w:rsidRPr="0010617F">
              <w:rPr>
                <w:rFonts w:asciiTheme="minorHAnsi" w:hAnsiTheme="minorHAnsi"/>
              </w:rPr>
              <w:t>TBD</w:t>
            </w:r>
          </w:p>
        </w:tc>
        <w:tc>
          <w:tcPr>
            <w:tcW w:w="3595" w:type="dxa"/>
          </w:tcPr>
          <w:p w14:paraId="36E91A7E" w14:textId="77777777" w:rsidR="00F9740F" w:rsidRDefault="00F9740F">
            <w:pPr>
              <w:pStyle w:val="ListParagraph"/>
              <w:numPr>
                <w:ilvl w:val="0"/>
                <w:numId w:val="16"/>
              </w:numPr>
              <w:spacing w:after="200" w:line="276" w:lineRule="auto"/>
              <w:rPr>
                <w:rFonts w:asciiTheme="minorHAnsi" w:hAnsiTheme="minorHAnsi"/>
                <w:sz w:val="24"/>
                <w:szCs w:val="24"/>
              </w:rPr>
            </w:pPr>
            <w:r w:rsidRPr="0010617F">
              <w:rPr>
                <w:rFonts w:asciiTheme="minorHAnsi" w:hAnsiTheme="minorHAnsi"/>
                <w:sz w:val="24"/>
                <w:szCs w:val="24"/>
              </w:rPr>
              <w:t>Grant Administrators</w:t>
            </w:r>
          </w:p>
          <w:p w14:paraId="27AA2466" w14:textId="77777777" w:rsidR="00F9740F" w:rsidRPr="0010617F" w:rsidRDefault="00F9740F">
            <w:pPr>
              <w:pStyle w:val="ListParagraph"/>
              <w:numPr>
                <w:ilvl w:val="0"/>
                <w:numId w:val="16"/>
              </w:numPr>
              <w:spacing w:after="200" w:line="276" w:lineRule="auto"/>
              <w:rPr>
                <w:rFonts w:asciiTheme="minorHAnsi" w:hAnsiTheme="minorHAnsi"/>
                <w:sz w:val="24"/>
                <w:szCs w:val="24"/>
              </w:rPr>
            </w:pPr>
            <w:r>
              <w:rPr>
                <w:rFonts w:asciiTheme="minorHAnsi" w:hAnsiTheme="minorHAnsi"/>
                <w:sz w:val="24"/>
                <w:szCs w:val="24"/>
              </w:rPr>
              <w:lastRenderedPageBreak/>
              <w:t>Accountants</w:t>
            </w:r>
          </w:p>
        </w:tc>
      </w:tr>
      <w:tr w:rsidR="00F9740F" w14:paraId="7C19B993" w14:textId="77777777" w:rsidTr="00A16433">
        <w:tc>
          <w:tcPr>
            <w:tcW w:w="2547" w:type="dxa"/>
          </w:tcPr>
          <w:p w14:paraId="3B6D6598" w14:textId="77777777" w:rsidR="00F9740F" w:rsidRPr="008F1A42" w:rsidRDefault="00F9740F" w:rsidP="00A16433">
            <w:pPr>
              <w:rPr>
                <w:rFonts w:asciiTheme="minorHAnsi" w:hAnsiTheme="minorHAnsi"/>
              </w:rPr>
            </w:pPr>
            <w:r w:rsidRPr="008F1A42">
              <w:rPr>
                <w:rFonts w:asciiTheme="minorHAnsi" w:hAnsiTheme="minorHAnsi"/>
              </w:rPr>
              <w:lastRenderedPageBreak/>
              <w:t>Procurement</w:t>
            </w:r>
          </w:p>
        </w:tc>
        <w:tc>
          <w:tcPr>
            <w:tcW w:w="1458" w:type="dxa"/>
          </w:tcPr>
          <w:p w14:paraId="6EDF3EB9" w14:textId="77777777" w:rsidR="00F9740F" w:rsidRPr="000E3A72" w:rsidRDefault="00F9740F" w:rsidP="00A16433">
            <w:pPr>
              <w:rPr>
                <w:rFonts w:asciiTheme="minorHAnsi" w:hAnsiTheme="minorHAnsi"/>
                <w:color w:val="2E74B5"/>
                <w:sz w:val="28"/>
                <w:szCs w:val="28"/>
              </w:rPr>
            </w:pPr>
            <w:r w:rsidRPr="000E3A72">
              <w:rPr>
                <w:rFonts w:asciiTheme="minorHAnsi" w:hAnsiTheme="minorHAnsi"/>
                <w:color w:val="000000" w:themeColor="text1"/>
                <w:szCs w:val="28"/>
              </w:rPr>
              <w:t>5</w:t>
            </w:r>
          </w:p>
        </w:tc>
        <w:tc>
          <w:tcPr>
            <w:tcW w:w="1750" w:type="dxa"/>
          </w:tcPr>
          <w:p w14:paraId="05763C7E" w14:textId="77777777" w:rsidR="00F9740F" w:rsidRPr="000E3A72" w:rsidRDefault="00F9740F" w:rsidP="00A16433">
            <w:pPr>
              <w:rPr>
                <w:rFonts w:asciiTheme="minorHAnsi" w:hAnsiTheme="minorHAnsi"/>
                <w:color w:val="000000" w:themeColor="text1"/>
                <w:szCs w:val="28"/>
              </w:rPr>
            </w:pPr>
            <w:r w:rsidRPr="000E3A72">
              <w:rPr>
                <w:rFonts w:asciiTheme="minorHAnsi" w:hAnsiTheme="minorHAnsi"/>
                <w:color w:val="000000" w:themeColor="text1"/>
                <w:szCs w:val="28"/>
              </w:rPr>
              <w:t>TBD</w:t>
            </w:r>
          </w:p>
        </w:tc>
        <w:tc>
          <w:tcPr>
            <w:tcW w:w="3595" w:type="dxa"/>
          </w:tcPr>
          <w:p w14:paraId="23FB55DD" w14:textId="77777777" w:rsidR="00F9740F" w:rsidRPr="000E3A72" w:rsidRDefault="00F9740F" w:rsidP="00A16433">
            <w:pPr>
              <w:rPr>
                <w:rFonts w:asciiTheme="minorHAnsi" w:hAnsiTheme="minorHAnsi"/>
                <w:color w:val="000000" w:themeColor="text1"/>
                <w:szCs w:val="28"/>
              </w:rPr>
            </w:pPr>
            <w:r w:rsidRPr="000E3A72">
              <w:rPr>
                <w:rFonts w:asciiTheme="minorHAnsi" w:hAnsiTheme="minorHAnsi"/>
                <w:color w:val="000000" w:themeColor="text1"/>
                <w:szCs w:val="28"/>
              </w:rPr>
              <w:t>Creation of Agreements</w:t>
            </w:r>
          </w:p>
        </w:tc>
      </w:tr>
      <w:tr w:rsidR="00F9740F" w14:paraId="671038AA" w14:textId="77777777" w:rsidTr="00A16433">
        <w:tc>
          <w:tcPr>
            <w:tcW w:w="2547" w:type="dxa"/>
          </w:tcPr>
          <w:p w14:paraId="01F148BF" w14:textId="77777777" w:rsidR="00F9740F" w:rsidRPr="008F1A42" w:rsidRDefault="00F9740F" w:rsidP="00A16433">
            <w:pPr>
              <w:rPr>
                <w:rFonts w:asciiTheme="minorHAnsi" w:hAnsiTheme="minorHAnsi"/>
              </w:rPr>
            </w:pPr>
            <w:r w:rsidRPr="008F1A42">
              <w:rPr>
                <w:rFonts w:asciiTheme="minorHAnsi" w:hAnsiTheme="minorHAnsi"/>
              </w:rPr>
              <w:t>OPGS</w:t>
            </w:r>
          </w:p>
        </w:tc>
        <w:tc>
          <w:tcPr>
            <w:tcW w:w="1458" w:type="dxa"/>
          </w:tcPr>
          <w:p w14:paraId="2080831B" w14:textId="77777777" w:rsidR="00F9740F" w:rsidRPr="0010617F" w:rsidRDefault="00F9740F" w:rsidP="00A16433">
            <w:pPr>
              <w:rPr>
                <w:rFonts w:asciiTheme="minorHAnsi" w:hAnsiTheme="minorHAnsi"/>
              </w:rPr>
            </w:pPr>
            <w:r>
              <w:rPr>
                <w:rFonts w:asciiTheme="minorHAnsi" w:hAnsiTheme="minorHAnsi"/>
              </w:rPr>
              <w:t>1</w:t>
            </w:r>
          </w:p>
        </w:tc>
        <w:tc>
          <w:tcPr>
            <w:tcW w:w="1750" w:type="dxa"/>
          </w:tcPr>
          <w:p w14:paraId="7D3273BB" w14:textId="77777777" w:rsidR="00F9740F" w:rsidRPr="0010617F" w:rsidRDefault="00F9740F" w:rsidP="00A16433">
            <w:pPr>
              <w:rPr>
                <w:rFonts w:asciiTheme="minorHAnsi" w:hAnsiTheme="minorHAnsi"/>
                <w:color w:val="2E74B5"/>
              </w:rPr>
            </w:pPr>
            <w:r w:rsidRPr="0010617F">
              <w:rPr>
                <w:rFonts w:asciiTheme="minorHAnsi" w:hAnsiTheme="minorHAnsi"/>
              </w:rPr>
              <w:t>TBD</w:t>
            </w:r>
          </w:p>
        </w:tc>
        <w:tc>
          <w:tcPr>
            <w:tcW w:w="3595" w:type="dxa"/>
          </w:tcPr>
          <w:p w14:paraId="138EC45F" w14:textId="77777777" w:rsidR="00F9740F" w:rsidRPr="0010617F" w:rsidRDefault="00F9740F" w:rsidP="00A16433">
            <w:pPr>
              <w:rPr>
                <w:rFonts w:asciiTheme="minorHAnsi" w:hAnsiTheme="minorHAnsi"/>
                <w:color w:val="2E74B5"/>
              </w:rPr>
            </w:pPr>
            <w:r w:rsidRPr="0010617F">
              <w:rPr>
                <w:rFonts w:asciiTheme="minorHAnsi" w:hAnsiTheme="minorHAnsi"/>
              </w:rPr>
              <w:t>Procurement and General Services</w:t>
            </w:r>
          </w:p>
        </w:tc>
      </w:tr>
      <w:tr w:rsidR="00F9740F" w14:paraId="51379E4B" w14:textId="77777777" w:rsidTr="00A16433">
        <w:tc>
          <w:tcPr>
            <w:tcW w:w="2547" w:type="dxa"/>
          </w:tcPr>
          <w:p w14:paraId="745ACEE3" w14:textId="77777777" w:rsidR="00F9740F" w:rsidRPr="008F1A42" w:rsidRDefault="00F9740F" w:rsidP="00A16433">
            <w:pPr>
              <w:rPr>
                <w:rFonts w:asciiTheme="minorHAnsi" w:hAnsiTheme="minorHAnsi"/>
              </w:rPr>
            </w:pPr>
            <w:r w:rsidRPr="008F1A42">
              <w:rPr>
                <w:rFonts w:asciiTheme="minorHAnsi" w:hAnsiTheme="minorHAnsi"/>
              </w:rPr>
              <w:t>OFM</w:t>
            </w:r>
          </w:p>
        </w:tc>
        <w:tc>
          <w:tcPr>
            <w:tcW w:w="1458" w:type="dxa"/>
          </w:tcPr>
          <w:p w14:paraId="5ABFC157" w14:textId="77777777" w:rsidR="00F9740F" w:rsidRPr="0010617F" w:rsidRDefault="00F9740F" w:rsidP="00A16433">
            <w:pPr>
              <w:rPr>
                <w:rFonts w:asciiTheme="minorHAnsi" w:hAnsiTheme="minorHAnsi"/>
              </w:rPr>
            </w:pPr>
            <w:r w:rsidRPr="0010617F">
              <w:rPr>
                <w:rFonts w:asciiTheme="minorHAnsi" w:hAnsiTheme="minorHAnsi"/>
              </w:rPr>
              <w:t>6</w:t>
            </w:r>
          </w:p>
        </w:tc>
        <w:tc>
          <w:tcPr>
            <w:tcW w:w="1750" w:type="dxa"/>
          </w:tcPr>
          <w:p w14:paraId="09690F95" w14:textId="77777777" w:rsidR="00F9740F" w:rsidRPr="0010617F" w:rsidRDefault="00F9740F" w:rsidP="00A16433">
            <w:pPr>
              <w:rPr>
                <w:rFonts w:asciiTheme="minorHAnsi" w:hAnsiTheme="minorHAnsi"/>
              </w:rPr>
            </w:pPr>
            <w:r w:rsidRPr="0010617F">
              <w:rPr>
                <w:rFonts w:asciiTheme="minorHAnsi" w:hAnsiTheme="minorHAnsi"/>
              </w:rPr>
              <w:t>8</w:t>
            </w:r>
          </w:p>
        </w:tc>
        <w:tc>
          <w:tcPr>
            <w:tcW w:w="3595" w:type="dxa"/>
          </w:tcPr>
          <w:p w14:paraId="1E878CF7" w14:textId="77777777" w:rsidR="00F9740F" w:rsidRPr="0010617F" w:rsidRDefault="00F9740F" w:rsidP="00A16433">
            <w:pPr>
              <w:rPr>
                <w:rFonts w:asciiTheme="minorHAnsi" w:hAnsiTheme="minorHAnsi"/>
              </w:rPr>
            </w:pPr>
            <w:r w:rsidRPr="0010617F">
              <w:rPr>
                <w:rFonts w:asciiTheme="minorHAnsi" w:hAnsiTheme="minorHAnsi"/>
              </w:rPr>
              <w:t>Agency Grant Specialist.</w:t>
            </w:r>
          </w:p>
        </w:tc>
      </w:tr>
    </w:tbl>
    <w:p w14:paraId="5DC096C9" w14:textId="77777777" w:rsidR="00F9740F" w:rsidRPr="0037154C" w:rsidRDefault="00F9740F" w:rsidP="00F9740F">
      <w:pPr>
        <w:rPr>
          <w:rFonts w:asciiTheme="minorHAnsi" w:hAnsiTheme="minorHAnsi"/>
          <w:b/>
          <w:color w:val="2E74B5"/>
          <w:sz w:val="28"/>
          <w:szCs w:val="28"/>
          <w:u w:val="single"/>
        </w:rPr>
      </w:pPr>
    </w:p>
    <w:sectPr w:rsidR="00F9740F" w:rsidRPr="0037154C" w:rsidSect="00DA3AE3">
      <w:headerReference w:type="default" r:id="rId17"/>
      <w:footerReference w:type="default" r:id="rId18"/>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EAC4" w14:textId="77777777" w:rsidR="00D9253D" w:rsidRDefault="00D9253D" w:rsidP="0097155E">
      <w:r>
        <w:separator/>
      </w:r>
    </w:p>
  </w:endnote>
  <w:endnote w:type="continuationSeparator" w:id="0">
    <w:p w14:paraId="14909801" w14:textId="77777777" w:rsidR="00D9253D" w:rsidRDefault="00D9253D"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35AA925D" w:rsidR="00545F35" w:rsidRDefault="00545F35">
    <w:pPr>
      <w:pStyle w:val="Footer"/>
      <w:jc w:val="center"/>
    </w:pPr>
    <w:r>
      <w:t xml:space="preserve">Page </w:t>
    </w:r>
    <w:r>
      <w:rPr>
        <w:b/>
      </w:rPr>
      <w:fldChar w:fldCharType="begin"/>
    </w:r>
    <w:r>
      <w:rPr>
        <w:b/>
      </w:rPr>
      <w:instrText xml:space="preserve"> PAGE </w:instrText>
    </w:r>
    <w:r>
      <w:rPr>
        <w:b/>
      </w:rPr>
      <w:fldChar w:fldCharType="separate"/>
    </w:r>
    <w:r w:rsidR="0003363E">
      <w:rPr>
        <w:b/>
        <w:noProof/>
      </w:rPr>
      <w:t>16</w:t>
    </w:r>
    <w:r>
      <w:rPr>
        <w:b/>
      </w:rPr>
      <w:fldChar w:fldCharType="end"/>
    </w:r>
    <w:r>
      <w:t xml:space="preserve"> of </w:t>
    </w:r>
    <w:r>
      <w:rPr>
        <w:b/>
      </w:rPr>
      <w:fldChar w:fldCharType="begin"/>
    </w:r>
    <w:r>
      <w:rPr>
        <w:b/>
      </w:rPr>
      <w:instrText xml:space="preserve"> NUMPAGES  </w:instrText>
    </w:r>
    <w:r>
      <w:rPr>
        <w:b/>
      </w:rPr>
      <w:fldChar w:fldCharType="separate"/>
    </w:r>
    <w:r w:rsidR="0003363E">
      <w:rPr>
        <w:b/>
        <w:noProof/>
      </w:rPr>
      <w:t>16</w:t>
    </w:r>
    <w:r>
      <w:rPr>
        <w:b/>
      </w:rPr>
      <w:fldChar w:fldCharType="end"/>
    </w:r>
  </w:p>
  <w:p w14:paraId="56175D78" w14:textId="77777777"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B02B" w14:textId="77777777" w:rsidR="00D9253D" w:rsidRDefault="00D9253D" w:rsidP="0097155E">
      <w:r>
        <w:separator/>
      </w:r>
    </w:p>
  </w:footnote>
  <w:footnote w:type="continuationSeparator" w:id="0">
    <w:p w14:paraId="5EFE3601" w14:textId="77777777" w:rsidR="00D9253D" w:rsidRDefault="00D9253D"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B119" w14:textId="21421328" w:rsidR="00545F35" w:rsidRDefault="00545F35" w:rsidP="005531B9">
    <w:pPr>
      <w:jc w:val="center"/>
    </w:pPr>
    <w:r>
      <w:t xml:space="preserve">Contingent Labor Statement of Requirements (SOR) </w:t>
    </w:r>
    <w:r w:rsidR="00F23B43">
      <w:t>#</w:t>
    </w:r>
    <w:r w:rsidR="006B4C8E">
      <w:t>VDH-</w:t>
    </w:r>
    <w:r w:rsidR="009743FD">
      <w:t>231211</w:t>
    </w:r>
    <w:r w:rsidR="006B4C8E">
      <w:t>-01-CAI</w:t>
    </w:r>
  </w:p>
  <w:p w14:paraId="39D5FEE0" w14:textId="2B035263" w:rsidR="00545F35" w:rsidRDefault="00545F35" w:rsidP="005D63EE">
    <w:pPr>
      <w:jc w:val="center"/>
    </w:pPr>
    <w:r>
      <w:t xml:space="preserve"> </w:t>
    </w:r>
    <w:r w:rsidR="00806896">
      <w:t>Dec</w:t>
    </w:r>
    <w:r w:rsidR="006B4C8E">
      <w:t>ember 1</w:t>
    </w:r>
    <w:r w:rsidR="00806896">
      <w:t>1</w:t>
    </w:r>
    <w:r w:rsidR="008E0F7A">
      <w:t>, 2023</w:t>
    </w:r>
    <w:r>
      <w:t xml:space="preserve"> </w:t>
    </w:r>
  </w:p>
  <w:p w14:paraId="619FA0E1" w14:textId="77777777" w:rsidR="00545F35" w:rsidRDefault="0054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CDD"/>
    <w:multiLevelType w:val="hybridMultilevel"/>
    <w:tmpl w:val="F0C66B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8C72EF"/>
    <w:multiLevelType w:val="hybridMultilevel"/>
    <w:tmpl w:val="5F42D8A8"/>
    <w:lvl w:ilvl="0" w:tplc="FFFFFFFF">
      <w:start w:val="1"/>
      <w:numFmt w:val="lowerLetter"/>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1EAF5AFE"/>
    <w:multiLevelType w:val="hybridMultilevel"/>
    <w:tmpl w:val="FBB2A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B12AA3"/>
    <w:multiLevelType w:val="hybridMultilevel"/>
    <w:tmpl w:val="F1D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BA22D23"/>
    <w:multiLevelType w:val="hybridMultilevel"/>
    <w:tmpl w:val="AC9C49D8"/>
    <w:lvl w:ilvl="0" w:tplc="04090001">
      <w:start w:val="1"/>
      <w:numFmt w:val="bullet"/>
      <w:lvlText w:val=""/>
      <w:lvlJc w:val="left"/>
      <w:pPr>
        <w:ind w:left="722" w:hanging="722"/>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A0460CE0">
      <w:start w:val="1"/>
      <w:numFmt w:val="bullet"/>
      <w:lvlText w:val="○"/>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2" w:tplc="41F6D1C4">
      <w:start w:val="1"/>
      <w:numFmt w:val="bullet"/>
      <w:lvlText w:val="■"/>
      <w:lvlJc w:val="left"/>
      <w:pPr>
        <w:ind w:left="1440" w:hanging="722"/>
      </w:pPr>
      <w:rPr>
        <w:rFonts w:hAnsi="Arial Unicode MS"/>
        <w:caps w:val="0"/>
        <w:smallCaps w:val="0"/>
        <w:strike w:val="0"/>
        <w:dstrike w:val="0"/>
        <w:outline w:val="0"/>
        <w:emboss w:val="0"/>
        <w:imprint w:val="0"/>
        <w:spacing w:val="0"/>
        <w:w w:val="100"/>
        <w:kern w:val="0"/>
        <w:position w:val="0"/>
        <w:highlight w:val="none"/>
        <w:vertAlign w:val="baseline"/>
      </w:rPr>
    </w:lvl>
    <w:lvl w:ilvl="3" w:tplc="DAE8AD14">
      <w:start w:val="1"/>
      <w:numFmt w:val="bullet"/>
      <w:lvlText w:val="●"/>
      <w:lvlJc w:val="left"/>
      <w:pPr>
        <w:ind w:left="2160" w:hanging="722"/>
      </w:pPr>
      <w:rPr>
        <w:rFonts w:hAnsi="Arial Unicode MS"/>
        <w:caps w:val="0"/>
        <w:smallCaps w:val="0"/>
        <w:strike w:val="0"/>
        <w:dstrike w:val="0"/>
        <w:outline w:val="0"/>
        <w:emboss w:val="0"/>
        <w:imprint w:val="0"/>
        <w:spacing w:val="0"/>
        <w:w w:val="100"/>
        <w:kern w:val="0"/>
        <w:position w:val="0"/>
        <w:highlight w:val="none"/>
        <w:vertAlign w:val="baseline"/>
      </w:rPr>
    </w:lvl>
    <w:lvl w:ilvl="4" w:tplc="6136AB9A">
      <w:start w:val="1"/>
      <w:numFmt w:val="bullet"/>
      <w:lvlText w:val="○"/>
      <w:lvlJc w:val="left"/>
      <w:pPr>
        <w:ind w:left="2880" w:hanging="722"/>
      </w:pPr>
      <w:rPr>
        <w:rFonts w:hAnsi="Arial Unicode MS"/>
        <w:caps w:val="0"/>
        <w:smallCaps w:val="0"/>
        <w:strike w:val="0"/>
        <w:dstrike w:val="0"/>
        <w:outline w:val="0"/>
        <w:emboss w:val="0"/>
        <w:imprint w:val="0"/>
        <w:spacing w:val="0"/>
        <w:w w:val="100"/>
        <w:kern w:val="0"/>
        <w:position w:val="0"/>
        <w:highlight w:val="none"/>
        <w:vertAlign w:val="baseline"/>
      </w:rPr>
    </w:lvl>
    <w:lvl w:ilvl="5" w:tplc="AF864C1A">
      <w:start w:val="1"/>
      <w:numFmt w:val="bullet"/>
      <w:lvlText w:val="■"/>
      <w:lvlJc w:val="left"/>
      <w:pPr>
        <w:ind w:left="3600" w:hanging="722"/>
      </w:pPr>
      <w:rPr>
        <w:rFonts w:hAnsi="Arial Unicode MS"/>
        <w:caps w:val="0"/>
        <w:smallCaps w:val="0"/>
        <w:strike w:val="0"/>
        <w:dstrike w:val="0"/>
        <w:outline w:val="0"/>
        <w:emboss w:val="0"/>
        <w:imprint w:val="0"/>
        <w:spacing w:val="0"/>
        <w:w w:val="100"/>
        <w:kern w:val="0"/>
        <w:position w:val="0"/>
        <w:highlight w:val="none"/>
        <w:vertAlign w:val="baseline"/>
      </w:rPr>
    </w:lvl>
    <w:lvl w:ilvl="6" w:tplc="11DEDB9E">
      <w:start w:val="1"/>
      <w:numFmt w:val="bullet"/>
      <w:lvlText w:val="●"/>
      <w:lvlJc w:val="left"/>
      <w:pPr>
        <w:ind w:left="4320" w:hanging="722"/>
      </w:pPr>
      <w:rPr>
        <w:rFonts w:hAnsi="Arial Unicode MS"/>
        <w:caps w:val="0"/>
        <w:smallCaps w:val="0"/>
        <w:strike w:val="0"/>
        <w:dstrike w:val="0"/>
        <w:outline w:val="0"/>
        <w:emboss w:val="0"/>
        <w:imprint w:val="0"/>
        <w:spacing w:val="0"/>
        <w:w w:val="100"/>
        <w:kern w:val="0"/>
        <w:position w:val="0"/>
        <w:highlight w:val="none"/>
        <w:vertAlign w:val="baseline"/>
      </w:rPr>
    </w:lvl>
    <w:lvl w:ilvl="7" w:tplc="CFA45D50">
      <w:start w:val="1"/>
      <w:numFmt w:val="bullet"/>
      <w:lvlText w:val="○"/>
      <w:lvlJc w:val="left"/>
      <w:pPr>
        <w:ind w:left="5040" w:hanging="722"/>
      </w:pPr>
      <w:rPr>
        <w:rFonts w:hAnsi="Arial Unicode MS"/>
        <w:caps w:val="0"/>
        <w:smallCaps w:val="0"/>
        <w:strike w:val="0"/>
        <w:dstrike w:val="0"/>
        <w:outline w:val="0"/>
        <w:emboss w:val="0"/>
        <w:imprint w:val="0"/>
        <w:spacing w:val="0"/>
        <w:w w:val="100"/>
        <w:kern w:val="0"/>
        <w:position w:val="0"/>
        <w:highlight w:val="none"/>
        <w:vertAlign w:val="baseline"/>
      </w:rPr>
    </w:lvl>
    <w:lvl w:ilvl="8" w:tplc="3F26F2C8">
      <w:start w:val="1"/>
      <w:numFmt w:val="bullet"/>
      <w:lvlText w:val="■"/>
      <w:lvlJc w:val="left"/>
      <w:pPr>
        <w:ind w:left="5760"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D7E7AB3"/>
    <w:multiLevelType w:val="hybridMultilevel"/>
    <w:tmpl w:val="F878D0B4"/>
    <w:lvl w:ilvl="0" w:tplc="DF9E7460">
      <w:start w:val="1"/>
      <w:numFmt w:val="decimal"/>
      <w:lvlText w:val="%1."/>
      <w:lvlJc w:val="left"/>
      <w:pPr>
        <w:ind w:left="720" w:hanging="360"/>
      </w:pPr>
      <w:rPr>
        <w:rFonts w:hint="default"/>
        <w:b w:val="0"/>
      </w:rPr>
    </w:lvl>
    <w:lvl w:ilvl="1" w:tplc="403CA70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24379"/>
    <w:multiLevelType w:val="hybridMultilevel"/>
    <w:tmpl w:val="9BB28D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5B6FCE"/>
    <w:multiLevelType w:val="hybridMultilevel"/>
    <w:tmpl w:val="FAAE93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F3702"/>
    <w:multiLevelType w:val="hybridMultilevel"/>
    <w:tmpl w:val="5A0266BE"/>
    <w:lvl w:ilvl="0" w:tplc="15442DDA">
      <w:start w:val="1"/>
      <w:numFmt w:val="decimal"/>
      <w:lvlText w:val="%1."/>
      <w:lvlJc w:val="left"/>
      <w:pPr>
        <w:ind w:left="720" w:hanging="360"/>
      </w:pPr>
      <w:rPr>
        <w:rFonts w:asciiTheme="minorHAnsi" w:eastAsia="Times New Roman" w:hAnsiTheme="minorHAns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E2D3A"/>
    <w:multiLevelType w:val="hybridMultilevel"/>
    <w:tmpl w:val="ADF054CE"/>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728931FB"/>
    <w:multiLevelType w:val="hybridMultilevel"/>
    <w:tmpl w:val="556A3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F42FB5"/>
    <w:multiLevelType w:val="hybridMultilevel"/>
    <w:tmpl w:val="F9409A74"/>
    <w:lvl w:ilvl="0" w:tplc="B792082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B040CEE"/>
    <w:multiLevelType w:val="hybridMultilevel"/>
    <w:tmpl w:val="5A1A1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3692727">
    <w:abstractNumId w:val="14"/>
  </w:num>
  <w:num w:numId="2" w16cid:durableId="1231884513">
    <w:abstractNumId w:val="15"/>
  </w:num>
  <w:num w:numId="3" w16cid:durableId="1058940468">
    <w:abstractNumId w:val="5"/>
  </w:num>
  <w:num w:numId="4" w16cid:durableId="200946975">
    <w:abstractNumId w:val="2"/>
  </w:num>
  <w:num w:numId="5" w16cid:durableId="1209881198">
    <w:abstractNumId w:val="1"/>
  </w:num>
  <w:num w:numId="6" w16cid:durableId="415328569">
    <w:abstractNumId w:val="6"/>
  </w:num>
  <w:num w:numId="7" w16cid:durableId="303700357">
    <w:abstractNumId w:val="9"/>
  </w:num>
  <w:num w:numId="8" w16cid:durableId="974456074">
    <w:abstractNumId w:val="16"/>
  </w:num>
  <w:num w:numId="9" w16cid:durableId="84115062">
    <w:abstractNumId w:val="3"/>
  </w:num>
  <w:num w:numId="10" w16cid:durableId="1457600438">
    <w:abstractNumId w:val="0"/>
  </w:num>
  <w:num w:numId="11" w16cid:durableId="158859849">
    <w:abstractNumId w:val="8"/>
  </w:num>
  <w:num w:numId="12" w16cid:durableId="1412777557">
    <w:abstractNumId w:val="4"/>
  </w:num>
  <w:num w:numId="13" w16cid:durableId="2140147826">
    <w:abstractNumId w:val="11"/>
  </w:num>
  <w:num w:numId="14" w16cid:durableId="1631671813">
    <w:abstractNumId w:val="13"/>
  </w:num>
  <w:num w:numId="15" w16cid:durableId="1401249392">
    <w:abstractNumId w:val="7"/>
  </w:num>
  <w:num w:numId="16" w16cid:durableId="1029180682">
    <w:abstractNumId w:val="10"/>
  </w:num>
  <w:num w:numId="17" w16cid:durableId="94650279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40DA"/>
    <w:rsid w:val="00006F5C"/>
    <w:rsid w:val="00010573"/>
    <w:rsid w:val="00013646"/>
    <w:rsid w:val="0001596A"/>
    <w:rsid w:val="00016058"/>
    <w:rsid w:val="000176BF"/>
    <w:rsid w:val="00020186"/>
    <w:rsid w:val="00021026"/>
    <w:rsid w:val="0002144A"/>
    <w:rsid w:val="0002226B"/>
    <w:rsid w:val="00026A47"/>
    <w:rsid w:val="00027D6A"/>
    <w:rsid w:val="0003363E"/>
    <w:rsid w:val="00033BD0"/>
    <w:rsid w:val="00034DC3"/>
    <w:rsid w:val="000373C9"/>
    <w:rsid w:val="00043C1A"/>
    <w:rsid w:val="00047707"/>
    <w:rsid w:val="00051DCB"/>
    <w:rsid w:val="00057402"/>
    <w:rsid w:val="00063ADD"/>
    <w:rsid w:val="00067EA6"/>
    <w:rsid w:val="000709EC"/>
    <w:rsid w:val="00070C3F"/>
    <w:rsid w:val="00072971"/>
    <w:rsid w:val="00077B69"/>
    <w:rsid w:val="00083147"/>
    <w:rsid w:val="00084489"/>
    <w:rsid w:val="00085B60"/>
    <w:rsid w:val="000866FD"/>
    <w:rsid w:val="000870C5"/>
    <w:rsid w:val="000916AD"/>
    <w:rsid w:val="00092452"/>
    <w:rsid w:val="00093BA4"/>
    <w:rsid w:val="00093D86"/>
    <w:rsid w:val="00094955"/>
    <w:rsid w:val="00097FE6"/>
    <w:rsid w:val="000A1C2E"/>
    <w:rsid w:val="000A1EAE"/>
    <w:rsid w:val="000A20ED"/>
    <w:rsid w:val="000A2A98"/>
    <w:rsid w:val="000A3356"/>
    <w:rsid w:val="000A4A47"/>
    <w:rsid w:val="000A584C"/>
    <w:rsid w:val="000A6544"/>
    <w:rsid w:val="000A73F6"/>
    <w:rsid w:val="000B2E82"/>
    <w:rsid w:val="000B3011"/>
    <w:rsid w:val="000B372A"/>
    <w:rsid w:val="000B4774"/>
    <w:rsid w:val="000B49F9"/>
    <w:rsid w:val="000B5043"/>
    <w:rsid w:val="000B6CD6"/>
    <w:rsid w:val="000C1455"/>
    <w:rsid w:val="000C18D7"/>
    <w:rsid w:val="000C2CA5"/>
    <w:rsid w:val="000C3ABB"/>
    <w:rsid w:val="000C4FBC"/>
    <w:rsid w:val="000C61BA"/>
    <w:rsid w:val="000C6777"/>
    <w:rsid w:val="000C757D"/>
    <w:rsid w:val="000D13FD"/>
    <w:rsid w:val="000D2239"/>
    <w:rsid w:val="000D229A"/>
    <w:rsid w:val="000D2FFE"/>
    <w:rsid w:val="000D633A"/>
    <w:rsid w:val="000D6BD8"/>
    <w:rsid w:val="000E0CDE"/>
    <w:rsid w:val="000E2A39"/>
    <w:rsid w:val="000E4D8E"/>
    <w:rsid w:val="000E5C95"/>
    <w:rsid w:val="000E6579"/>
    <w:rsid w:val="000F1CAD"/>
    <w:rsid w:val="000F5062"/>
    <w:rsid w:val="000F6D21"/>
    <w:rsid w:val="000F781E"/>
    <w:rsid w:val="000F7C02"/>
    <w:rsid w:val="001008B6"/>
    <w:rsid w:val="0010168E"/>
    <w:rsid w:val="001031D4"/>
    <w:rsid w:val="0010326E"/>
    <w:rsid w:val="00105162"/>
    <w:rsid w:val="00105CF0"/>
    <w:rsid w:val="00110358"/>
    <w:rsid w:val="00114419"/>
    <w:rsid w:val="00115A59"/>
    <w:rsid w:val="00120613"/>
    <w:rsid w:val="00121C62"/>
    <w:rsid w:val="0012380B"/>
    <w:rsid w:val="00125033"/>
    <w:rsid w:val="00127AE7"/>
    <w:rsid w:val="001309E4"/>
    <w:rsid w:val="0013182B"/>
    <w:rsid w:val="001333A7"/>
    <w:rsid w:val="00142AB1"/>
    <w:rsid w:val="00144D8F"/>
    <w:rsid w:val="00152171"/>
    <w:rsid w:val="00155006"/>
    <w:rsid w:val="001553B5"/>
    <w:rsid w:val="00155953"/>
    <w:rsid w:val="00155CB7"/>
    <w:rsid w:val="00162BF2"/>
    <w:rsid w:val="0016399D"/>
    <w:rsid w:val="0016723C"/>
    <w:rsid w:val="00173A02"/>
    <w:rsid w:val="00174139"/>
    <w:rsid w:val="00174674"/>
    <w:rsid w:val="001761AF"/>
    <w:rsid w:val="00176254"/>
    <w:rsid w:val="00184363"/>
    <w:rsid w:val="00187A1C"/>
    <w:rsid w:val="00194BD7"/>
    <w:rsid w:val="001960F7"/>
    <w:rsid w:val="00197D53"/>
    <w:rsid w:val="001A0C3A"/>
    <w:rsid w:val="001A2184"/>
    <w:rsid w:val="001A5963"/>
    <w:rsid w:val="001A754B"/>
    <w:rsid w:val="001B175B"/>
    <w:rsid w:val="001B25E0"/>
    <w:rsid w:val="001B377C"/>
    <w:rsid w:val="001B426E"/>
    <w:rsid w:val="001B4495"/>
    <w:rsid w:val="001C094A"/>
    <w:rsid w:val="001C34EE"/>
    <w:rsid w:val="001C52BC"/>
    <w:rsid w:val="001C6561"/>
    <w:rsid w:val="001D443E"/>
    <w:rsid w:val="001D742F"/>
    <w:rsid w:val="001D7CD4"/>
    <w:rsid w:val="001E3007"/>
    <w:rsid w:val="001E311A"/>
    <w:rsid w:val="001E5774"/>
    <w:rsid w:val="001E6D69"/>
    <w:rsid w:val="001E7480"/>
    <w:rsid w:val="001E793A"/>
    <w:rsid w:val="001E7ADE"/>
    <w:rsid w:val="001F0D13"/>
    <w:rsid w:val="001F1A96"/>
    <w:rsid w:val="001F3304"/>
    <w:rsid w:val="001F6A65"/>
    <w:rsid w:val="001F6C1B"/>
    <w:rsid w:val="00201296"/>
    <w:rsid w:val="00207770"/>
    <w:rsid w:val="002077E8"/>
    <w:rsid w:val="0021528E"/>
    <w:rsid w:val="00215C5B"/>
    <w:rsid w:val="00215DD1"/>
    <w:rsid w:val="002171CE"/>
    <w:rsid w:val="0021738F"/>
    <w:rsid w:val="00221043"/>
    <w:rsid w:val="00225864"/>
    <w:rsid w:val="00231DC7"/>
    <w:rsid w:val="00232FB5"/>
    <w:rsid w:val="00235AB5"/>
    <w:rsid w:val="00237ACF"/>
    <w:rsid w:val="00240271"/>
    <w:rsid w:val="00241C90"/>
    <w:rsid w:val="002438D8"/>
    <w:rsid w:val="00243D3E"/>
    <w:rsid w:val="0024790F"/>
    <w:rsid w:val="002501F5"/>
    <w:rsid w:val="00251DFB"/>
    <w:rsid w:val="00252E9D"/>
    <w:rsid w:val="00254F34"/>
    <w:rsid w:val="00255163"/>
    <w:rsid w:val="0025565B"/>
    <w:rsid w:val="00261992"/>
    <w:rsid w:val="00262659"/>
    <w:rsid w:val="00264789"/>
    <w:rsid w:val="002673BE"/>
    <w:rsid w:val="00270DD5"/>
    <w:rsid w:val="00273D47"/>
    <w:rsid w:val="00274C57"/>
    <w:rsid w:val="00276400"/>
    <w:rsid w:val="00276C73"/>
    <w:rsid w:val="0027740E"/>
    <w:rsid w:val="00277CD0"/>
    <w:rsid w:val="0028182A"/>
    <w:rsid w:val="00281895"/>
    <w:rsid w:val="00281E71"/>
    <w:rsid w:val="00283137"/>
    <w:rsid w:val="00283421"/>
    <w:rsid w:val="00283700"/>
    <w:rsid w:val="00284305"/>
    <w:rsid w:val="002877DB"/>
    <w:rsid w:val="00287FAB"/>
    <w:rsid w:val="00290F58"/>
    <w:rsid w:val="002917A3"/>
    <w:rsid w:val="00292658"/>
    <w:rsid w:val="00292B40"/>
    <w:rsid w:val="00293A7A"/>
    <w:rsid w:val="00293B4D"/>
    <w:rsid w:val="002964FB"/>
    <w:rsid w:val="002A1D3D"/>
    <w:rsid w:val="002A1F26"/>
    <w:rsid w:val="002A21F5"/>
    <w:rsid w:val="002A5947"/>
    <w:rsid w:val="002A7298"/>
    <w:rsid w:val="002B008A"/>
    <w:rsid w:val="002B2FFD"/>
    <w:rsid w:val="002B3958"/>
    <w:rsid w:val="002B473F"/>
    <w:rsid w:val="002B5A53"/>
    <w:rsid w:val="002B664A"/>
    <w:rsid w:val="002B7F35"/>
    <w:rsid w:val="002C2351"/>
    <w:rsid w:val="002C32BD"/>
    <w:rsid w:val="002C62E7"/>
    <w:rsid w:val="002D29EE"/>
    <w:rsid w:val="002D2FBA"/>
    <w:rsid w:val="002D46E5"/>
    <w:rsid w:val="002D47F4"/>
    <w:rsid w:val="002D4C6B"/>
    <w:rsid w:val="002D73A5"/>
    <w:rsid w:val="002E268B"/>
    <w:rsid w:val="002E5560"/>
    <w:rsid w:val="002F4D55"/>
    <w:rsid w:val="002F634F"/>
    <w:rsid w:val="002F6882"/>
    <w:rsid w:val="003001D5"/>
    <w:rsid w:val="00300D25"/>
    <w:rsid w:val="003034B5"/>
    <w:rsid w:val="00304F32"/>
    <w:rsid w:val="0030632B"/>
    <w:rsid w:val="00306830"/>
    <w:rsid w:val="00312490"/>
    <w:rsid w:val="00312F2C"/>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7FAA"/>
    <w:rsid w:val="00340218"/>
    <w:rsid w:val="003418A5"/>
    <w:rsid w:val="0034365C"/>
    <w:rsid w:val="003436A3"/>
    <w:rsid w:val="00344314"/>
    <w:rsid w:val="00344AB8"/>
    <w:rsid w:val="0034613D"/>
    <w:rsid w:val="003469DD"/>
    <w:rsid w:val="00346FCF"/>
    <w:rsid w:val="003505B7"/>
    <w:rsid w:val="00350C69"/>
    <w:rsid w:val="003514D4"/>
    <w:rsid w:val="003529C9"/>
    <w:rsid w:val="00352CD7"/>
    <w:rsid w:val="0035335C"/>
    <w:rsid w:val="0035473D"/>
    <w:rsid w:val="00356F92"/>
    <w:rsid w:val="00361900"/>
    <w:rsid w:val="003641C0"/>
    <w:rsid w:val="003643D5"/>
    <w:rsid w:val="00364E40"/>
    <w:rsid w:val="00371F3E"/>
    <w:rsid w:val="00373E43"/>
    <w:rsid w:val="003755B4"/>
    <w:rsid w:val="0038143F"/>
    <w:rsid w:val="00384969"/>
    <w:rsid w:val="00385F3E"/>
    <w:rsid w:val="00390CD3"/>
    <w:rsid w:val="00391221"/>
    <w:rsid w:val="00393559"/>
    <w:rsid w:val="003946BE"/>
    <w:rsid w:val="003976E4"/>
    <w:rsid w:val="0039784F"/>
    <w:rsid w:val="003A0AB5"/>
    <w:rsid w:val="003A5999"/>
    <w:rsid w:val="003A5C97"/>
    <w:rsid w:val="003A6600"/>
    <w:rsid w:val="003A70DE"/>
    <w:rsid w:val="003A7C63"/>
    <w:rsid w:val="003B0C94"/>
    <w:rsid w:val="003B1422"/>
    <w:rsid w:val="003B164D"/>
    <w:rsid w:val="003B1DBA"/>
    <w:rsid w:val="003B4E55"/>
    <w:rsid w:val="003B6321"/>
    <w:rsid w:val="003B745D"/>
    <w:rsid w:val="003C0AAC"/>
    <w:rsid w:val="003C4D55"/>
    <w:rsid w:val="003D4ED7"/>
    <w:rsid w:val="003D53AF"/>
    <w:rsid w:val="003D6F35"/>
    <w:rsid w:val="003E0376"/>
    <w:rsid w:val="003E12F1"/>
    <w:rsid w:val="003E3232"/>
    <w:rsid w:val="003E3F63"/>
    <w:rsid w:val="003E4C8F"/>
    <w:rsid w:val="003E4F91"/>
    <w:rsid w:val="003E76A1"/>
    <w:rsid w:val="003F10EA"/>
    <w:rsid w:val="003F3C1B"/>
    <w:rsid w:val="003F448D"/>
    <w:rsid w:val="003F5769"/>
    <w:rsid w:val="00400582"/>
    <w:rsid w:val="0040209F"/>
    <w:rsid w:val="0040295D"/>
    <w:rsid w:val="00412DF7"/>
    <w:rsid w:val="00414101"/>
    <w:rsid w:val="00417797"/>
    <w:rsid w:val="004209E6"/>
    <w:rsid w:val="00424C00"/>
    <w:rsid w:val="00426B92"/>
    <w:rsid w:val="00426CEA"/>
    <w:rsid w:val="004308AE"/>
    <w:rsid w:val="0043099F"/>
    <w:rsid w:val="004336D9"/>
    <w:rsid w:val="0043562F"/>
    <w:rsid w:val="00437839"/>
    <w:rsid w:val="0044229B"/>
    <w:rsid w:val="00445B51"/>
    <w:rsid w:val="0044698B"/>
    <w:rsid w:val="00451E64"/>
    <w:rsid w:val="004539C2"/>
    <w:rsid w:val="00455523"/>
    <w:rsid w:val="00455695"/>
    <w:rsid w:val="00455D23"/>
    <w:rsid w:val="004574AA"/>
    <w:rsid w:val="00461DE9"/>
    <w:rsid w:val="00463C7D"/>
    <w:rsid w:val="00464F4A"/>
    <w:rsid w:val="004700C2"/>
    <w:rsid w:val="00475A8B"/>
    <w:rsid w:val="00477B17"/>
    <w:rsid w:val="00482339"/>
    <w:rsid w:val="00486959"/>
    <w:rsid w:val="0049184B"/>
    <w:rsid w:val="00491ADA"/>
    <w:rsid w:val="00493F19"/>
    <w:rsid w:val="00494586"/>
    <w:rsid w:val="00495852"/>
    <w:rsid w:val="00496E93"/>
    <w:rsid w:val="004A3763"/>
    <w:rsid w:val="004A394F"/>
    <w:rsid w:val="004A5920"/>
    <w:rsid w:val="004A6970"/>
    <w:rsid w:val="004A7F01"/>
    <w:rsid w:val="004B067D"/>
    <w:rsid w:val="004B568E"/>
    <w:rsid w:val="004B6C50"/>
    <w:rsid w:val="004B6C7C"/>
    <w:rsid w:val="004C0582"/>
    <w:rsid w:val="004C0D4B"/>
    <w:rsid w:val="004C3B2B"/>
    <w:rsid w:val="004C68BF"/>
    <w:rsid w:val="004C7244"/>
    <w:rsid w:val="004D15ED"/>
    <w:rsid w:val="004D3541"/>
    <w:rsid w:val="004D58AF"/>
    <w:rsid w:val="004D726B"/>
    <w:rsid w:val="004D7C3C"/>
    <w:rsid w:val="004E0B26"/>
    <w:rsid w:val="004E0C81"/>
    <w:rsid w:val="004E16D9"/>
    <w:rsid w:val="004F03FD"/>
    <w:rsid w:val="004F19D1"/>
    <w:rsid w:val="004F3CE3"/>
    <w:rsid w:val="004F4D97"/>
    <w:rsid w:val="004F6FCA"/>
    <w:rsid w:val="004F7C56"/>
    <w:rsid w:val="005012AC"/>
    <w:rsid w:val="005063A3"/>
    <w:rsid w:val="00507A96"/>
    <w:rsid w:val="00507EF2"/>
    <w:rsid w:val="00512471"/>
    <w:rsid w:val="00512780"/>
    <w:rsid w:val="005133F9"/>
    <w:rsid w:val="0052197A"/>
    <w:rsid w:val="005226AB"/>
    <w:rsid w:val="005248DA"/>
    <w:rsid w:val="00525267"/>
    <w:rsid w:val="00525576"/>
    <w:rsid w:val="00525BF7"/>
    <w:rsid w:val="00526372"/>
    <w:rsid w:val="00527113"/>
    <w:rsid w:val="00530E9C"/>
    <w:rsid w:val="00531810"/>
    <w:rsid w:val="00532033"/>
    <w:rsid w:val="00532224"/>
    <w:rsid w:val="005326BC"/>
    <w:rsid w:val="00533D7B"/>
    <w:rsid w:val="005362E1"/>
    <w:rsid w:val="00537AA8"/>
    <w:rsid w:val="00544F37"/>
    <w:rsid w:val="00545F35"/>
    <w:rsid w:val="0054668A"/>
    <w:rsid w:val="005468EA"/>
    <w:rsid w:val="00546BEF"/>
    <w:rsid w:val="005509DB"/>
    <w:rsid w:val="005531B9"/>
    <w:rsid w:val="00553E5A"/>
    <w:rsid w:val="00554350"/>
    <w:rsid w:val="00555A15"/>
    <w:rsid w:val="00557B66"/>
    <w:rsid w:val="00560834"/>
    <w:rsid w:val="0056520B"/>
    <w:rsid w:val="00567873"/>
    <w:rsid w:val="00567D3C"/>
    <w:rsid w:val="00573A13"/>
    <w:rsid w:val="005759FD"/>
    <w:rsid w:val="005800AD"/>
    <w:rsid w:val="00580957"/>
    <w:rsid w:val="00580C89"/>
    <w:rsid w:val="00585272"/>
    <w:rsid w:val="00585DEB"/>
    <w:rsid w:val="005863A0"/>
    <w:rsid w:val="00586FFC"/>
    <w:rsid w:val="00587D52"/>
    <w:rsid w:val="00590C98"/>
    <w:rsid w:val="00591224"/>
    <w:rsid w:val="00591FD9"/>
    <w:rsid w:val="005948A4"/>
    <w:rsid w:val="005A0589"/>
    <w:rsid w:val="005A0822"/>
    <w:rsid w:val="005A13BD"/>
    <w:rsid w:val="005A566A"/>
    <w:rsid w:val="005A6489"/>
    <w:rsid w:val="005C1797"/>
    <w:rsid w:val="005D10D2"/>
    <w:rsid w:val="005D317B"/>
    <w:rsid w:val="005D63EE"/>
    <w:rsid w:val="005D686C"/>
    <w:rsid w:val="005E1322"/>
    <w:rsid w:val="005E5B64"/>
    <w:rsid w:val="005E623D"/>
    <w:rsid w:val="005E66BD"/>
    <w:rsid w:val="005F08EC"/>
    <w:rsid w:val="005F2129"/>
    <w:rsid w:val="005F5453"/>
    <w:rsid w:val="006035FF"/>
    <w:rsid w:val="00606F15"/>
    <w:rsid w:val="006072E4"/>
    <w:rsid w:val="0061006D"/>
    <w:rsid w:val="00613170"/>
    <w:rsid w:val="006137E3"/>
    <w:rsid w:val="00613DF1"/>
    <w:rsid w:val="00614586"/>
    <w:rsid w:val="00615133"/>
    <w:rsid w:val="0061595E"/>
    <w:rsid w:val="00615D0B"/>
    <w:rsid w:val="00616F7E"/>
    <w:rsid w:val="00617D8A"/>
    <w:rsid w:val="006208FE"/>
    <w:rsid w:val="00622A19"/>
    <w:rsid w:val="00626965"/>
    <w:rsid w:val="006313B7"/>
    <w:rsid w:val="00631819"/>
    <w:rsid w:val="00636FDF"/>
    <w:rsid w:val="00640486"/>
    <w:rsid w:val="006446D0"/>
    <w:rsid w:val="00650C50"/>
    <w:rsid w:val="0065146F"/>
    <w:rsid w:val="00655039"/>
    <w:rsid w:val="00655621"/>
    <w:rsid w:val="00662B6F"/>
    <w:rsid w:val="006653E3"/>
    <w:rsid w:val="00665B9C"/>
    <w:rsid w:val="006705EE"/>
    <w:rsid w:val="00670682"/>
    <w:rsid w:val="00672D11"/>
    <w:rsid w:val="006746C7"/>
    <w:rsid w:val="00674CDF"/>
    <w:rsid w:val="00675E30"/>
    <w:rsid w:val="006776E0"/>
    <w:rsid w:val="006814F1"/>
    <w:rsid w:val="006817EA"/>
    <w:rsid w:val="00681D78"/>
    <w:rsid w:val="00693E55"/>
    <w:rsid w:val="0069428C"/>
    <w:rsid w:val="00694ED2"/>
    <w:rsid w:val="006A4A1B"/>
    <w:rsid w:val="006A4D5F"/>
    <w:rsid w:val="006A6BAC"/>
    <w:rsid w:val="006B0EEE"/>
    <w:rsid w:val="006B1BB8"/>
    <w:rsid w:val="006B3B7A"/>
    <w:rsid w:val="006B449A"/>
    <w:rsid w:val="006B4C8E"/>
    <w:rsid w:val="006B4DCA"/>
    <w:rsid w:val="006C1076"/>
    <w:rsid w:val="006C13CB"/>
    <w:rsid w:val="006C1ED3"/>
    <w:rsid w:val="006C33F7"/>
    <w:rsid w:val="006C76BD"/>
    <w:rsid w:val="006C7A8C"/>
    <w:rsid w:val="006D2FD6"/>
    <w:rsid w:val="006D4889"/>
    <w:rsid w:val="006D4E19"/>
    <w:rsid w:val="006D6A62"/>
    <w:rsid w:val="006D76F5"/>
    <w:rsid w:val="006E0907"/>
    <w:rsid w:val="006E5500"/>
    <w:rsid w:val="006E5C3C"/>
    <w:rsid w:val="006F0588"/>
    <w:rsid w:val="006F24CF"/>
    <w:rsid w:val="006F31E7"/>
    <w:rsid w:val="006F5316"/>
    <w:rsid w:val="006F64DD"/>
    <w:rsid w:val="006F7250"/>
    <w:rsid w:val="006F7CD1"/>
    <w:rsid w:val="00700CC3"/>
    <w:rsid w:val="00700F6B"/>
    <w:rsid w:val="00702732"/>
    <w:rsid w:val="007035AB"/>
    <w:rsid w:val="007038C5"/>
    <w:rsid w:val="0070767E"/>
    <w:rsid w:val="00714786"/>
    <w:rsid w:val="00714C71"/>
    <w:rsid w:val="00716937"/>
    <w:rsid w:val="007179BB"/>
    <w:rsid w:val="007207A1"/>
    <w:rsid w:val="007232B8"/>
    <w:rsid w:val="007303F3"/>
    <w:rsid w:val="007343F8"/>
    <w:rsid w:val="00735DDD"/>
    <w:rsid w:val="007413C0"/>
    <w:rsid w:val="00742EDA"/>
    <w:rsid w:val="00744A08"/>
    <w:rsid w:val="00745F6E"/>
    <w:rsid w:val="0075064F"/>
    <w:rsid w:val="00753027"/>
    <w:rsid w:val="0075318B"/>
    <w:rsid w:val="00753D72"/>
    <w:rsid w:val="00754378"/>
    <w:rsid w:val="0075536A"/>
    <w:rsid w:val="00761D9F"/>
    <w:rsid w:val="00764E08"/>
    <w:rsid w:val="00764E50"/>
    <w:rsid w:val="007656D3"/>
    <w:rsid w:val="00766CB1"/>
    <w:rsid w:val="00772F36"/>
    <w:rsid w:val="00773638"/>
    <w:rsid w:val="00774A23"/>
    <w:rsid w:val="00775772"/>
    <w:rsid w:val="00775C43"/>
    <w:rsid w:val="00776F4B"/>
    <w:rsid w:val="00780A0E"/>
    <w:rsid w:val="00780DAE"/>
    <w:rsid w:val="007829C4"/>
    <w:rsid w:val="00784048"/>
    <w:rsid w:val="00784616"/>
    <w:rsid w:val="00784BC5"/>
    <w:rsid w:val="00784DC5"/>
    <w:rsid w:val="0078584E"/>
    <w:rsid w:val="007858C8"/>
    <w:rsid w:val="00786EE7"/>
    <w:rsid w:val="00790309"/>
    <w:rsid w:val="0079112B"/>
    <w:rsid w:val="0079113E"/>
    <w:rsid w:val="00792B56"/>
    <w:rsid w:val="0079542B"/>
    <w:rsid w:val="007A0037"/>
    <w:rsid w:val="007A535E"/>
    <w:rsid w:val="007A57A3"/>
    <w:rsid w:val="007A6A89"/>
    <w:rsid w:val="007B0E98"/>
    <w:rsid w:val="007B124B"/>
    <w:rsid w:val="007B1257"/>
    <w:rsid w:val="007B19FD"/>
    <w:rsid w:val="007C0E11"/>
    <w:rsid w:val="007C62BC"/>
    <w:rsid w:val="007D1906"/>
    <w:rsid w:val="007D5120"/>
    <w:rsid w:val="007E2302"/>
    <w:rsid w:val="007E363A"/>
    <w:rsid w:val="007E5BF6"/>
    <w:rsid w:val="007E70DF"/>
    <w:rsid w:val="007E7AB8"/>
    <w:rsid w:val="007F6907"/>
    <w:rsid w:val="00800611"/>
    <w:rsid w:val="008044D0"/>
    <w:rsid w:val="0080565A"/>
    <w:rsid w:val="00806896"/>
    <w:rsid w:val="00807C6B"/>
    <w:rsid w:val="0081556E"/>
    <w:rsid w:val="00820D95"/>
    <w:rsid w:val="00821BB7"/>
    <w:rsid w:val="00821E00"/>
    <w:rsid w:val="00821FDA"/>
    <w:rsid w:val="00822501"/>
    <w:rsid w:val="00822E51"/>
    <w:rsid w:val="0082543A"/>
    <w:rsid w:val="00826748"/>
    <w:rsid w:val="0083256E"/>
    <w:rsid w:val="008326C5"/>
    <w:rsid w:val="00832CF8"/>
    <w:rsid w:val="00835F42"/>
    <w:rsid w:val="00836A94"/>
    <w:rsid w:val="00837786"/>
    <w:rsid w:val="00837EC4"/>
    <w:rsid w:val="008410A1"/>
    <w:rsid w:val="008432C5"/>
    <w:rsid w:val="0084469E"/>
    <w:rsid w:val="0084554A"/>
    <w:rsid w:val="008455EC"/>
    <w:rsid w:val="00845F2C"/>
    <w:rsid w:val="00846BAB"/>
    <w:rsid w:val="00851002"/>
    <w:rsid w:val="00852C00"/>
    <w:rsid w:val="008543E6"/>
    <w:rsid w:val="008552E6"/>
    <w:rsid w:val="00860217"/>
    <w:rsid w:val="00867E73"/>
    <w:rsid w:val="00875F05"/>
    <w:rsid w:val="00876A22"/>
    <w:rsid w:val="00877125"/>
    <w:rsid w:val="00877F9E"/>
    <w:rsid w:val="00883BC6"/>
    <w:rsid w:val="00884400"/>
    <w:rsid w:val="00884CA5"/>
    <w:rsid w:val="00890C27"/>
    <w:rsid w:val="008938CB"/>
    <w:rsid w:val="0089480D"/>
    <w:rsid w:val="008963E7"/>
    <w:rsid w:val="008A1E40"/>
    <w:rsid w:val="008A3102"/>
    <w:rsid w:val="008A3649"/>
    <w:rsid w:val="008A4959"/>
    <w:rsid w:val="008A6E27"/>
    <w:rsid w:val="008B4D28"/>
    <w:rsid w:val="008B72FF"/>
    <w:rsid w:val="008C0AE8"/>
    <w:rsid w:val="008C0B29"/>
    <w:rsid w:val="008C1033"/>
    <w:rsid w:val="008D252C"/>
    <w:rsid w:val="008D3F92"/>
    <w:rsid w:val="008D4A10"/>
    <w:rsid w:val="008D4B92"/>
    <w:rsid w:val="008E0F7A"/>
    <w:rsid w:val="008E1130"/>
    <w:rsid w:val="008E15DE"/>
    <w:rsid w:val="008E3E30"/>
    <w:rsid w:val="008E4AF1"/>
    <w:rsid w:val="008E4B8B"/>
    <w:rsid w:val="008E682E"/>
    <w:rsid w:val="008E7490"/>
    <w:rsid w:val="008E7CFF"/>
    <w:rsid w:val="008F1EC5"/>
    <w:rsid w:val="008F2149"/>
    <w:rsid w:val="008F2BD7"/>
    <w:rsid w:val="008F2FA9"/>
    <w:rsid w:val="008F3C1A"/>
    <w:rsid w:val="008F5174"/>
    <w:rsid w:val="008F58DE"/>
    <w:rsid w:val="008F6898"/>
    <w:rsid w:val="00901A07"/>
    <w:rsid w:val="00903222"/>
    <w:rsid w:val="00903813"/>
    <w:rsid w:val="00904C1F"/>
    <w:rsid w:val="00907073"/>
    <w:rsid w:val="009072A3"/>
    <w:rsid w:val="009108C5"/>
    <w:rsid w:val="009136DB"/>
    <w:rsid w:val="0091573C"/>
    <w:rsid w:val="00920B9D"/>
    <w:rsid w:val="009235A2"/>
    <w:rsid w:val="009251A1"/>
    <w:rsid w:val="00925496"/>
    <w:rsid w:val="0092569F"/>
    <w:rsid w:val="00927CDC"/>
    <w:rsid w:val="009318CF"/>
    <w:rsid w:val="00932FB4"/>
    <w:rsid w:val="00934F05"/>
    <w:rsid w:val="00935E32"/>
    <w:rsid w:val="0093638D"/>
    <w:rsid w:val="009405D0"/>
    <w:rsid w:val="00945BB5"/>
    <w:rsid w:val="00950280"/>
    <w:rsid w:val="009523FC"/>
    <w:rsid w:val="009535BB"/>
    <w:rsid w:val="00955ED2"/>
    <w:rsid w:val="00961664"/>
    <w:rsid w:val="00965130"/>
    <w:rsid w:val="0096570F"/>
    <w:rsid w:val="00965A3C"/>
    <w:rsid w:val="00967C80"/>
    <w:rsid w:val="009703F7"/>
    <w:rsid w:val="0097155E"/>
    <w:rsid w:val="00971755"/>
    <w:rsid w:val="0097252E"/>
    <w:rsid w:val="009743FD"/>
    <w:rsid w:val="00974FBA"/>
    <w:rsid w:val="0097547A"/>
    <w:rsid w:val="00975735"/>
    <w:rsid w:val="00976C16"/>
    <w:rsid w:val="0098043C"/>
    <w:rsid w:val="00981E6F"/>
    <w:rsid w:val="009820B0"/>
    <w:rsid w:val="00982839"/>
    <w:rsid w:val="009843E7"/>
    <w:rsid w:val="00990AD3"/>
    <w:rsid w:val="00991301"/>
    <w:rsid w:val="009950B9"/>
    <w:rsid w:val="009964F2"/>
    <w:rsid w:val="0099789B"/>
    <w:rsid w:val="009A258C"/>
    <w:rsid w:val="009A43CF"/>
    <w:rsid w:val="009A51E6"/>
    <w:rsid w:val="009A6D8A"/>
    <w:rsid w:val="009A737C"/>
    <w:rsid w:val="009B167E"/>
    <w:rsid w:val="009B5210"/>
    <w:rsid w:val="009B570A"/>
    <w:rsid w:val="009B5756"/>
    <w:rsid w:val="009C11DB"/>
    <w:rsid w:val="009C68A8"/>
    <w:rsid w:val="009D232C"/>
    <w:rsid w:val="009D32CE"/>
    <w:rsid w:val="009D3F03"/>
    <w:rsid w:val="009D4080"/>
    <w:rsid w:val="009D56B2"/>
    <w:rsid w:val="009D5D63"/>
    <w:rsid w:val="009E1B3D"/>
    <w:rsid w:val="009E2C3B"/>
    <w:rsid w:val="009F43F3"/>
    <w:rsid w:val="009F68D4"/>
    <w:rsid w:val="00A01A21"/>
    <w:rsid w:val="00A07342"/>
    <w:rsid w:val="00A100EF"/>
    <w:rsid w:val="00A1027A"/>
    <w:rsid w:val="00A10898"/>
    <w:rsid w:val="00A12128"/>
    <w:rsid w:val="00A15BC1"/>
    <w:rsid w:val="00A17F25"/>
    <w:rsid w:val="00A2389D"/>
    <w:rsid w:val="00A24D71"/>
    <w:rsid w:val="00A275E9"/>
    <w:rsid w:val="00A3060B"/>
    <w:rsid w:val="00A31047"/>
    <w:rsid w:val="00A316E5"/>
    <w:rsid w:val="00A33C3C"/>
    <w:rsid w:val="00A34313"/>
    <w:rsid w:val="00A3639A"/>
    <w:rsid w:val="00A36D1B"/>
    <w:rsid w:val="00A36D61"/>
    <w:rsid w:val="00A469CE"/>
    <w:rsid w:val="00A50D94"/>
    <w:rsid w:val="00A5225E"/>
    <w:rsid w:val="00A53E70"/>
    <w:rsid w:val="00A55252"/>
    <w:rsid w:val="00A569ED"/>
    <w:rsid w:val="00A65A94"/>
    <w:rsid w:val="00A71877"/>
    <w:rsid w:val="00A73414"/>
    <w:rsid w:val="00A7464E"/>
    <w:rsid w:val="00A771D7"/>
    <w:rsid w:val="00A774EA"/>
    <w:rsid w:val="00A80643"/>
    <w:rsid w:val="00A80B93"/>
    <w:rsid w:val="00A8615E"/>
    <w:rsid w:val="00A86DFD"/>
    <w:rsid w:val="00A87742"/>
    <w:rsid w:val="00A908DC"/>
    <w:rsid w:val="00A912BD"/>
    <w:rsid w:val="00A91F62"/>
    <w:rsid w:val="00A92FB3"/>
    <w:rsid w:val="00A939A7"/>
    <w:rsid w:val="00A96EB3"/>
    <w:rsid w:val="00A96F43"/>
    <w:rsid w:val="00AA1493"/>
    <w:rsid w:val="00AA2057"/>
    <w:rsid w:val="00AA5F84"/>
    <w:rsid w:val="00AA6A49"/>
    <w:rsid w:val="00AB02AE"/>
    <w:rsid w:val="00AB0464"/>
    <w:rsid w:val="00AB04B4"/>
    <w:rsid w:val="00AB1625"/>
    <w:rsid w:val="00AB1E96"/>
    <w:rsid w:val="00AB6D9C"/>
    <w:rsid w:val="00AC2788"/>
    <w:rsid w:val="00AC2F3B"/>
    <w:rsid w:val="00AC3DEE"/>
    <w:rsid w:val="00AC4854"/>
    <w:rsid w:val="00AC5B01"/>
    <w:rsid w:val="00AC6F82"/>
    <w:rsid w:val="00AC7076"/>
    <w:rsid w:val="00AC7FFA"/>
    <w:rsid w:val="00AD20A5"/>
    <w:rsid w:val="00AE56A0"/>
    <w:rsid w:val="00AE7BFF"/>
    <w:rsid w:val="00AF1363"/>
    <w:rsid w:val="00AF5651"/>
    <w:rsid w:val="00AF5711"/>
    <w:rsid w:val="00AF5800"/>
    <w:rsid w:val="00B014E7"/>
    <w:rsid w:val="00B034D8"/>
    <w:rsid w:val="00B03E27"/>
    <w:rsid w:val="00B0510E"/>
    <w:rsid w:val="00B05CC0"/>
    <w:rsid w:val="00B063EA"/>
    <w:rsid w:val="00B07E4F"/>
    <w:rsid w:val="00B12757"/>
    <w:rsid w:val="00B1675D"/>
    <w:rsid w:val="00B17423"/>
    <w:rsid w:val="00B20D4D"/>
    <w:rsid w:val="00B2192B"/>
    <w:rsid w:val="00B232FE"/>
    <w:rsid w:val="00B25FC7"/>
    <w:rsid w:val="00B3057F"/>
    <w:rsid w:val="00B37E97"/>
    <w:rsid w:val="00B473E1"/>
    <w:rsid w:val="00B53360"/>
    <w:rsid w:val="00B56ADD"/>
    <w:rsid w:val="00B5719E"/>
    <w:rsid w:val="00B5733A"/>
    <w:rsid w:val="00B613C5"/>
    <w:rsid w:val="00B651D2"/>
    <w:rsid w:val="00B70BFB"/>
    <w:rsid w:val="00B71CFE"/>
    <w:rsid w:val="00B767C9"/>
    <w:rsid w:val="00B8024D"/>
    <w:rsid w:val="00B82289"/>
    <w:rsid w:val="00B831C0"/>
    <w:rsid w:val="00B906FE"/>
    <w:rsid w:val="00B9108D"/>
    <w:rsid w:val="00B92428"/>
    <w:rsid w:val="00B956F4"/>
    <w:rsid w:val="00B95FAE"/>
    <w:rsid w:val="00BA10B9"/>
    <w:rsid w:val="00BA17E4"/>
    <w:rsid w:val="00BA20E4"/>
    <w:rsid w:val="00BA3EBC"/>
    <w:rsid w:val="00BA5091"/>
    <w:rsid w:val="00BA7500"/>
    <w:rsid w:val="00BB0DEB"/>
    <w:rsid w:val="00BB1BBE"/>
    <w:rsid w:val="00BB4789"/>
    <w:rsid w:val="00BB5757"/>
    <w:rsid w:val="00BB5B51"/>
    <w:rsid w:val="00BC0007"/>
    <w:rsid w:val="00BC06C6"/>
    <w:rsid w:val="00BC0E7D"/>
    <w:rsid w:val="00BC205D"/>
    <w:rsid w:val="00BC2B16"/>
    <w:rsid w:val="00BC64D2"/>
    <w:rsid w:val="00BC689F"/>
    <w:rsid w:val="00BC7802"/>
    <w:rsid w:val="00BD2B7C"/>
    <w:rsid w:val="00BD39DB"/>
    <w:rsid w:val="00BD6A0B"/>
    <w:rsid w:val="00BD7EC4"/>
    <w:rsid w:val="00BE5952"/>
    <w:rsid w:val="00BF370F"/>
    <w:rsid w:val="00BF6A15"/>
    <w:rsid w:val="00BF78C4"/>
    <w:rsid w:val="00C0158C"/>
    <w:rsid w:val="00C01B8F"/>
    <w:rsid w:val="00C03B9A"/>
    <w:rsid w:val="00C0472C"/>
    <w:rsid w:val="00C047FB"/>
    <w:rsid w:val="00C04D9F"/>
    <w:rsid w:val="00C14285"/>
    <w:rsid w:val="00C15AD6"/>
    <w:rsid w:val="00C16A26"/>
    <w:rsid w:val="00C17246"/>
    <w:rsid w:val="00C20E56"/>
    <w:rsid w:val="00C22B69"/>
    <w:rsid w:val="00C24632"/>
    <w:rsid w:val="00C24B7C"/>
    <w:rsid w:val="00C30FF9"/>
    <w:rsid w:val="00C32D3C"/>
    <w:rsid w:val="00C356C8"/>
    <w:rsid w:val="00C40261"/>
    <w:rsid w:val="00C41C09"/>
    <w:rsid w:val="00C44A40"/>
    <w:rsid w:val="00C456C7"/>
    <w:rsid w:val="00C50835"/>
    <w:rsid w:val="00C57469"/>
    <w:rsid w:val="00C60700"/>
    <w:rsid w:val="00C63DCA"/>
    <w:rsid w:val="00C6641E"/>
    <w:rsid w:val="00C719BC"/>
    <w:rsid w:val="00C73579"/>
    <w:rsid w:val="00C75E75"/>
    <w:rsid w:val="00C774FE"/>
    <w:rsid w:val="00C80934"/>
    <w:rsid w:val="00C81EC0"/>
    <w:rsid w:val="00C81F91"/>
    <w:rsid w:val="00C82478"/>
    <w:rsid w:val="00C86258"/>
    <w:rsid w:val="00C86FF8"/>
    <w:rsid w:val="00C87A3B"/>
    <w:rsid w:val="00C937B3"/>
    <w:rsid w:val="00CA0FE0"/>
    <w:rsid w:val="00CA368E"/>
    <w:rsid w:val="00CA683C"/>
    <w:rsid w:val="00CB0F94"/>
    <w:rsid w:val="00CB1E46"/>
    <w:rsid w:val="00CB3B69"/>
    <w:rsid w:val="00CB4247"/>
    <w:rsid w:val="00CB49D6"/>
    <w:rsid w:val="00CB5707"/>
    <w:rsid w:val="00CB5B88"/>
    <w:rsid w:val="00CC30CA"/>
    <w:rsid w:val="00CC3D81"/>
    <w:rsid w:val="00CC743D"/>
    <w:rsid w:val="00CD14E5"/>
    <w:rsid w:val="00CD2EC7"/>
    <w:rsid w:val="00CD37C2"/>
    <w:rsid w:val="00CD42A5"/>
    <w:rsid w:val="00CD5655"/>
    <w:rsid w:val="00CD7F2F"/>
    <w:rsid w:val="00CE0D45"/>
    <w:rsid w:val="00CE137D"/>
    <w:rsid w:val="00CE1DA6"/>
    <w:rsid w:val="00CE5A71"/>
    <w:rsid w:val="00CF050F"/>
    <w:rsid w:val="00CF1BEF"/>
    <w:rsid w:val="00CF2AEB"/>
    <w:rsid w:val="00CF478F"/>
    <w:rsid w:val="00CF4E1C"/>
    <w:rsid w:val="00CF6952"/>
    <w:rsid w:val="00CF7C19"/>
    <w:rsid w:val="00D00464"/>
    <w:rsid w:val="00D00514"/>
    <w:rsid w:val="00D01724"/>
    <w:rsid w:val="00D0194F"/>
    <w:rsid w:val="00D0642E"/>
    <w:rsid w:val="00D0733F"/>
    <w:rsid w:val="00D11D0E"/>
    <w:rsid w:val="00D11FF3"/>
    <w:rsid w:val="00D142FB"/>
    <w:rsid w:val="00D20B99"/>
    <w:rsid w:val="00D22FEC"/>
    <w:rsid w:val="00D25D1B"/>
    <w:rsid w:val="00D2672D"/>
    <w:rsid w:val="00D27A63"/>
    <w:rsid w:val="00D36855"/>
    <w:rsid w:val="00D42696"/>
    <w:rsid w:val="00D43BB1"/>
    <w:rsid w:val="00D43FAD"/>
    <w:rsid w:val="00D51046"/>
    <w:rsid w:val="00D52F2F"/>
    <w:rsid w:val="00D54850"/>
    <w:rsid w:val="00D548FC"/>
    <w:rsid w:val="00D55322"/>
    <w:rsid w:val="00D5555B"/>
    <w:rsid w:val="00D605E5"/>
    <w:rsid w:val="00D61031"/>
    <w:rsid w:val="00D620F0"/>
    <w:rsid w:val="00D62C40"/>
    <w:rsid w:val="00D63176"/>
    <w:rsid w:val="00D632FD"/>
    <w:rsid w:val="00D64414"/>
    <w:rsid w:val="00D67802"/>
    <w:rsid w:val="00D71851"/>
    <w:rsid w:val="00D7264D"/>
    <w:rsid w:val="00D7586F"/>
    <w:rsid w:val="00D82B68"/>
    <w:rsid w:val="00D84340"/>
    <w:rsid w:val="00D86A1B"/>
    <w:rsid w:val="00D87B5E"/>
    <w:rsid w:val="00D902DC"/>
    <w:rsid w:val="00D9214E"/>
    <w:rsid w:val="00D9253D"/>
    <w:rsid w:val="00D961E4"/>
    <w:rsid w:val="00D96DF9"/>
    <w:rsid w:val="00DA3AE3"/>
    <w:rsid w:val="00DA51F4"/>
    <w:rsid w:val="00DA5EA7"/>
    <w:rsid w:val="00DA7F4B"/>
    <w:rsid w:val="00DB1958"/>
    <w:rsid w:val="00DB279C"/>
    <w:rsid w:val="00DB3565"/>
    <w:rsid w:val="00DC05C6"/>
    <w:rsid w:val="00DC0940"/>
    <w:rsid w:val="00DC29D4"/>
    <w:rsid w:val="00DC3FD2"/>
    <w:rsid w:val="00DD1ED3"/>
    <w:rsid w:val="00DD2A4E"/>
    <w:rsid w:val="00DD4FDE"/>
    <w:rsid w:val="00DD6280"/>
    <w:rsid w:val="00DD6521"/>
    <w:rsid w:val="00DD7701"/>
    <w:rsid w:val="00DE0018"/>
    <w:rsid w:val="00DE30D5"/>
    <w:rsid w:val="00DF2653"/>
    <w:rsid w:val="00DF2839"/>
    <w:rsid w:val="00DF48CC"/>
    <w:rsid w:val="00DF5E04"/>
    <w:rsid w:val="00E0041B"/>
    <w:rsid w:val="00E0054B"/>
    <w:rsid w:val="00E02261"/>
    <w:rsid w:val="00E04C46"/>
    <w:rsid w:val="00E05559"/>
    <w:rsid w:val="00E06207"/>
    <w:rsid w:val="00E112D0"/>
    <w:rsid w:val="00E12D7D"/>
    <w:rsid w:val="00E1346B"/>
    <w:rsid w:val="00E162D1"/>
    <w:rsid w:val="00E16A64"/>
    <w:rsid w:val="00E179A4"/>
    <w:rsid w:val="00E2070E"/>
    <w:rsid w:val="00E21E2E"/>
    <w:rsid w:val="00E22ACF"/>
    <w:rsid w:val="00E23062"/>
    <w:rsid w:val="00E24F56"/>
    <w:rsid w:val="00E25C22"/>
    <w:rsid w:val="00E26287"/>
    <w:rsid w:val="00E33EC5"/>
    <w:rsid w:val="00E35D1D"/>
    <w:rsid w:val="00E3658E"/>
    <w:rsid w:val="00E36602"/>
    <w:rsid w:val="00E36874"/>
    <w:rsid w:val="00E377FD"/>
    <w:rsid w:val="00E37AD9"/>
    <w:rsid w:val="00E44CCE"/>
    <w:rsid w:val="00E45EEB"/>
    <w:rsid w:val="00E4648F"/>
    <w:rsid w:val="00E54874"/>
    <w:rsid w:val="00E54BEA"/>
    <w:rsid w:val="00E568DE"/>
    <w:rsid w:val="00E60D8E"/>
    <w:rsid w:val="00E61492"/>
    <w:rsid w:val="00E620C0"/>
    <w:rsid w:val="00E6339E"/>
    <w:rsid w:val="00E66250"/>
    <w:rsid w:val="00E72673"/>
    <w:rsid w:val="00E74B1A"/>
    <w:rsid w:val="00E7760A"/>
    <w:rsid w:val="00E81D2E"/>
    <w:rsid w:val="00E91B3F"/>
    <w:rsid w:val="00E92438"/>
    <w:rsid w:val="00E93A1F"/>
    <w:rsid w:val="00E94249"/>
    <w:rsid w:val="00E9451D"/>
    <w:rsid w:val="00E95482"/>
    <w:rsid w:val="00E95C01"/>
    <w:rsid w:val="00EA2AFD"/>
    <w:rsid w:val="00EA698C"/>
    <w:rsid w:val="00EA70F5"/>
    <w:rsid w:val="00EB280A"/>
    <w:rsid w:val="00EB35E0"/>
    <w:rsid w:val="00EB5A99"/>
    <w:rsid w:val="00EB5F70"/>
    <w:rsid w:val="00EB79C0"/>
    <w:rsid w:val="00EC0D85"/>
    <w:rsid w:val="00EC20AB"/>
    <w:rsid w:val="00EC4A19"/>
    <w:rsid w:val="00EC5504"/>
    <w:rsid w:val="00EC66E7"/>
    <w:rsid w:val="00EC7B11"/>
    <w:rsid w:val="00ED356C"/>
    <w:rsid w:val="00ED4D64"/>
    <w:rsid w:val="00EE138D"/>
    <w:rsid w:val="00EE13E6"/>
    <w:rsid w:val="00EE19C4"/>
    <w:rsid w:val="00EE1F0D"/>
    <w:rsid w:val="00EE221E"/>
    <w:rsid w:val="00EE26E7"/>
    <w:rsid w:val="00EE418C"/>
    <w:rsid w:val="00EE48F1"/>
    <w:rsid w:val="00EF0F31"/>
    <w:rsid w:val="00EF1A5B"/>
    <w:rsid w:val="00EF2451"/>
    <w:rsid w:val="00EF3A45"/>
    <w:rsid w:val="00F016B3"/>
    <w:rsid w:val="00F0312D"/>
    <w:rsid w:val="00F04088"/>
    <w:rsid w:val="00F05F48"/>
    <w:rsid w:val="00F063A0"/>
    <w:rsid w:val="00F07AB3"/>
    <w:rsid w:val="00F10960"/>
    <w:rsid w:val="00F11E46"/>
    <w:rsid w:val="00F12C9F"/>
    <w:rsid w:val="00F15DF2"/>
    <w:rsid w:val="00F17FFD"/>
    <w:rsid w:val="00F23625"/>
    <w:rsid w:val="00F23B43"/>
    <w:rsid w:val="00F250ED"/>
    <w:rsid w:val="00F2514A"/>
    <w:rsid w:val="00F2540B"/>
    <w:rsid w:val="00F26CCF"/>
    <w:rsid w:val="00F27712"/>
    <w:rsid w:val="00F31FE7"/>
    <w:rsid w:val="00F33A3D"/>
    <w:rsid w:val="00F37074"/>
    <w:rsid w:val="00F41027"/>
    <w:rsid w:val="00F42552"/>
    <w:rsid w:val="00F45EB3"/>
    <w:rsid w:val="00F50157"/>
    <w:rsid w:val="00F50FE6"/>
    <w:rsid w:val="00F51600"/>
    <w:rsid w:val="00F552FE"/>
    <w:rsid w:val="00F56C89"/>
    <w:rsid w:val="00F57B52"/>
    <w:rsid w:val="00F60C1C"/>
    <w:rsid w:val="00F62903"/>
    <w:rsid w:val="00F62A19"/>
    <w:rsid w:val="00F62DE5"/>
    <w:rsid w:val="00F632FD"/>
    <w:rsid w:val="00F640B7"/>
    <w:rsid w:val="00F64D36"/>
    <w:rsid w:val="00F64FAD"/>
    <w:rsid w:val="00F70F8B"/>
    <w:rsid w:val="00F721A9"/>
    <w:rsid w:val="00F72C20"/>
    <w:rsid w:val="00F7367E"/>
    <w:rsid w:val="00F81A6E"/>
    <w:rsid w:val="00F82F3E"/>
    <w:rsid w:val="00F85D0C"/>
    <w:rsid w:val="00F85E6F"/>
    <w:rsid w:val="00F9080A"/>
    <w:rsid w:val="00F9161C"/>
    <w:rsid w:val="00F918CD"/>
    <w:rsid w:val="00F93C15"/>
    <w:rsid w:val="00F95A7D"/>
    <w:rsid w:val="00F9740F"/>
    <w:rsid w:val="00FA16AE"/>
    <w:rsid w:val="00FA5037"/>
    <w:rsid w:val="00FA5C95"/>
    <w:rsid w:val="00FB0C40"/>
    <w:rsid w:val="00FB49E0"/>
    <w:rsid w:val="00FB6A05"/>
    <w:rsid w:val="00FC1502"/>
    <w:rsid w:val="00FC1AE1"/>
    <w:rsid w:val="00FC6AAB"/>
    <w:rsid w:val="00FC6D9C"/>
    <w:rsid w:val="00FC6F76"/>
    <w:rsid w:val="00FC775D"/>
    <w:rsid w:val="00FC79E3"/>
    <w:rsid w:val="00FD1E55"/>
    <w:rsid w:val="00FD304F"/>
    <w:rsid w:val="00FD33F5"/>
    <w:rsid w:val="00FE1354"/>
    <w:rsid w:val="00FE197F"/>
    <w:rsid w:val="00FE5305"/>
    <w:rsid w:val="00FE6D8C"/>
    <w:rsid w:val="00FE738D"/>
    <w:rsid w:val="00FF0A91"/>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06EAF"/>
  <w15:chartTrackingRefBased/>
  <w15:docId w15:val="{67635F9D-7908-4667-A026-2515670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99"/>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styleId="UnresolvedMention">
    <w:name w:val="Unresolved Mention"/>
    <w:basedOn w:val="DefaultParagraphFont"/>
    <w:uiPriority w:val="99"/>
    <w:semiHidden/>
    <w:unhideWhenUsed/>
    <w:rsid w:val="00093D86"/>
    <w:rPr>
      <w:color w:val="605E5C"/>
      <w:shd w:val="clear" w:color="auto" w:fill="E1DFDD"/>
    </w:rPr>
  </w:style>
  <w:style w:type="paragraph" w:styleId="BodyTextIndent">
    <w:name w:val="Body Text Indent"/>
    <w:basedOn w:val="Default"/>
    <w:next w:val="Default"/>
    <w:link w:val="BodyTextIndentChar"/>
    <w:uiPriority w:val="99"/>
    <w:rsid w:val="00114419"/>
    <w:rPr>
      <w:color w:val="auto"/>
    </w:rPr>
  </w:style>
  <w:style w:type="character" w:customStyle="1" w:styleId="BodyTextIndentChar">
    <w:name w:val="Body Text Indent Char"/>
    <w:basedOn w:val="DefaultParagraphFont"/>
    <w:link w:val="BodyTextIndent"/>
    <w:uiPriority w:val="99"/>
    <w:rsid w:val="00114419"/>
    <w:rPr>
      <w:rFonts w:ascii="Arial" w:hAnsi="Arial" w:cs="Arial"/>
      <w:sz w:val="24"/>
      <w:szCs w:val="24"/>
    </w:rPr>
  </w:style>
  <w:style w:type="paragraph" w:styleId="NormalWeb">
    <w:name w:val="Normal (Web)"/>
    <w:basedOn w:val="Normal"/>
    <w:uiPriority w:val="99"/>
    <w:unhideWhenUsed/>
    <w:rsid w:val="009703F7"/>
    <w:pPr>
      <w:spacing w:before="100" w:beforeAutospacing="1" w:after="360"/>
    </w:pPr>
  </w:style>
  <w:style w:type="character" w:customStyle="1" w:styleId="None">
    <w:name w:val="None"/>
    <w:rsid w:val="009703F7"/>
  </w:style>
  <w:style w:type="paragraph" w:customStyle="1" w:styleId="Body">
    <w:name w:val="Body"/>
    <w:rsid w:val="009703F7"/>
    <w:pPr>
      <w:pBdr>
        <w:top w:val="nil"/>
        <w:left w:val="nil"/>
        <w:bottom w:val="nil"/>
        <w:right w:val="nil"/>
        <w:between w:val="nil"/>
        <w:bar w:val="nil"/>
      </w:pBdr>
      <w:suppressAutoHyphens/>
      <w:spacing w:line="20" w:lineRule="atLeast"/>
      <w:outlineLvl w:val="0"/>
    </w:pPr>
    <w:rPr>
      <w:rFonts w:eastAsia="Arial Unicode MS" w:cs="Arial Unicode MS"/>
      <w:color w:val="000000"/>
      <w:position w:val="-2"/>
      <w:sz w:val="24"/>
      <w:szCs w:val="24"/>
      <w:u w:color="000000"/>
      <w:bdr w:val="nil"/>
      <w14:textOutline w14:w="0" w14:cap="flat" w14:cmpd="sng" w14:algn="ctr">
        <w14:noFill/>
        <w14:prstDash w14:val="solid"/>
        <w14:bevel/>
      </w14:textOutline>
    </w:rPr>
  </w:style>
  <w:style w:type="paragraph" w:customStyle="1" w:styleId="pf0">
    <w:name w:val="pf0"/>
    <w:basedOn w:val="Normal"/>
    <w:rsid w:val="00EB280A"/>
    <w:pPr>
      <w:spacing w:before="100" w:beforeAutospacing="1" w:after="100" w:afterAutospacing="1"/>
    </w:pPr>
  </w:style>
  <w:style w:type="character" w:customStyle="1" w:styleId="cf01">
    <w:name w:val="cf01"/>
    <w:basedOn w:val="DefaultParagraphFont"/>
    <w:rsid w:val="00EB280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03205">
      <w:bodyDiv w:val="1"/>
      <w:marLeft w:val="0"/>
      <w:marRight w:val="0"/>
      <w:marTop w:val="0"/>
      <w:marBottom w:val="0"/>
      <w:divBdr>
        <w:top w:val="none" w:sz="0" w:space="0" w:color="auto"/>
        <w:left w:val="none" w:sz="0" w:space="0" w:color="auto"/>
        <w:bottom w:val="none" w:sz="0" w:space="0" w:color="auto"/>
        <w:right w:val="none" w:sz="0" w:space="0" w:color="auto"/>
      </w:divBdr>
    </w:div>
    <w:div w:id="4572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vita.virginia.gov/it-governance/itrm-policies-standards/)%20"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ario.chambers@vdh.virginia.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vita.virginia.gov/media/vitavirginiagov/supply-chain/pdf/Contingent-Worker-Code-of-Conduc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hyperlink" Target="https://www.dhrm.virginia.gov/public-interest/contractor-sexual-harassment-trainin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vita.virginia.gov/media/vitavirginiagov/it-governance/psgs/pdf/SEC525-Hosted-Environment-Information-Security-Stand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386889D25E0C1040A2840AB270974147" ma:contentTypeVersion="7" ma:contentTypeDescription="Create a new document." ma:contentTypeScope="" ma:versionID="28ccc4f1fc8fd585786148ea716fd2f7">
  <xsd:schema xmlns:xsd="http://www.w3.org/2001/XMLSchema" xmlns:xs="http://www.w3.org/2001/XMLSchema" xmlns:p="http://schemas.microsoft.com/office/2006/metadata/properties" xmlns:ns2="59bbb2d0-248b-43cb-9d64-2158f2caa579" xmlns:ns3="7263a9c2-d128-48a6-aac9-5ae9e1a93e53" xmlns:ns4="55f11451-dcd8-4ed9-8adf-fd9d810224c9" targetNamespace="http://schemas.microsoft.com/office/2006/metadata/properties" ma:root="true" ma:fieldsID="27c65bdfc295f58a5f18f9a3215b246f" ns2:_="" ns3:_="" ns4:_="">
    <xsd:import namespace="59bbb2d0-248b-43cb-9d64-2158f2caa579"/>
    <xsd:import namespace="7263a9c2-d128-48a6-aac9-5ae9e1a93e53"/>
    <xsd:import namespace="55f11451-dcd8-4ed9-8adf-fd9d810224c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b2d0-248b-43cb-9d64-2158f2caa57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63a9c2-d128-48a6-aac9-5ae9e1a93e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11451-dcd8-4ed9-8adf-fd9d810224c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FBE2CE-D237-4E40-8A3C-F59BB4321D28}"/>
</file>

<file path=customXml/itemProps2.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 ds:uri="59bbb2d0-248b-43cb-9d64-2158f2caa579"/>
  </ds:schemaRefs>
</ds:datastoreItem>
</file>

<file path=customXml/itemProps3.xml><?xml version="1.0" encoding="utf-8"?>
<ds:datastoreItem xmlns:ds="http://schemas.openxmlformats.org/officeDocument/2006/customXml" ds:itemID="{C19B205D-18EC-4D9B-A884-1325E8A85D3E}"/>
</file>

<file path=customXml/itemProps4.xml><?xml version="1.0" encoding="utf-8"?>
<ds:datastoreItem xmlns:ds="http://schemas.openxmlformats.org/officeDocument/2006/customXml" ds:itemID="{795305F8-E1BC-46D3-A020-E10E9F9966AC}">
  <ds:schemaRefs>
    <ds:schemaRef ds:uri="http://schemas.openxmlformats.org/officeDocument/2006/bibliography"/>
  </ds:schemaRefs>
</ds:datastoreItem>
</file>

<file path=customXml/itemProps5.xml><?xml version="1.0" encoding="utf-8"?>
<ds:datastoreItem xmlns:ds="http://schemas.openxmlformats.org/officeDocument/2006/customXml" ds:itemID="{4D2A9243-BEEB-4E02-81A7-A5D0C874E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bb2d0-248b-43cb-9d64-2158f2caa579"/>
    <ds:schemaRef ds:uri="7263a9c2-d128-48a6-aac9-5ae9e1a93e53"/>
    <ds:schemaRef ds:uri="55f11451-dcd8-4ed9-8adf-fd9d810224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5889</Words>
  <Characters>33568</Characters>
  <DocSecurity>0</DocSecurity>
  <Lines>279</Lines>
  <Paragraphs>78</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39379</CharactersWithSpaces>
  <SharedDoc>false</SharedDoc>
  <HLinks>
    <vt:vector size="36" baseType="variant">
      <vt:variant>
        <vt:i4>4653138</vt:i4>
      </vt:variant>
      <vt:variant>
        <vt:i4>110</vt:i4>
      </vt:variant>
      <vt:variant>
        <vt:i4>0</vt:i4>
      </vt:variant>
      <vt:variant>
        <vt:i4>5</vt:i4>
      </vt:variant>
      <vt:variant>
        <vt:lpwstr>http://www.vita.virginia.gov/scm/default.aspx?id=5522</vt:lpwstr>
      </vt:variant>
      <vt:variant>
        <vt:lpwstr/>
      </vt:variant>
      <vt:variant>
        <vt:i4>7602273</vt:i4>
      </vt:variant>
      <vt:variant>
        <vt:i4>107</vt:i4>
      </vt:variant>
      <vt:variant>
        <vt:i4>0</vt:i4>
      </vt:variant>
      <vt:variant>
        <vt:i4>5</vt:i4>
      </vt:variant>
      <vt:variant>
        <vt:lpwstr>https://www.dhrm.virginia.gov/docs/default-source/covid-19/interim-guidance-on-ed-18-contract-workers-8-13-21-final.pdf</vt:lpwstr>
      </vt:variant>
      <vt:variant>
        <vt:lpwstr/>
      </vt:variant>
      <vt:variant>
        <vt:i4>7143520</vt:i4>
      </vt:variant>
      <vt:variant>
        <vt:i4>104</vt:i4>
      </vt:variant>
      <vt:variant>
        <vt:i4>0</vt:i4>
      </vt:variant>
      <vt:variant>
        <vt:i4>5</vt:i4>
      </vt:variant>
      <vt:variant>
        <vt:lpwstr>https://www.governor.virginia.gov/media/governorvirginiagov/executive-actions/ED-18-Ensuring-a-Safe-Work-Place.pdf</vt:lpwstr>
      </vt:variant>
      <vt:variant>
        <vt:lpwstr/>
      </vt:variant>
      <vt:variant>
        <vt:i4>2228275</vt:i4>
      </vt:variant>
      <vt:variant>
        <vt:i4>101</vt:i4>
      </vt:variant>
      <vt:variant>
        <vt:i4>0</vt:i4>
      </vt:variant>
      <vt:variant>
        <vt:i4>5</vt:i4>
      </vt:variant>
      <vt:variant>
        <vt:lpwstr>https://www.dhrm.virginia.gov/public-interest/contractor-sexual-harassment-training</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2021-11-09T18:41:00Z</cp:lastPrinted>
  <dcterms:created xsi:type="dcterms:W3CDTF">2023-12-15T17:15:00Z</dcterms:created>
  <dcterms:modified xsi:type="dcterms:W3CDTF">2023-12-15T17:17:00Z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dlc_DocIdItemGuid">
    <vt:lpwstr>92be597a-eba4-464a-9e87-d7ea345d80b4</vt:lpwstr>
  </property>
</Properties>
</file>