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FF4D" w14:textId="07355799" w:rsidR="009107D1" w:rsidRPr="008938CB" w:rsidRDefault="009107D1">
      <w:pPr>
        <w:rPr>
          <w:rFonts w:ascii="Arial" w:hAnsi="Arial" w:cs="Arial"/>
          <w:sz w:val="28"/>
          <w:u w:val="single"/>
        </w:rPr>
      </w:pP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500CFCAF" w:rsidR="00493F19" w:rsidRPr="00C75E75" w:rsidRDefault="00B71CFE" w:rsidP="002D73A5">
            <w:pPr>
              <w:jc w:val="center"/>
              <w:rPr>
                <w:b/>
              </w:rPr>
            </w:pPr>
            <w:r w:rsidRPr="00C75E75">
              <w:rPr>
                <w:b/>
              </w:rPr>
              <w:t xml:space="preserve">SOR # </w:t>
            </w:r>
            <w:r w:rsidR="00810925" w:rsidRPr="00252C94">
              <w:rPr>
                <w:b/>
                <w:iCs/>
              </w:rPr>
              <w:t>VDH</w:t>
            </w:r>
            <w:r w:rsidRPr="00252C94">
              <w:rPr>
                <w:b/>
                <w:iCs/>
              </w:rPr>
              <w:t>-</w:t>
            </w:r>
            <w:r w:rsidR="00B16215" w:rsidRPr="00252C94">
              <w:rPr>
                <w:b/>
                <w:iCs/>
              </w:rPr>
              <w:t>24011</w:t>
            </w:r>
            <w:r w:rsidR="00DA39CE">
              <w:rPr>
                <w:b/>
                <w:iCs/>
              </w:rPr>
              <w:t>8</w:t>
            </w:r>
            <w:r w:rsidRPr="00252C94">
              <w:rPr>
                <w:b/>
                <w:iCs/>
              </w:rPr>
              <w:t>-01-</w:t>
            </w:r>
            <w:r w:rsidRPr="00B16215">
              <w:rPr>
                <w:b/>
                <w:iCs/>
              </w:rPr>
              <w:t>CAI</w:t>
            </w:r>
          </w:p>
          <w:p w14:paraId="74E51769" w14:textId="77777777" w:rsidR="00FE1354" w:rsidRPr="007232B8" w:rsidRDefault="00FE1354" w:rsidP="002D73A5"/>
          <w:p w14:paraId="13C01E8B" w14:textId="227DBE16" w:rsidR="00FE1354" w:rsidRPr="00E37AD9" w:rsidRDefault="001E5711" w:rsidP="002D73A5">
            <w:pPr>
              <w:spacing w:after="120"/>
              <w:jc w:val="center"/>
              <w:rPr>
                <w:rFonts w:ascii="Arial" w:hAnsi="Arial" w:cs="Arial"/>
                <w:b/>
                <w:i/>
              </w:rPr>
            </w:pPr>
            <w:r>
              <w:rPr>
                <w:rFonts w:ascii="Arial" w:hAnsi="Arial" w:cs="Arial"/>
                <w:b/>
                <w:i/>
              </w:rPr>
              <w:t>(</w:t>
            </w:r>
            <w:r w:rsidR="00810925">
              <w:rPr>
                <w:rFonts w:ascii="Arial" w:hAnsi="Arial" w:cs="Arial"/>
                <w:b/>
                <w:i/>
              </w:rPr>
              <w:t>2024 VDH</w:t>
            </w:r>
            <w:r w:rsidR="00FF1073">
              <w:rPr>
                <w:rFonts w:ascii="Arial" w:hAnsi="Arial" w:cs="Arial"/>
                <w:b/>
                <w:i/>
              </w:rPr>
              <w:t xml:space="preserve"> IT Security Audit</w:t>
            </w:r>
            <w:r w:rsidR="00810925">
              <w:rPr>
                <w:rFonts w:ascii="Arial" w:hAnsi="Arial" w:cs="Arial"/>
                <w:b/>
                <w:i/>
              </w:rPr>
              <w:t>s</w:t>
            </w:r>
            <w:r>
              <w:rPr>
                <w:rFonts w:ascii="Arial" w:hAnsi="Arial" w:cs="Arial"/>
                <w:b/>
                <w:i/>
              </w:rPr>
              <w:t>)</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4E5F0759" w14:textId="77777777" w:rsidR="00B8024D" w:rsidRPr="00E37AD9" w:rsidRDefault="00B8024D" w:rsidP="008F6898">
      <w:pPr>
        <w:rPr>
          <w:bCs/>
          <w:color w:val="3333FF"/>
        </w:rPr>
      </w:pPr>
    </w:p>
    <w:p w14:paraId="2EA9CECE" w14:textId="77777777" w:rsidR="00FE1354" w:rsidRDefault="00FE1354" w:rsidP="008F6898">
      <w:pPr>
        <w:rPr>
          <w:b/>
          <w:bCs/>
          <w:u w:val="single"/>
        </w:rPr>
      </w:pPr>
      <w:r>
        <w:rPr>
          <w:bCs/>
        </w:rPr>
        <w:t xml:space="preserve"> </w:t>
      </w:r>
    </w:p>
    <w:p w14:paraId="436F76C6" w14:textId="4D604D88" w:rsidR="00FE1354" w:rsidRDefault="00FE1354" w:rsidP="000C61BA">
      <w:pPr>
        <w:numPr>
          <w:ilvl w:val="0"/>
          <w:numId w:val="3"/>
        </w:numPr>
        <w:ind w:left="360"/>
      </w:pPr>
      <w:r w:rsidRPr="00606F15">
        <w:rPr>
          <w:b/>
          <w:bCs/>
          <w:u w:val="single"/>
        </w:rPr>
        <w:t>Date:</w:t>
      </w:r>
      <w:r w:rsidRPr="00084489">
        <w:t xml:space="preserve">  </w:t>
      </w:r>
      <w:r w:rsidR="00B062F1">
        <w:t>January 1</w:t>
      </w:r>
      <w:r w:rsidR="00772212">
        <w:t>8</w:t>
      </w:r>
      <w:r w:rsidR="00B062F1">
        <w:t>, 2024</w:t>
      </w:r>
    </w:p>
    <w:p w14:paraId="262C5DC7" w14:textId="77777777" w:rsidR="00FE1354" w:rsidRPr="00084489" w:rsidRDefault="00FE1354" w:rsidP="00E95C01">
      <w:pPr>
        <w:ind w:left="-360" w:firstLine="720"/>
      </w:pPr>
    </w:p>
    <w:p w14:paraId="0F165896" w14:textId="1E663E08" w:rsidR="00FE1354" w:rsidRDefault="00FE1354" w:rsidP="000C61BA">
      <w:pPr>
        <w:numPr>
          <w:ilvl w:val="0"/>
          <w:numId w:val="3"/>
        </w:numPr>
        <w:ind w:left="360"/>
      </w:pPr>
      <w:r>
        <w:rPr>
          <w:b/>
          <w:u w:val="single"/>
        </w:rPr>
        <w:t>Authorized User</w:t>
      </w:r>
      <w:r w:rsidRPr="00084489">
        <w:rPr>
          <w:u w:val="single"/>
        </w:rPr>
        <w:t>:</w:t>
      </w:r>
      <w:r w:rsidR="001E5711">
        <w:t xml:space="preserve">  Virginia </w:t>
      </w:r>
      <w:r w:rsidR="00FF1073">
        <w:t xml:space="preserve">Department of </w:t>
      </w:r>
      <w:r w:rsidR="00810925">
        <w:t>Health</w:t>
      </w:r>
      <w:r w:rsidR="00FF1073">
        <w:t xml:space="preserve"> (</w:t>
      </w:r>
      <w:r w:rsidR="00810925">
        <w:t>VDH</w:t>
      </w:r>
      <w:r w:rsidR="00FF1073">
        <w:t>)</w:t>
      </w:r>
    </w:p>
    <w:p w14:paraId="67513C4B" w14:textId="77777777" w:rsidR="00FE1354" w:rsidRPr="00084489" w:rsidRDefault="00FE1354" w:rsidP="00E95C01"/>
    <w:p w14:paraId="3283063A" w14:textId="77777777" w:rsidR="00FE1354" w:rsidRPr="00FF6B55" w:rsidRDefault="00FE1354" w:rsidP="000C61BA">
      <w:pPr>
        <w:numPr>
          <w:ilvl w:val="0"/>
          <w:numId w:val="3"/>
        </w:numPr>
        <w:ind w:left="360"/>
      </w:pPr>
      <w:r>
        <w:rPr>
          <w:b/>
          <w:u w:val="single"/>
        </w:rPr>
        <w:t xml:space="preserve">Authorized </w:t>
      </w:r>
      <w:r w:rsidRPr="00FF6B55">
        <w:rPr>
          <w:b/>
          <w:u w:val="single"/>
        </w:rPr>
        <w:t>User Contact Information:</w:t>
      </w:r>
    </w:p>
    <w:p w14:paraId="6792B802" w14:textId="77777777" w:rsidR="00FE1354" w:rsidRDefault="00FE1354" w:rsidP="00E95C01">
      <w:pPr>
        <w:ind w:left="360"/>
        <w:rPr>
          <w:i/>
        </w:rPr>
      </w:pPr>
    </w:p>
    <w:p w14:paraId="22271C55" w14:textId="77777777" w:rsidR="00266D85" w:rsidRPr="00440B12" w:rsidRDefault="00266D85" w:rsidP="00266D85">
      <w:pPr>
        <w:ind w:left="360"/>
        <w:rPr>
          <w:iCs/>
        </w:rPr>
      </w:pPr>
      <w:r w:rsidRPr="00440B12">
        <w:rPr>
          <w:iCs/>
        </w:rPr>
        <w:t>Tasha Owens</w:t>
      </w:r>
    </w:p>
    <w:p w14:paraId="51769B15" w14:textId="77777777" w:rsidR="00266D85" w:rsidRPr="00440B12" w:rsidRDefault="00266D85" w:rsidP="00266D85">
      <w:pPr>
        <w:ind w:left="360"/>
        <w:rPr>
          <w:iCs/>
        </w:rPr>
      </w:pPr>
      <w:r w:rsidRPr="00440B12">
        <w:rPr>
          <w:iCs/>
        </w:rPr>
        <w:t>Internal Audit Director</w:t>
      </w:r>
    </w:p>
    <w:p w14:paraId="4E2842EE" w14:textId="77777777" w:rsidR="00266D85" w:rsidRPr="0040443D" w:rsidRDefault="00266D85" w:rsidP="00266D85">
      <w:pPr>
        <w:ind w:left="360"/>
        <w:rPr>
          <w:iCs/>
        </w:rPr>
      </w:pPr>
      <w:r w:rsidRPr="0040443D">
        <w:rPr>
          <w:iCs/>
        </w:rPr>
        <w:t>Virginia Department of Health</w:t>
      </w:r>
    </w:p>
    <w:p w14:paraId="799C772E" w14:textId="736B8C67" w:rsidR="00266D85" w:rsidRPr="002729D2" w:rsidRDefault="00F17EDD" w:rsidP="00266D85">
      <w:pPr>
        <w:ind w:left="360"/>
        <w:rPr>
          <w:iCs/>
        </w:rPr>
      </w:pPr>
      <w:r w:rsidRPr="002729D2">
        <w:rPr>
          <w:iCs/>
        </w:rPr>
        <w:t xml:space="preserve">109 Governor Street, </w:t>
      </w:r>
      <w:r w:rsidR="00042C37" w:rsidRPr="002729D2">
        <w:rPr>
          <w:iCs/>
        </w:rPr>
        <w:t>Room 1021</w:t>
      </w:r>
    </w:p>
    <w:p w14:paraId="02950DEF" w14:textId="0FB8A3F9" w:rsidR="00266D85" w:rsidRPr="0040443D" w:rsidRDefault="00266D85" w:rsidP="00266D85">
      <w:pPr>
        <w:ind w:left="360"/>
        <w:rPr>
          <w:iCs/>
        </w:rPr>
      </w:pPr>
      <w:r w:rsidRPr="002729D2">
        <w:rPr>
          <w:iCs/>
        </w:rPr>
        <w:t>Richmond, VA 232</w:t>
      </w:r>
      <w:r w:rsidR="00042C37" w:rsidRPr="002729D2">
        <w:rPr>
          <w:iCs/>
        </w:rPr>
        <w:t>19</w:t>
      </w:r>
    </w:p>
    <w:p w14:paraId="2B4444CB" w14:textId="77777777" w:rsidR="00266D85" w:rsidRPr="0040443D" w:rsidRDefault="00266D85" w:rsidP="00266D85">
      <w:pPr>
        <w:ind w:left="360"/>
        <w:rPr>
          <w:iCs/>
        </w:rPr>
      </w:pPr>
      <w:r w:rsidRPr="0040443D">
        <w:rPr>
          <w:iCs/>
        </w:rPr>
        <w:t>Phone: 804-864-7450</w:t>
      </w:r>
    </w:p>
    <w:p w14:paraId="3D915F02" w14:textId="750FF7B6" w:rsidR="00C900B1" w:rsidRPr="0040443D" w:rsidRDefault="00266D85" w:rsidP="00266D85">
      <w:pPr>
        <w:ind w:left="360"/>
        <w:rPr>
          <w:rStyle w:val="Hyperlink"/>
          <w:iCs/>
        </w:rPr>
      </w:pPr>
      <w:r w:rsidRPr="0040443D">
        <w:rPr>
          <w:iCs/>
        </w:rPr>
        <w:t xml:space="preserve">Email: </w:t>
      </w:r>
      <w:hyperlink r:id="rId11" w:history="1">
        <w:r w:rsidRPr="0040443D">
          <w:rPr>
            <w:rStyle w:val="Hyperlink"/>
            <w:iCs/>
          </w:rPr>
          <w:t>tasha.owens@vdh.virginia.gov</w:t>
        </w:r>
      </w:hyperlink>
    </w:p>
    <w:p w14:paraId="6685C478" w14:textId="77777777" w:rsidR="00266D85" w:rsidRPr="0040443D" w:rsidRDefault="00266D85" w:rsidP="00266D85">
      <w:pPr>
        <w:ind w:left="360"/>
        <w:rPr>
          <w:i/>
        </w:rPr>
      </w:pPr>
    </w:p>
    <w:p w14:paraId="2BDE27AB" w14:textId="77777777" w:rsidR="00FE1354" w:rsidRPr="0040443D" w:rsidRDefault="00FE1354" w:rsidP="000C61BA">
      <w:pPr>
        <w:numPr>
          <w:ilvl w:val="0"/>
          <w:numId w:val="3"/>
        </w:numPr>
        <w:ind w:left="360"/>
        <w:rPr>
          <w:b/>
          <w:u w:val="single"/>
        </w:rPr>
      </w:pPr>
      <w:bookmarkStart w:id="1" w:name="_Hlk121313393"/>
      <w:r w:rsidRPr="0040443D">
        <w:rPr>
          <w:b/>
          <w:u w:val="single"/>
        </w:rPr>
        <w:t xml:space="preserve">Solicitation Schedule: </w:t>
      </w:r>
    </w:p>
    <w:p w14:paraId="04A49D06" w14:textId="77777777" w:rsidR="007A57A3" w:rsidRPr="0040443D" w:rsidRDefault="007A57A3" w:rsidP="007A57A3">
      <w:pPr>
        <w:ind w:left="360"/>
        <w:rPr>
          <w:b/>
          <w:u w:val="single"/>
        </w:rPr>
      </w:pPr>
    </w:p>
    <w:tbl>
      <w:tblPr>
        <w:tblW w:w="5886" w:type="dxa"/>
        <w:jc w:val="center"/>
        <w:tblLook w:val="01E0" w:firstRow="1" w:lastRow="1" w:firstColumn="1" w:lastColumn="1" w:noHBand="0" w:noVBand="0"/>
      </w:tblPr>
      <w:tblGrid>
        <w:gridCol w:w="3897"/>
        <w:gridCol w:w="1989"/>
      </w:tblGrid>
      <w:tr w:rsidR="00FE1354" w:rsidRPr="0040443D" w14:paraId="2B2573E6" w14:textId="77777777" w:rsidTr="007A6A89">
        <w:trPr>
          <w:cantSplit/>
          <w:jc w:val="center"/>
        </w:trPr>
        <w:tc>
          <w:tcPr>
            <w:tcW w:w="3897" w:type="dxa"/>
            <w:shd w:val="clear" w:color="auto" w:fill="E6E6E6"/>
          </w:tcPr>
          <w:p w14:paraId="1444C86C" w14:textId="77777777" w:rsidR="00FE1354" w:rsidRPr="0040443D" w:rsidRDefault="00FE1354" w:rsidP="001B175B">
            <w:pPr>
              <w:rPr>
                <w:b/>
              </w:rPr>
            </w:pPr>
            <w:r w:rsidRPr="0040443D">
              <w:rPr>
                <w:b/>
              </w:rPr>
              <w:t>Event</w:t>
            </w:r>
          </w:p>
        </w:tc>
        <w:tc>
          <w:tcPr>
            <w:tcW w:w="1989" w:type="dxa"/>
            <w:shd w:val="clear" w:color="auto" w:fill="E6E6E6"/>
          </w:tcPr>
          <w:p w14:paraId="2DC9A0AA" w14:textId="77777777" w:rsidR="00FE1354" w:rsidRPr="0040443D" w:rsidRDefault="00FE1354" w:rsidP="001B175B">
            <w:pPr>
              <w:rPr>
                <w:b/>
              </w:rPr>
            </w:pPr>
            <w:r w:rsidRPr="0040443D">
              <w:rPr>
                <w:b/>
              </w:rPr>
              <w:t>Date</w:t>
            </w:r>
          </w:p>
        </w:tc>
      </w:tr>
      <w:tr w:rsidR="00FE1354" w:rsidRPr="0040443D" w14:paraId="70844666" w14:textId="77777777" w:rsidTr="007A6A89">
        <w:trPr>
          <w:cantSplit/>
          <w:jc w:val="center"/>
        </w:trPr>
        <w:tc>
          <w:tcPr>
            <w:tcW w:w="3897" w:type="dxa"/>
            <w:vAlign w:val="center"/>
          </w:tcPr>
          <w:p w14:paraId="56DC05BC" w14:textId="77777777" w:rsidR="00FE1354" w:rsidRPr="0040443D" w:rsidRDefault="00FE1354" w:rsidP="001B175B">
            <w:r w:rsidRPr="0040443D">
              <w:t>Release SOR</w:t>
            </w:r>
          </w:p>
        </w:tc>
        <w:tc>
          <w:tcPr>
            <w:tcW w:w="1989" w:type="dxa"/>
            <w:vAlign w:val="center"/>
          </w:tcPr>
          <w:p w14:paraId="51D4EC91" w14:textId="028B3380" w:rsidR="00FE1354" w:rsidRPr="0040443D" w:rsidRDefault="000D1461" w:rsidP="0090496A">
            <w:r w:rsidRPr="0040443D">
              <w:t>1</w:t>
            </w:r>
            <w:r w:rsidR="001A02AE" w:rsidRPr="0040443D">
              <w:t>/</w:t>
            </w:r>
            <w:r w:rsidR="00536F01" w:rsidRPr="002729D2">
              <w:t>1</w:t>
            </w:r>
            <w:r w:rsidR="00772212">
              <w:t>9</w:t>
            </w:r>
            <w:r w:rsidR="00A555F1" w:rsidRPr="0040443D">
              <w:t>/202</w:t>
            </w:r>
            <w:r w:rsidR="00B062F1" w:rsidRPr="0040443D">
              <w:t>4</w:t>
            </w:r>
          </w:p>
        </w:tc>
      </w:tr>
      <w:tr w:rsidR="00FF1073" w:rsidRPr="0040443D" w14:paraId="373A82AD" w14:textId="77777777" w:rsidTr="007A6A89">
        <w:trPr>
          <w:cantSplit/>
          <w:jc w:val="center"/>
        </w:trPr>
        <w:tc>
          <w:tcPr>
            <w:tcW w:w="3897" w:type="dxa"/>
            <w:vAlign w:val="center"/>
          </w:tcPr>
          <w:p w14:paraId="1D8D9B16" w14:textId="77777777" w:rsidR="00FF1073" w:rsidRPr="0040443D" w:rsidRDefault="00FF1073" w:rsidP="00FF1073">
            <w:r w:rsidRPr="0040443D">
              <w:t>Supplier Response Due</w:t>
            </w:r>
          </w:p>
        </w:tc>
        <w:tc>
          <w:tcPr>
            <w:tcW w:w="1989" w:type="dxa"/>
            <w:vAlign w:val="center"/>
          </w:tcPr>
          <w:p w14:paraId="5C836159" w14:textId="2322D9A5" w:rsidR="00FF1073" w:rsidRPr="0040443D" w:rsidRDefault="002D42CD" w:rsidP="00FF1073">
            <w:r>
              <w:t>2/1</w:t>
            </w:r>
            <w:r w:rsidR="00FF1073" w:rsidRPr="0040443D">
              <w:t>/202</w:t>
            </w:r>
            <w:r w:rsidR="00B062F1" w:rsidRPr="0040443D">
              <w:t>4</w:t>
            </w:r>
          </w:p>
        </w:tc>
      </w:tr>
      <w:tr w:rsidR="00FF1073" w:rsidRPr="0040443D" w14:paraId="4D6DA7A7" w14:textId="77777777" w:rsidTr="007A6A89">
        <w:trPr>
          <w:cantSplit/>
          <w:jc w:val="center"/>
        </w:trPr>
        <w:tc>
          <w:tcPr>
            <w:tcW w:w="3897" w:type="dxa"/>
            <w:vAlign w:val="center"/>
          </w:tcPr>
          <w:p w14:paraId="5AB3FD8A" w14:textId="77777777" w:rsidR="00FF1073" w:rsidRPr="0040443D" w:rsidRDefault="00FF1073" w:rsidP="00FF1073">
            <w:r w:rsidRPr="0040443D">
              <w:t>Award Decision</w:t>
            </w:r>
          </w:p>
        </w:tc>
        <w:tc>
          <w:tcPr>
            <w:tcW w:w="1989" w:type="dxa"/>
            <w:vAlign w:val="center"/>
          </w:tcPr>
          <w:p w14:paraId="4612770A" w14:textId="1C7872F9" w:rsidR="00FF1073" w:rsidRPr="0040443D" w:rsidRDefault="002D42CD" w:rsidP="00FF1073">
            <w:r>
              <w:t>2/</w:t>
            </w:r>
            <w:r w:rsidR="00A32F3D">
              <w:t>2</w:t>
            </w:r>
            <w:r w:rsidR="00FF1073" w:rsidRPr="0040443D">
              <w:t>/202</w:t>
            </w:r>
            <w:r w:rsidR="000D1461" w:rsidRPr="0040443D">
              <w:t>4</w:t>
            </w:r>
          </w:p>
        </w:tc>
      </w:tr>
      <w:tr w:rsidR="0006268A" w:rsidRPr="0040443D" w14:paraId="4D5ADDE0" w14:textId="77777777" w:rsidTr="007A6A89">
        <w:trPr>
          <w:cantSplit/>
          <w:jc w:val="center"/>
        </w:trPr>
        <w:tc>
          <w:tcPr>
            <w:tcW w:w="3897" w:type="dxa"/>
            <w:vAlign w:val="center"/>
          </w:tcPr>
          <w:p w14:paraId="02C59687" w14:textId="77777777" w:rsidR="0006268A" w:rsidRPr="0040443D" w:rsidRDefault="0006268A" w:rsidP="0006268A">
            <w:r w:rsidRPr="0040443D">
              <w:t>Estimated Project Start Date</w:t>
            </w:r>
          </w:p>
        </w:tc>
        <w:tc>
          <w:tcPr>
            <w:tcW w:w="1989" w:type="dxa"/>
            <w:vAlign w:val="center"/>
          </w:tcPr>
          <w:p w14:paraId="712C58E3" w14:textId="2DD608FE" w:rsidR="0006268A" w:rsidRPr="0040443D" w:rsidRDefault="00B062F1" w:rsidP="0006268A">
            <w:r w:rsidRPr="0040443D">
              <w:t>2</w:t>
            </w:r>
            <w:r w:rsidR="0006268A" w:rsidRPr="0040443D">
              <w:t>/</w:t>
            </w:r>
            <w:r w:rsidR="00B936BB">
              <w:t>9</w:t>
            </w:r>
            <w:r w:rsidR="0006268A" w:rsidRPr="0040443D">
              <w:t>/2024</w:t>
            </w:r>
          </w:p>
        </w:tc>
      </w:tr>
    </w:tbl>
    <w:p w14:paraId="31FEAA06" w14:textId="77777777" w:rsidR="00FE1354" w:rsidRPr="0040443D" w:rsidRDefault="00FE1354" w:rsidP="008F6898">
      <w:pPr>
        <w:rPr>
          <w:sz w:val="22"/>
          <w:szCs w:val="22"/>
        </w:rPr>
      </w:pPr>
    </w:p>
    <w:bookmarkEnd w:id="1"/>
    <w:p w14:paraId="1EC2816B" w14:textId="77777777" w:rsidR="0081180A" w:rsidRPr="00D0194F" w:rsidRDefault="0081180A" w:rsidP="0081180A">
      <w:pPr>
        <w:ind w:left="360"/>
      </w:pPr>
      <w:r w:rsidRPr="00D0194F">
        <w:t>PLEASE NOTE:  ALL questions related to this SOR should be directed to the CAI Account Manager. Suppliers may NOT contact the Authorized User.</w:t>
      </w:r>
    </w:p>
    <w:p w14:paraId="49AD9C03" w14:textId="77777777" w:rsidR="0081180A" w:rsidRPr="00252C94" w:rsidRDefault="0081180A" w:rsidP="00252C94">
      <w:pPr>
        <w:ind w:left="360"/>
      </w:pPr>
    </w:p>
    <w:p w14:paraId="147D65EE" w14:textId="677D36D6" w:rsidR="00FE1354" w:rsidRPr="0040443D" w:rsidRDefault="00FE1354" w:rsidP="000C61BA">
      <w:pPr>
        <w:numPr>
          <w:ilvl w:val="0"/>
          <w:numId w:val="3"/>
        </w:numPr>
        <w:ind w:left="360"/>
      </w:pPr>
      <w:r w:rsidRPr="0040443D">
        <w:rPr>
          <w:b/>
          <w:u w:val="single"/>
        </w:rPr>
        <w:t>Evaluation and Scoring</w:t>
      </w:r>
    </w:p>
    <w:p w14:paraId="30B5266B" w14:textId="77777777" w:rsidR="00FE1354" w:rsidRPr="0040443D" w:rsidRDefault="00FE1354" w:rsidP="00E95C01">
      <w:pPr>
        <w:ind w:left="360"/>
      </w:pPr>
      <w:r w:rsidRPr="0040443D">
        <w:t>Supplier</w:t>
      </w:r>
      <w:r w:rsidR="005863A0" w:rsidRPr="0040443D">
        <w:t>’s</w:t>
      </w:r>
      <w:r w:rsidRPr="0040443D">
        <w:t xml:space="preserve"> Response must be submitted in the specified Statement of Work (SOW) format and will be evaluated for format compliance.</w:t>
      </w:r>
    </w:p>
    <w:p w14:paraId="308FA4A6" w14:textId="77777777" w:rsidR="00FE1354" w:rsidRPr="0040443D" w:rsidRDefault="00FE1354" w:rsidP="00E95C01">
      <w:pPr>
        <w:ind w:left="360"/>
      </w:pPr>
    </w:p>
    <w:p w14:paraId="11AC3C9D" w14:textId="73205C84" w:rsidR="00FE1354" w:rsidRPr="0040443D" w:rsidRDefault="00FE1354" w:rsidP="00E95C01">
      <w:pPr>
        <w:ind w:left="360"/>
      </w:pPr>
      <w:r w:rsidRPr="0040443D">
        <w:t>Supplier</w:t>
      </w:r>
      <w:r w:rsidR="005863A0" w:rsidRPr="0040443D">
        <w:t>’s</w:t>
      </w:r>
      <w:r w:rsidRPr="0040443D">
        <w:t xml:space="preserve"> Response will be evaluated for technical merit based on its appropriateness to the performance of </w:t>
      </w:r>
      <w:r w:rsidR="00273D47" w:rsidRPr="0040443D">
        <w:t xml:space="preserve">Authorized User’s </w:t>
      </w:r>
      <w:r w:rsidRPr="0040443D">
        <w:t xml:space="preserve">requirements, its applicability to the environment, and its effective utilization of Supplier and </w:t>
      </w:r>
      <w:r w:rsidR="00273D47" w:rsidRPr="0040443D">
        <w:t xml:space="preserve">Authorized User’s </w:t>
      </w:r>
      <w:r w:rsidR="00545F35" w:rsidRPr="0040443D">
        <w:t>r</w:t>
      </w:r>
      <w:r w:rsidRPr="0040443D">
        <w:t>esources.</w:t>
      </w:r>
    </w:p>
    <w:p w14:paraId="3B8A276B" w14:textId="77777777" w:rsidR="00314EA6" w:rsidRPr="0040443D" w:rsidRDefault="00314EA6" w:rsidP="00E95C01">
      <w:pPr>
        <w:ind w:left="360"/>
      </w:pPr>
    </w:p>
    <w:p w14:paraId="21471ED7" w14:textId="77777777" w:rsidR="00314EA6" w:rsidRPr="0040443D" w:rsidRDefault="00314EA6" w:rsidP="00314EA6">
      <w:pPr>
        <w:ind w:left="360"/>
      </w:pPr>
      <w:r w:rsidRPr="0040443D">
        <w:t>Supplier’s Response will also be evaluated for the extent to which it demonstrates:</w:t>
      </w:r>
    </w:p>
    <w:p w14:paraId="504D028D" w14:textId="77777777" w:rsidR="00314EA6" w:rsidRPr="0040443D" w:rsidRDefault="00314EA6" w:rsidP="00E95C01">
      <w:pPr>
        <w:ind w:left="360"/>
      </w:pPr>
    </w:p>
    <w:p w14:paraId="00176CA9" w14:textId="2C887408" w:rsidR="00D2534F" w:rsidRPr="0040443D" w:rsidRDefault="00D2534F" w:rsidP="00314EA6">
      <w:pPr>
        <w:pStyle w:val="ListParagraph"/>
        <w:numPr>
          <w:ilvl w:val="0"/>
          <w:numId w:val="27"/>
        </w:numPr>
        <w:ind w:left="1080" w:right="90"/>
        <w:rPr>
          <w:sz w:val="24"/>
          <w:szCs w:val="24"/>
        </w:rPr>
      </w:pPr>
      <w:r w:rsidRPr="0040443D">
        <w:rPr>
          <w:sz w:val="24"/>
          <w:szCs w:val="24"/>
        </w:rPr>
        <w:t>An in-depth understanding of Commonwealth of Virginia (COV) Information Security Standards including IT Security Standards (SEC</w:t>
      </w:r>
      <w:r w:rsidR="000D1461" w:rsidRPr="0040443D">
        <w:rPr>
          <w:sz w:val="24"/>
          <w:szCs w:val="24"/>
        </w:rPr>
        <w:t>530</w:t>
      </w:r>
      <w:r w:rsidRPr="0040443D">
        <w:rPr>
          <w:sz w:val="24"/>
          <w:szCs w:val="24"/>
        </w:rPr>
        <w:t>), and IT Security Audit Standard (SEC502).</w:t>
      </w:r>
    </w:p>
    <w:p w14:paraId="175A0B31" w14:textId="034237B2" w:rsidR="008135E2" w:rsidRPr="0040443D" w:rsidRDefault="008135E2" w:rsidP="00314EA6">
      <w:pPr>
        <w:pStyle w:val="ListParagraph"/>
        <w:numPr>
          <w:ilvl w:val="0"/>
          <w:numId w:val="27"/>
        </w:numPr>
        <w:ind w:left="1080" w:right="90"/>
        <w:rPr>
          <w:sz w:val="24"/>
          <w:szCs w:val="24"/>
        </w:rPr>
      </w:pPr>
      <w:r w:rsidRPr="0040443D">
        <w:rPr>
          <w:sz w:val="24"/>
          <w:szCs w:val="24"/>
        </w:rPr>
        <w:t>An understanding of the National Institute of Standards and Technology (NIST) Special Publication 800-53 Revision 4 - Recommended Security Controls for Federal Information Systems and Organizations</w:t>
      </w:r>
    </w:p>
    <w:p w14:paraId="1DB03ADB" w14:textId="713A7F4D" w:rsidR="00D2534F" w:rsidRPr="0040443D" w:rsidRDefault="00D2534F" w:rsidP="00314EA6">
      <w:pPr>
        <w:pStyle w:val="ListParagraph"/>
        <w:numPr>
          <w:ilvl w:val="0"/>
          <w:numId w:val="27"/>
        </w:numPr>
        <w:ind w:left="1080" w:right="90"/>
        <w:rPr>
          <w:sz w:val="24"/>
          <w:szCs w:val="24"/>
        </w:rPr>
      </w:pPr>
      <w:r w:rsidRPr="0040443D">
        <w:rPr>
          <w:sz w:val="24"/>
          <w:szCs w:val="24"/>
        </w:rPr>
        <w:t xml:space="preserve">Previous experience auditing IT security and compliance with commonwealth IT Security Standards at COV agencies. </w:t>
      </w:r>
    </w:p>
    <w:p w14:paraId="0CCEA487" w14:textId="2F9B87E4" w:rsidR="00D2534F" w:rsidRPr="0040443D" w:rsidRDefault="00D2534F" w:rsidP="00314EA6">
      <w:pPr>
        <w:pStyle w:val="ListParagraph"/>
        <w:numPr>
          <w:ilvl w:val="0"/>
          <w:numId w:val="27"/>
        </w:numPr>
        <w:ind w:left="1080" w:right="90"/>
        <w:rPr>
          <w:rFonts w:ascii="Arial" w:hAnsi="Arial" w:cs="Arial"/>
          <w:sz w:val="24"/>
          <w:szCs w:val="24"/>
        </w:rPr>
      </w:pPr>
      <w:r w:rsidRPr="0040443D">
        <w:rPr>
          <w:sz w:val="24"/>
          <w:szCs w:val="24"/>
        </w:rPr>
        <w:t xml:space="preserve">Ability to perform IT audits in accordance with the Generally Accepted Government Auditing Standards (Yellow Book) evidenced by a current, independent Quality Assurance/Peer Review report with an overall opinion of “generally conforms.”  Suppliers responding to this SOR should provide this report with their SOW. </w:t>
      </w:r>
    </w:p>
    <w:p w14:paraId="179E1161" w14:textId="77777777" w:rsidR="00FE1354" w:rsidRPr="0040443D" w:rsidRDefault="00FE1354" w:rsidP="00314EA6">
      <w:pPr>
        <w:ind w:left="1080"/>
      </w:pPr>
    </w:p>
    <w:p w14:paraId="218C2190" w14:textId="77777777" w:rsidR="00FE1354" w:rsidRPr="0040443D" w:rsidRDefault="00FE1354" w:rsidP="000C61BA">
      <w:pPr>
        <w:numPr>
          <w:ilvl w:val="0"/>
          <w:numId w:val="3"/>
        </w:numPr>
        <w:ind w:left="360"/>
        <w:rPr>
          <w:b/>
          <w:u w:val="single"/>
        </w:rPr>
      </w:pPr>
      <w:r w:rsidRPr="0040443D">
        <w:rPr>
          <w:b/>
          <w:u w:val="single"/>
        </w:rPr>
        <w:t xml:space="preserve">Project/Service: </w:t>
      </w:r>
    </w:p>
    <w:p w14:paraId="4B9D1539" w14:textId="6D0D6750" w:rsidR="00B66F23" w:rsidRPr="0040443D" w:rsidRDefault="002D7E88" w:rsidP="00B66F23">
      <w:pPr>
        <w:widowControl w:val="0"/>
        <w:autoSpaceDE w:val="0"/>
        <w:autoSpaceDN w:val="0"/>
        <w:adjustRightInd w:val="0"/>
        <w:ind w:left="360"/>
      </w:pPr>
      <w:r w:rsidRPr="0040443D">
        <w:rPr>
          <w:rFonts w:cs="Arial"/>
          <w:bCs/>
        </w:rPr>
        <w:t>2024 VDH IT Security Audits</w:t>
      </w:r>
    </w:p>
    <w:p w14:paraId="7968F595" w14:textId="77777777" w:rsidR="00FE1354" w:rsidRPr="0040443D" w:rsidRDefault="00FE1354" w:rsidP="002B664A">
      <w:pPr>
        <w:ind w:left="360"/>
      </w:pPr>
    </w:p>
    <w:p w14:paraId="4AA25B53" w14:textId="573A3258" w:rsidR="00FE1354" w:rsidRPr="0040443D" w:rsidRDefault="00FE1354" w:rsidP="000C61BA">
      <w:pPr>
        <w:numPr>
          <w:ilvl w:val="0"/>
          <w:numId w:val="3"/>
        </w:numPr>
        <w:ind w:left="360"/>
        <w:rPr>
          <w:b/>
          <w:u w:val="single"/>
        </w:rPr>
      </w:pPr>
      <w:r w:rsidRPr="0040443D">
        <w:rPr>
          <w:b/>
          <w:u w:val="single"/>
        </w:rPr>
        <w:t xml:space="preserve">Specialty Area </w:t>
      </w:r>
      <w:r w:rsidRPr="0040443D">
        <w:rPr>
          <w:u w:val="single"/>
        </w:rPr>
        <w:t>(Check one)</w:t>
      </w:r>
      <w:r w:rsidRPr="0040443D">
        <w:rPr>
          <w:b/>
          <w:u w:val="single"/>
        </w:rPr>
        <w:t>:</w:t>
      </w:r>
      <w:r w:rsidR="00F15DF2" w:rsidRPr="0040443D">
        <w:rPr>
          <w:b/>
          <w:u w:val="single"/>
        </w:rPr>
        <w:t xml:space="preserve"> </w:t>
      </w:r>
    </w:p>
    <w:p w14:paraId="51966547" w14:textId="77777777" w:rsidR="00FE1354" w:rsidRPr="0040443D"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rsidRPr="0040443D" w14:paraId="41E0C9D1" w14:textId="77777777" w:rsidTr="00F42552">
        <w:trPr>
          <w:jc w:val="center"/>
        </w:trPr>
        <w:tc>
          <w:tcPr>
            <w:tcW w:w="4374" w:type="dxa"/>
          </w:tcPr>
          <w:p w14:paraId="11B844BD" w14:textId="77777777" w:rsidR="00E33EC5" w:rsidRPr="0040443D" w:rsidRDefault="00027D6A">
            <w:pPr>
              <w:ind w:left="360"/>
            </w:pPr>
            <w:r w:rsidRPr="0040443D">
              <w:rPr>
                <w:rFonts w:ascii="Arial" w:hAnsi="Arial" w:cs="Arial"/>
              </w:rPr>
              <w:fldChar w:fldCharType="begin">
                <w:ffData>
                  <w:name w:val=""/>
                  <w:enabled/>
                  <w:calcOnExit w:val="0"/>
                  <w:checkBox>
                    <w:sizeAuto/>
                    <w:default w:val="0"/>
                  </w:checkBox>
                </w:ffData>
              </w:fldChar>
            </w:r>
            <w:r w:rsidR="004209E6"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4209E6" w:rsidRPr="0040443D">
              <w:rPr>
                <w:rFonts w:ascii="Arial" w:hAnsi="Arial" w:cs="Arial"/>
              </w:rPr>
              <w:t xml:space="preserve">  </w:t>
            </w:r>
            <w:r w:rsidR="00FE1354" w:rsidRPr="0040443D">
              <w:t>Application Development</w:t>
            </w:r>
          </w:p>
        </w:tc>
        <w:tc>
          <w:tcPr>
            <w:tcW w:w="4158" w:type="dxa"/>
          </w:tcPr>
          <w:p w14:paraId="6531C85F" w14:textId="4B649813" w:rsidR="00E33EC5" w:rsidRPr="0040443D" w:rsidRDefault="00B66F23">
            <w:pPr>
              <w:ind w:left="342"/>
            </w:pPr>
            <w:r w:rsidRPr="0040443D">
              <w:rPr>
                <w:rFonts w:ascii="Arial" w:hAnsi="Arial" w:cs="Arial"/>
              </w:rPr>
              <w:fldChar w:fldCharType="begin">
                <w:ffData>
                  <w:name w:val="Check1"/>
                  <w:enabled/>
                  <w:calcOnExit w:val="0"/>
                  <w:checkBox>
                    <w:sizeAuto/>
                    <w:default w:val="1"/>
                  </w:checkBox>
                </w:ffData>
              </w:fldChar>
            </w:r>
            <w:bookmarkStart w:id="2" w:name="Check1"/>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bookmarkEnd w:id="2"/>
            <w:r w:rsidR="00DD6521" w:rsidRPr="0040443D">
              <w:rPr>
                <w:rFonts w:ascii="Arial" w:hAnsi="Arial" w:cs="Arial"/>
              </w:rPr>
              <w:t xml:space="preserve">  </w:t>
            </w:r>
            <w:r w:rsidR="00FE1354" w:rsidRPr="0040443D">
              <w:t>Information Security</w:t>
            </w:r>
          </w:p>
        </w:tc>
      </w:tr>
      <w:tr w:rsidR="00FE1354" w:rsidRPr="0040443D" w14:paraId="49113262" w14:textId="77777777" w:rsidTr="00F42552">
        <w:trPr>
          <w:jc w:val="center"/>
        </w:trPr>
        <w:tc>
          <w:tcPr>
            <w:tcW w:w="4374" w:type="dxa"/>
          </w:tcPr>
          <w:p w14:paraId="67AB2094"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Business Continuity Planning</w:t>
            </w:r>
          </w:p>
        </w:tc>
        <w:tc>
          <w:tcPr>
            <w:tcW w:w="4158" w:type="dxa"/>
          </w:tcPr>
          <w:p w14:paraId="2B0DBCD0" w14:textId="77F15BEE"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IT Infrastructure</w:t>
            </w:r>
          </w:p>
        </w:tc>
      </w:tr>
      <w:tr w:rsidR="00FE1354" w:rsidRPr="0040443D" w14:paraId="619796AA" w14:textId="77777777" w:rsidTr="00F42552">
        <w:trPr>
          <w:jc w:val="center"/>
        </w:trPr>
        <w:tc>
          <w:tcPr>
            <w:tcW w:w="4374" w:type="dxa"/>
          </w:tcPr>
          <w:p w14:paraId="33C6A3A2"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Business Intelligence</w:t>
            </w:r>
          </w:p>
        </w:tc>
        <w:tc>
          <w:tcPr>
            <w:tcW w:w="4158" w:type="dxa"/>
          </w:tcPr>
          <w:p w14:paraId="66804302" w14:textId="77777777"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IT Strategic Planning</w:t>
            </w:r>
          </w:p>
        </w:tc>
      </w:tr>
      <w:tr w:rsidR="00FE1354" w:rsidRPr="0040443D" w14:paraId="339BEB5C" w14:textId="77777777" w:rsidTr="00F42552">
        <w:trPr>
          <w:jc w:val="center"/>
        </w:trPr>
        <w:tc>
          <w:tcPr>
            <w:tcW w:w="4374" w:type="dxa"/>
          </w:tcPr>
          <w:p w14:paraId="0F7BEA07" w14:textId="77777777" w:rsidR="00E33EC5" w:rsidRPr="0040443D" w:rsidRDefault="00027D6A">
            <w:pPr>
              <w:ind w:left="360"/>
            </w:pPr>
            <w:r w:rsidRPr="0040443D">
              <w:rPr>
                <w:rFonts w:ascii="Arial" w:hAnsi="Arial" w:cs="Arial"/>
              </w:rPr>
              <w:fldChar w:fldCharType="begin">
                <w:ffData>
                  <w:name w:val=""/>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Business Process Reengineering</w:t>
            </w:r>
          </w:p>
        </w:tc>
        <w:tc>
          <w:tcPr>
            <w:tcW w:w="4158" w:type="dxa"/>
          </w:tcPr>
          <w:p w14:paraId="1FCDC219" w14:textId="77777777"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Project Management</w:t>
            </w:r>
          </w:p>
        </w:tc>
      </w:tr>
      <w:tr w:rsidR="00FE1354" w:rsidRPr="0040443D" w14:paraId="22208F3A" w14:textId="77777777" w:rsidTr="00F42552">
        <w:trPr>
          <w:jc w:val="center"/>
        </w:trPr>
        <w:tc>
          <w:tcPr>
            <w:tcW w:w="4374" w:type="dxa"/>
          </w:tcPr>
          <w:p w14:paraId="7FA0FDB0"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Enterprise Architecture</w:t>
            </w:r>
          </w:p>
        </w:tc>
        <w:tc>
          <w:tcPr>
            <w:tcW w:w="4158" w:type="dxa"/>
          </w:tcPr>
          <w:p w14:paraId="5E313DE6" w14:textId="77777777"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Public Safety Communications</w:t>
            </w:r>
          </w:p>
        </w:tc>
      </w:tr>
      <w:tr w:rsidR="00FE1354" w:rsidRPr="0040443D" w14:paraId="128C9FF2" w14:textId="77777777" w:rsidTr="00F42552">
        <w:trPr>
          <w:jc w:val="center"/>
        </w:trPr>
        <w:tc>
          <w:tcPr>
            <w:tcW w:w="4374" w:type="dxa"/>
          </w:tcPr>
          <w:p w14:paraId="56236269"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Enterprise Content Management</w:t>
            </w:r>
          </w:p>
        </w:tc>
        <w:tc>
          <w:tcPr>
            <w:tcW w:w="4158" w:type="dxa"/>
          </w:tcPr>
          <w:p w14:paraId="268334C8" w14:textId="77777777"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Radio Engineering Services</w:t>
            </w:r>
          </w:p>
        </w:tc>
      </w:tr>
      <w:tr w:rsidR="00FE1354" w:rsidRPr="0040443D" w14:paraId="1F72B70D" w14:textId="77777777" w:rsidTr="00F42552">
        <w:trPr>
          <w:jc w:val="center"/>
        </w:trPr>
        <w:tc>
          <w:tcPr>
            <w:tcW w:w="4374" w:type="dxa"/>
          </w:tcPr>
          <w:p w14:paraId="37E0BEBD"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Back Office Solutions</w:t>
            </w:r>
          </w:p>
        </w:tc>
        <w:tc>
          <w:tcPr>
            <w:tcW w:w="4158" w:type="dxa"/>
          </w:tcPr>
          <w:p w14:paraId="44021880" w14:textId="77777777" w:rsidR="00E33EC5" w:rsidRPr="0040443D" w:rsidRDefault="00027D6A">
            <w:pPr>
              <w:ind w:left="342"/>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IV&amp;V Services</w:t>
            </w:r>
          </w:p>
        </w:tc>
      </w:tr>
      <w:tr w:rsidR="00FE1354" w:rsidRPr="0040443D" w14:paraId="1C6D1C29" w14:textId="77777777" w:rsidTr="00F42552">
        <w:trPr>
          <w:jc w:val="center"/>
        </w:trPr>
        <w:tc>
          <w:tcPr>
            <w:tcW w:w="4374" w:type="dxa"/>
          </w:tcPr>
          <w:p w14:paraId="0EE52B51" w14:textId="77777777"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DD6521"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DD6521" w:rsidRPr="0040443D">
              <w:rPr>
                <w:rFonts w:ascii="Arial" w:hAnsi="Arial" w:cs="Arial"/>
              </w:rPr>
              <w:t xml:space="preserve">  </w:t>
            </w:r>
            <w:r w:rsidR="00FE1354" w:rsidRPr="0040443D">
              <w:t>Geographical Information Systems</w:t>
            </w:r>
          </w:p>
        </w:tc>
        <w:tc>
          <w:tcPr>
            <w:tcW w:w="4158" w:type="dxa"/>
          </w:tcPr>
          <w:p w14:paraId="08BB81BE" w14:textId="77777777" w:rsidR="00FE1354" w:rsidRPr="0040443D" w:rsidRDefault="00FE1354" w:rsidP="00E1346B">
            <w:pPr>
              <w:ind w:left="342"/>
            </w:pPr>
          </w:p>
        </w:tc>
      </w:tr>
    </w:tbl>
    <w:p w14:paraId="20DE04F9" w14:textId="030BB78E" w:rsidR="00FE1354" w:rsidRPr="0040443D" w:rsidRDefault="00FE1354" w:rsidP="008410A1">
      <w:r w:rsidRPr="0040443D">
        <w:tab/>
      </w:r>
    </w:p>
    <w:p w14:paraId="00718127" w14:textId="66A16273" w:rsidR="00FE1354" w:rsidRPr="0040443D" w:rsidRDefault="00FE1354" w:rsidP="000C61BA">
      <w:pPr>
        <w:numPr>
          <w:ilvl w:val="0"/>
          <w:numId w:val="3"/>
        </w:numPr>
        <w:ind w:left="360"/>
        <w:rPr>
          <w:bCs/>
        </w:rPr>
      </w:pPr>
      <w:r w:rsidRPr="0040443D">
        <w:rPr>
          <w:b/>
          <w:u w:val="single"/>
        </w:rPr>
        <w:t>Contract Type:</w:t>
      </w:r>
      <w:r w:rsidR="008F2BD7" w:rsidRPr="0040443D">
        <w:rPr>
          <w:bCs/>
        </w:rPr>
        <w:t xml:space="preserve"> Fixed Price, Deliverable-based</w:t>
      </w:r>
    </w:p>
    <w:p w14:paraId="400C4E76" w14:textId="77777777" w:rsidR="007D6953" w:rsidRPr="0040443D" w:rsidRDefault="007D6953" w:rsidP="004A6970">
      <w:pPr>
        <w:ind w:left="720"/>
      </w:pPr>
    </w:p>
    <w:p w14:paraId="3299185B" w14:textId="77777777" w:rsidR="00FE1354" w:rsidRPr="0040443D" w:rsidRDefault="00FE1354" w:rsidP="000C61BA">
      <w:pPr>
        <w:numPr>
          <w:ilvl w:val="0"/>
          <w:numId w:val="3"/>
        </w:numPr>
        <w:ind w:left="360"/>
        <w:rPr>
          <w:b/>
          <w:u w:val="single"/>
        </w:rPr>
      </w:pPr>
      <w:r w:rsidRPr="0040443D">
        <w:rPr>
          <w:b/>
          <w:u w:val="single"/>
        </w:rPr>
        <w:t>Introduction:</w:t>
      </w:r>
    </w:p>
    <w:p w14:paraId="30FA0796" w14:textId="77777777" w:rsidR="004E7F3F" w:rsidRPr="0040443D" w:rsidRDefault="004E7F3F" w:rsidP="004E7F3F">
      <w:pPr>
        <w:ind w:left="360"/>
      </w:pPr>
      <w:r w:rsidRPr="0040443D">
        <w:t>Virginia Department of Health (VDH)’s mission is to protect the health and promote the well-being of all people in Virginia with the vision of becoming the healthiest state in the nation.</w:t>
      </w:r>
    </w:p>
    <w:p w14:paraId="0301D8D1" w14:textId="77777777" w:rsidR="004E7F3F" w:rsidRPr="0040443D" w:rsidRDefault="004E7F3F" w:rsidP="004E7F3F">
      <w:pPr>
        <w:ind w:left="360"/>
      </w:pPr>
    </w:p>
    <w:p w14:paraId="78E77CCD" w14:textId="77777777" w:rsidR="004E7F3F" w:rsidRPr="0040443D" w:rsidRDefault="004E7F3F" w:rsidP="004E7F3F">
      <w:pPr>
        <w:ind w:left="360"/>
      </w:pPr>
      <w:r w:rsidRPr="0040443D">
        <w:t xml:space="preserve">VDH consists of the Central Office located in Richmond, VA with five (5) Regional Districts and a total of 35 local health districts located within the five regions.  </w:t>
      </w:r>
    </w:p>
    <w:p w14:paraId="4934B7A8" w14:textId="77777777" w:rsidR="004E7F3F" w:rsidRPr="0040443D" w:rsidRDefault="004E7F3F" w:rsidP="001252DE">
      <w:pPr>
        <w:ind w:left="360"/>
      </w:pPr>
    </w:p>
    <w:p w14:paraId="1888699D" w14:textId="59440F73" w:rsidR="00573BDA" w:rsidRPr="0040443D" w:rsidRDefault="004E7F3F" w:rsidP="001252DE">
      <w:pPr>
        <w:ind w:left="360"/>
      </w:pPr>
      <w:r w:rsidRPr="0040443D">
        <w:rPr>
          <w:u w:val="single"/>
        </w:rPr>
        <w:t>Project History</w:t>
      </w:r>
    </w:p>
    <w:p w14:paraId="03F0FC3D" w14:textId="3F5F277F" w:rsidR="00B74F62" w:rsidRPr="0040443D" w:rsidRDefault="00B74F62" w:rsidP="00B74F62">
      <w:pPr>
        <w:ind w:left="360"/>
      </w:pPr>
      <w:r w:rsidRPr="0040443D">
        <w:t xml:space="preserve">VDH has about </w:t>
      </w:r>
      <w:r w:rsidR="009F0D58" w:rsidRPr="002729D2">
        <w:t>45</w:t>
      </w:r>
      <w:r w:rsidR="009F0D58" w:rsidRPr="0040443D">
        <w:t xml:space="preserve"> </w:t>
      </w:r>
      <w:r w:rsidRPr="0040443D">
        <w:t xml:space="preserve">sensitive critical systems and a Fiscal Year </w:t>
      </w:r>
      <w:r w:rsidRPr="002729D2">
        <w:t>20</w:t>
      </w:r>
      <w:r w:rsidR="00536F01" w:rsidRPr="002729D2">
        <w:t>23</w:t>
      </w:r>
      <w:r w:rsidRPr="0040443D">
        <w:t xml:space="preserve"> and Fiscal Year </w:t>
      </w:r>
      <w:r w:rsidRPr="002729D2">
        <w:t>202</w:t>
      </w:r>
      <w:r w:rsidR="00536F01" w:rsidRPr="002729D2">
        <w:t>4</w:t>
      </w:r>
      <w:r w:rsidRPr="0040443D">
        <w:t xml:space="preserve"> IT Audit Plan on file with VITA/Commonwealth Security and Risk Management (CSRM).  VDH wants to ensure compliance with the current versions of the COV’s IT Security Standards (SEC</w:t>
      </w:r>
      <w:r w:rsidR="000D1461" w:rsidRPr="0040443D">
        <w:t>530</w:t>
      </w:r>
      <w:r w:rsidRPr="0040443D">
        <w:t xml:space="preserve">) as well as ensure compliance with COV’s IT Security IT Audit Standards (SEC502).  The Commonwealth of Virginia’s Information Security Standard, SEC </w:t>
      </w:r>
      <w:r w:rsidR="000D1461" w:rsidRPr="0040443D">
        <w:t>530</w:t>
      </w:r>
      <w:r w:rsidRPr="0040443D">
        <w:t xml:space="preserve"> (Security Standard) adopts the Information System Security Control Families (families) from the National Institute of Standards and Technology (NIST). The Security Standard uses these families to organize the controls that the Commonwealth is required to apply to its information systems. </w:t>
      </w:r>
    </w:p>
    <w:p w14:paraId="4F095865" w14:textId="77777777" w:rsidR="00B74F62" w:rsidRPr="0040443D" w:rsidRDefault="00B74F62" w:rsidP="00B74F62">
      <w:pPr>
        <w:ind w:left="360"/>
      </w:pPr>
    </w:p>
    <w:p w14:paraId="34910949" w14:textId="77777777" w:rsidR="00B74F62" w:rsidRPr="0040443D" w:rsidRDefault="00B74F62" w:rsidP="00B74F62">
      <w:pPr>
        <w:ind w:left="360"/>
      </w:pPr>
      <w:r w:rsidRPr="0040443D">
        <w:t>According to NIST, a family “contains security controls related to the general security topic of the family. Security controls may involve aspects of policy, oversight, supervision, manual processes, actions by individuals, or automated mechanisms implemented by information systems and devices.”</w:t>
      </w:r>
    </w:p>
    <w:p w14:paraId="325EA306" w14:textId="2C138563" w:rsidR="00503E86" w:rsidRPr="0040443D" w:rsidRDefault="00503E86" w:rsidP="001252DE">
      <w:pPr>
        <w:ind w:left="360"/>
      </w:pPr>
    </w:p>
    <w:p w14:paraId="72D56584" w14:textId="7FA46D9D" w:rsidR="00300B77" w:rsidRPr="0040443D" w:rsidRDefault="00300B77" w:rsidP="001252DE">
      <w:pPr>
        <w:ind w:left="360"/>
      </w:pPr>
      <w:r w:rsidRPr="0040443D">
        <w:rPr>
          <w:u w:val="single"/>
        </w:rPr>
        <w:t>Business Need</w:t>
      </w:r>
    </w:p>
    <w:p w14:paraId="69F16CD8" w14:textId="7883340E" w:rsidR="00B372FF" w:rsidRPr="0040443D" w:rsidRDefault="000D1461" w:rsidP="00B372FF">
      <w:pPr>
        <w:ind w:left="360"/>
      </w:pPr>
      <w:r w:rsidRPr="0040443D">
        <w:t xml:space="preserve">The </w:t>
      </w:r>
      <w:r w:rsidR="00B372FF" w:rsidRPr="0040443D">
        <w:t xml:space="preserve">Office of Internal Audit’s IT Department, VDH Office of Internal Audit requires auditing of its systems in accordance with the FY24 IT Audit Plan on file with VITA. </w:t>
      </w:r>
    </w:p>
    <w:p w14:paraId="6DE9963F" w14:textId="77777777" w:rsidR="00B372FF" w:rsidRPr="0040443D" w:rsidRDefault="00B372FF" w:rsidP="00B372FF">
      <w:pPr>
        <w:ind w:left="360"/>
      </w:pPr>
    </w:p>
    <w:p w14:paraId="3535F1CA" w14:textId="407B0E2D" w:rsidR="00B372FF" w:rsidRPr="0040443D" w:rsidRDefault="00B372FF" w:rsidP="00B372FF">
      <w:pPr>
        <w:ind w:left="360"/>
      </w:pPr>
      <w:r w:rsidRPr="0040443D">
        <w:t xml:space="preserve">The systems in scope for this SOR </w:t>
      </w:r>
      <w:r w:rsidR="00C67D22" w:rsidRPr="0040443D">
        <w:t>are</w:t>
      </w:r>
      <w:r w:rsidRPr="0040443D">
        <w:t>:</w:t>
      </w:r>
    </w:p>
    <w:p w14:paraId="71899272" w14:textId="77777777" w:rsidR="00B372FF" w:rsidRPr="0040443D" w:rsidRDefault="00B372FF" w:rsidP="00B372FF">
      <w:pPr>
        <w:ind w:left="360"/>
      </w:pPr>
    </w:p>
    <w:p w14:paraId="3E6053C3" w14:textId="1D2E7DA5" w:rsidR="0042544B" w:rsidRPr="002729D2" w:rsidRDefault="0042544B" w:rsidP="0042544B">
      <w:pPr>
        <w:pStyle w:val="ListParagraph"/>
        <w:numPr>
          <w:ilvl w:val="0"/>
          <w:numId w:val="46"/>
        </w:numPr>
        <w:rPr>
          <w:sz w:val="24"/>
          <w:szCs w:val="24"/>
        </w:rPr>
      </w:pPr>
      <w:r w:rsidRPr="002729D2">
        <w:rPr>
          <w:sz w:val="24"/>
          <w:szCs w:val="24"/>
        </w:rPr>
        <w:t>OEPI</w:t>
      </w:r>
      <w:r w:rsidR="00525BAD" w:rsidRPr="002729D2">
        <w:rPr>
          <w:sz w:val="24"/>
          <w:szCs w:val="24"/>
        </w:rPr>
        <w:t xml:space="preserve"> – ELR Database (ELR)</w:t>
      </w:r>
      <w:r w:rsidR="00864B54" w:rsidRPr="002729D2">
        <w:rPr>
          <w:sz w:val="24"/>
          <w:szCs w:val="24"/>
        </w:rPr>
        <w:t xml:space="preserve"> </w:t>
      </w:r>
    </w:p>
    <w:p w14:paraId="6A0B0A54" w14:textId="05700FC1" w:rsidR="00525BAD" w:rsidRPr="002729D2" w:rsidRDefault="00525BAD" w:rsidP="0042544B">
      <w:pPr>
        <w:pStyle w:val="ListParagraph"/>
        <w:numPr>
          <w:ilvl w:val="0"/>
          <w:numId w:val="46"/>
        </w:numPr>
        <w:rPr>
          <w:sz w:val="24"/>
          <w:szCs w:val="24"/>
        </w:rPr>
      </w:pPr>
      <w:r w:rsidRPr="002729D2">
        <w:rPr>
          <w:sz w:val="24"/>
          <w:szCs w:val="24"/>
        </w:rPr>
        <w:t>OEPI – HIV Counseling, Testing &amp; Referral (HIV-CTR)</w:t>
      </w:r>
      <w:r w:rsidR="00864B54" w:rsidRPr="002729D2">
        <w:rPr>
          <w:sz w:val="24"/>
          <w:szCs w:val="24"/>
        </w:rPr>
        <w:t xml:space="preserve"> </w:t>
      </w:r>
    </w:p>
    <w:p w14:paraId="29F98AAD" w14:textId="72073CFA" w:rsidR="0042544B" w:rsidRPr="002729D2" w:rsidRDefault="0042544B" w:rsidP="0042544B">
      <w:pPr>
        <w:pStyle w:val="ListParagraph"/>
        <w:numPr>
          <w:ilvl w:val="0"/>
          <w:numId w:val="46"/>
        </w:numPr>
        <w:rPr>
          <w:sz w:val="24"/>
          <w:szCs w:val="24"/>
        </w:rPr>
      </w:pPr>
      <w:r w:rsidRPr="002729D2">
        <w:rPr>
          <w:sz w:val="24"/>
          <w:szCs w:val="24"/>
        </w:rPr>
        <w:t>OEPI</w:t>
      </w:r>
      <w:r w:rsidR="00864B54" w:rsidRPr="002729D2">
        <w:rPr>
          <w:sz w:val="24"/>
          <w:szCs w:val="24"/>
        </w:rPr>
        <w:t xml:space="preserve"> – VASE/VASE+ </w:t>
      </w:r>
    </w:p>
    <w:p w14:paraId="64515409" w14:textId="5572A14A" w:rsidR="00864B54" w:rsidRPr="002729D2" w:rsidRDefault="00864B54" w:rsidP="0042544B">
      <w:pPr>
        <w:pStyle w:val="ListParagraph"/>
        <w:numPr>
          <w:ilvl w:val="0"/>
          <w:numId w:val="46"/>
        </w:numPr>
        <w:rPr>
          <w:sz w:val="24"/>
          <w:szCs w:val="24"/>
        </w:rPr>
      </w:pPr>
      <w:r w:rsidRPr="002729D2">
        <w:rPr>
          <w:sz w:val="24"/>
          <w:szCs w:val="24"/>
        </w:rPr>
        <w:t xml:space="preserve">OFHS – Care Connection for Children System Users Network (CCC-SUN) </w:t>
      </w:r>
      <w:r w:rsidR="00223D9B" w:rsidRPr="002729D2">
        <w:rPr>
          <w:sz w:val="24"/>
          <w:szCs w:val="24"/>
        </w:rPr>
        <w:t>– if time permits</w:t>
      </w:r>
    </w:p>
    <w:p w14:paraId="37FA3528" w14:textId="5F04A4A9" w:rsidR="00C67D22" w:rsidRPr="002729D2" w:rsidRDefault="00C67D22" w:rsidP="0040443D">
      <w:pPr>
        <w:pStyle w:val="ListParagraph"/>
      </w:pPr>
    </w:p>
    <w:p w14:paraId="5936FA5D" w14:textId="33E12CB5" w:rsidR="00B372FF" w:rsidRPr="0040443D" w:rsidRDefault="00B372FF" w:rsidP="00B372FF">
      <w:pPr>
        <w:ind w:left="360"/>
      </w:pPr>
      <w:r w:rsidRPr="0040443D">
        <w:t xml:space="preserve">The data owners, system owners, and VDH’s Office of Compliance and Security have identified </w:t>
      </w:r>
      <w:r w:rsidR="000D1461" w:rsidRPr="0040443D">
        <w:t>these</w:t>
      </w:r>
      <w:r w:rsidRPr="0040443D">
        <w:t xml:space="preserve"> system</w:t>
      </w:r>
      <w:r w:rsidR="000D1461" w:rsidRPr="0040443D">
        <w:t>s</w:t>
      </w:r>
      <w:r w:rsidRPr="0040443D">
        <w:t xml:space="preserve"> as sensitive.  As such, the Commonwealth’s IT Security Standard requires a SEC5</w:t>
      </w:r>
      <w:r w:rsidR="000D1461" w:rsidRPr="0040443D">
        <w:t>30</w:t>
      </w:r>
      <w:r w:rsidRPr="0040443D">
        <w:t xml:space="preserve"> IT Security Compliance audit once every three years.</w:t>
      </w:r>
    </w:p>
    <w:p w14:paraId="2D2FA36B" w14:textId="77777777" w:rsidR="00B372FF" w:rsidRPr="0040443D" w:rsidRDefault="00B372FF" w:rsidP="00B372FF">
      <w:pPr>
        <w:ind w:left="360"/>
      </w:pPr>
    </w:p>
    <w:p w14:paraId="179D0D5A" w14:textId="1319D525" w:rsidR="00B372FF" w:rsidRPr="0040443D" w:rsidRDefault="00B372FF" w:rsidP="00B372FF">
      <w:pPr>
        <w:ind w:left="360"/>
      </w:pPr>
      <w:r w:rsidRPr="0040443D">
        <w:t>VDH requires final audit deliverables by June 30, 202</w:t>
      </w:r>
      <w:r w:rsidR="006D56A8" w:rsidRPr="0040443D">
        <w:t>4</w:t>
      </w:r>
      <w:r w:rsidRPr="0040443D">
        <w:t>.</w:t>
      </w:r>
    </w:p>
    <w:p w14:paraId="0163E3EC" w14:textId="77777777" w:rsidR="00300B77" w:rsidRPr="0040443D" w:rsidRDefault="00300B77" w:rsidP="001252DE">
      <w:pPr>
        <w:ind w:left="360"/>
      </w:pPr>
    </w:p>
    <w:p w14:paraId="4F2D19D3" w14:textId="77777777" w:rsidR="001252DE" w:rsidRPr="0040443D" w:rsidRDefault="001252DE" w:rsidP="001252DE">
      <w:pPr>
        <w:ind w:left="360"/>
        <w:rPr>
          <w:u w:val="single"/>
        </w:rPr>
      </w:pPr>
      <w:r w:rsidRPr="0040443D">
        <w:rPr>
          <w:u w:val="single"/>
        </w:rPr>
        <w:t>Project Complexity</w:t>
      </w:r>
    </w:p>
    <w:p w14:paraId="10448A0C" w14:textId="0D8076E3" w:rsidR="001252DE" w:rsidRPr="0040443D" w:rsidRDefault="001252DE" w:rsidP="001252DE">
      <w:pPr>
        <w:ind w:left="360"/>
        <w:rPr>
          <w:iCs/>
        </w:rPr>
      </w:pPr>
      <w:r w:rsidRPr="002729D2">
        <w:rPr>
          <w:iCs/>
        </w:rPr>
        <w:t>Project complexity and risk are assessed as moderate</w:t>
      </w:r>
      <w:r w:rsidR="00EB2CE8" w:rsidRPr="002729D2">
        <w:rPr>
          <w:iCs/>
        </w:rPr>
        <w:t>.</w:t>
      </w:r>
    </w:p>
    <w:p w14:paraId="449DB1E0" w14:textId="77777777" w:rsidR="00541022" w:rsidRPr="0040443D" w:rsidRDefault="00541022" w:rsidP="001252DE">
      <w:pPr>
        <w:ind w:left="360"/>
        <w:rPr>
          <w:u w:val="single"/>
        </w:rPr>
      </w:pPr>
    </w:p>
    <w:p w14:paraId="6E78A3D5" w14:textId="77777777" w:rsidR="001252DE" w:rsidRPr="0040443D" w:rsidRDefault="001252DE" w:rsidP="001252DE">
      <w:pPr>
        <w:ind w:left="360"/>
        <w:rPr>
          <w:u w:val="single"/>
        </w:rPr>
      </w:pPr>
      <w:r w:rsidRPr="0040443D">
        <w:rPr>
          <w:u w:val="single"/>
        </w:rPr>
        <w:t>Project Management and Organizational Structure</w:t>
      </w:r>
    </w:p>
    <w:p w14:paraId="253205BC" w14:textId="413380AC" w:rsidR="001252DE" w:rsidRPr="0040443D" w:rsidRDefault="00830C2A" w:rsidP="001252DE">
      <w:pPr>
        <w:ind w:left="360"/>
        <w:rPr>
          <w:iCs/>
        </w:rPr>
      </w:pPr>
      <w:r w:rsidRPr="0040443D">
        <w:rPr>
          <w:iCs/>
        </w:rPr>
        <w:t>VDH Internal Audit Director will be the lead for this effort.  The Supplier will provide deliverables to the Audit Director.</w:t>
      </w:r>
      <w:r w:rsidR="001252DE" w:rsidRPr="0040443D">
        <w:rPr>
          <w:iCs/>
        </w:rPr>
        <w:t xml:space="preserve">  </w:t>
      </w:r>
    </w:p>
    <w:p w14:paraId="08795658" w14:textId="77777777" w:rsidR="00FE1354" w:rsidRPr="0040443D" w:rsidRDefault="00FE1354" w:rsidP="00412DF7">
      <w:pPr>
        <w:ind w:left="360"/>
        <w:rPr>
          <w:i/>
        </w:rPr>
      </w:pPr>
    </w:p>
    <w:p w14:paraId="31F226EA" w14:textId="52931B42" w:rsidR="00FE1354" w:rsidRPr="0040443D" w:rsidRDefault="00FE1354" w:rsidP="000C61BA">
      <w:pPr>
        <w:numPr>
          <w:ilvl w:val="0"/>
          <w:numId w:val="3"/>
        </w:numPr>
        <w:ind w:left="360"/>
        <w:rPr>
          <w:b/>
          <w:u w:val="single"/>
        </w:rPr>
      </w:pPr>
      <w:r w:rsidRPr="0040443D">
        <w:rPr>
          <w:b/>
          <w:u w:val="single"/>
        </w:rPr>
        <w:t>Scope of Work:</w:t>
      </w:r>
      <w:r w:rsidR="00017C7B" w:rsidRPr="0040443D">
        <w:rPr>
          <w:b/>
          <w:u w:val="single"/>
        </w:rPr>
        <w:t xml:space="preserve"> </w:t>
      </w:r>
    </w:p>
    <w:p w14:paraId="6EBD5AF5" w14:textId="1DB12462" w:rsidR="00314EA6" w:rsidRPr="0040443D" w:rsidRDefault="00FE1354" w:rsidP="007D6953">
      <w:pPr>
        <w:ind w:left="360"/>
      </w:pPr>
      <w:r w:rsidRPr="0040443D">
        <w:t xml:space="preserve">This SOR defines the </w:t>
      </w:r>
      <w:r w:rsidR="00097FE6" w:rsidRPr="0040443D">
        <w:t>s</w:t>
      </w:r>
      <w:r w:rsidRPr="0040443D">
        <w:t xml:space="preserve">ervices required by Authorized User in support of the Project/Service.  </w:t>
      </w:r>
      <w:r w:rsidR="00314EA6" w:rsidRPr="0040443D">
        <w:t xml:space="preserve">In connection with the Services, the Supplier will perform the following tasks in the course of the audit: </w:t>
      </w:r>
    </w:p>
    <w:p w14:paraId="715767B4" w14:textId="43D2FE9E" w:rsidR="00314EA6" w:rsidRPr="0040443D" w:rsidRDefault="00314EA6" w:rsidP="00314EA6">
      <w:pPr>
        <w:ind w:left="360"/>
      </w:pPr>
    </w:p>
    <w:p w14:paraId="107EC081" w14:textId="258DF222" w:rsidR="00940A49" w:rsidRPr="0040443D" w:rsidRDefault="00940A49" w:rsidP="00314EA6">
      <w:pPr>
        <w:ind w:left="360"/>
      </w:pPr>
      <w:r w:rsidRPr="0040443D">
        <w:t>A.</w:t>
      </w:r>
      <w:r w:rsidRPr="0040443D">
        <w:tab/>
      </w:r>
      <w:r w:rsidR="00917F39" w:rsidRPr="0040443D">
        <w:rPr>
          <w:u w:val="single"/>
        </w:rPr>
        <w:t xml:space="preserve">IT Security </w:t>
      </w:r>
      <w:r w:rsidRPr="0040443D">
        <w:rPr>
          <w:u w:val="single"/>
        </w:rPr>
        <w:t>Audit P</w:t>
      </w:r>
      <w:r w:rsidR="00B410DB" w:rsidRPr="0040443D">
        <w:rPr>
          <w:u w:val="single"/>
        </w:rPr>
        <w:t>rocess</w:t>
      </w:r>
    </w:p>
    <w:p w14:paraId="7F46A011" w14:textId="77777777" w:rsidR="00940A49" w:rsidRPr="0040443D" w:rsidRDefault="00940A49" w:rsidP="00314EA6">
      <w:pPr>
        <w:ind w:left="360"/>
      </w:pPr>
    </w:p>
    <w:p w14:paraId="4EC12DED" w14:textId="4ADC7A36" w:rsidR="009A12B3" w:rsidRPr="0040443D" w:rsidRDefault="0089331F" w:rsidP="009A12B3">
      <w:pPr>
        <w:pStyle w:val="ListParagraph"/>
        <w:numPr>
          <w:ilvl w:val="0"/>
          <w:numId w:val="38"/>
        </w:numPr>
        <w:tabs>
          <w:tab w:val="left" w:pos="1080"/>
        </w:tabs>
        <w:rPr>
          <w:sz w:val="24"/>
        </w:rPr>
      </w:pPr>
      <w:r w:rsidRPr="0040443D">
        <w:rPr>
          <w:sz w:val="24"/>
        </w:rPr>
        <w:t>Perform the</w:t>
      </w:r>
      <w:r w:rsidR="00084C18" w:rsidRPr="0040443D">
        <w:rPr>
          <w:sz w:val="24"/>
        </w:rPr>
        <w:t xml:space="preserve"> IT Security A</w:t>
      </w:r>
      <w:r w:rsidRPr="0040443D">
        <w:rPr>
          <w:sz w:val="24"/>
        </w:rPr>
        <w:t xml:space="preserve">udit in a manner to comply with </w:t>
      </w:r>
      <w:r w:rsidR="002F1310" w:rsidRPr="0040443D">
        <w:rPr>
          <w:sz w:val="24"/>
        </w:rPr>
        <w:t>the</w:t>
      </w:r>
      <w:r w:rsidR="00C90C1E" w:rsidRPr="0040443D">
        <w:t xml:space="preserve"> </w:t>
      </w:r>
      <w:r w:rsidR="00C90C1E" w:rsidRPr="0040443D">
        <w:rPr>
          <w:sz w:val="24"/>
        </w:rPr>
        <w:t>American Institute of Certified Public Accountants (AICPA) Standard for Consulting Services</w:t>
      </w:r>
      <w:r w:rsidR="002F1310" w:rsidRPr="0040443D">
        <w:rPr>
          <w:sz w:val="24"/>
        </w:rPr>
        <w:t xml:space="preserve"> as it relates to this specific </w:t>
      </w:r>
      <w:r w:rsidR="0010300F" w:rsidRPr="0040443D">
        <w:rPr>
          <w:sz w:val="24"/>
        </w:rPr>
        <w:t>IT Security Audit</w:t>
      </w:r>
      <w:r w:rsidR="002F1310" w:rsidRPr="0040443D">
        <w:rPr>
          <w:sz w:val="24"/>
        </w:rPr>
        <w:t xml:space="preserve"> activity, such that</w:t>
      </w:r>
      <w:r w:rsidRPr="0040443D">
        <w:rPr>
          <w:sz w:val="24"/>
        </w:rPr>
        <w:t xml:space="preserve"> </w:t>
      </w:r>
      <w:r w:rsidR="002F1310" w:rsidRPr="0040443D">
        <w:rPr>
          <w:sz w:val="24"/>
        </w:rPr>
        <w:t>g</w:t>
      </w:r>
      <w:r w:rsidRPr="0040443D">
        <w:rPr>
          <w:sz w:val="24"/>
        </w:rPr>
        <w:t xml:space="preserve">eneral work processes, documentation standards, work paper formats, and report contents are required to comply with the above professional standards.  </w:t>
      </w:r>
    </w:p>
    <w:p w14:paraId="18362394" w14:textId="547716DD" w:rsidR="0089331F" w:rsidRPr="0040443D" w:rsidRDefault="0089331F" w:rsidP="009A12B3">
      <w:pPr>
        <w:pStyle w:val="ListParagraph"/>
        <w:numPr>
          <w:ilvl w:val="0"/>
          <w:numId w:val="38"/>
        </w:numPr>
        <w:tabs>
          <w:tab w:val="left" w:pos="1080"/>
        </w:tabs>
        <w:rPr>
          <w:sz w:val="24"/>
        </w:rPr>
      </w:pPr>
      <w:r w:rsidRPr="0040443D">
        <w:rPr>
          <w:sz w:val="24"/>
        </w:rPr>
        <w:t xml:space="preserve">The Supplier will provide evidence of </w:t>
      </w:r>
      <w:r w:rsidR="00F3458F" w:rsidRPr="0040443D">
        <w:rPr>
          <w:sz w:val="24"/>
        </w:rPr>
        <w:t>most recently completed</w:t>
      </w:r>
      <w:r w:rsidRPr="0040443D">
        <w:rPr>
          <w:sz w:val="24"/>
        </w:rPr>
        <w:t xml:space="preserve"> external peer review that demonstrates general compliance with </w:t>
      </w:r>
      <w:r w:rsidR="00F3458F" w:rsidRPr="0040443D">
        <w:rPr>
          <w:sz w:val="24"/>
        </w:rPr>
        <w:t xml:space="preserve">auditing </w:t>
      </w:r>
      <w:r w:rsidRPr="0040443D">
        <w:rPr>
          <w:sz w:val="24"/>
        </w:rPr>
        <w:t xml:space="preserve">standards.  </w:t>
      </w:r>
    </w:p>
    <w:p w14:paraId="462FE29F" w14:textId="72688D01" w:rsidR="00314EA6" w:rsidRPr="0040443D" w:rsidRDefault="00314EA6" w:rsidP="00BF20BF">
      <w:pPr>
        <w:pStyle w:val="ListParagraph"/>
        <w:numPr>
          <w:ilvl w:val="0"/>
          <w:numId w:val="38"/>
        </w:numPr>
        <w:tabs>
          <w:tab w:val="left" w:pos="1080"/>
        </w:tabs>
      </w:pPr>
      <w:r w:rsidRPr="0040443D">
        <w:rPr>
          <w:sz w:val="24"/>
          <w:szCs w:val="24"/>
        </w:rPr>
        <w:t xml:space="preserve">Work directly with </w:t>
      </w:r>
      <w:r w:rsidR="00A75123" w:rsidRPr="0040443D">
        <w:rPr>
          <w:sz w:val="24"/>
          <w:szCs w:val="24"/>
        </w:rPr>
        <w:t>Authorized User</w:t>
      </w:r>
      <w:r w:rsidR="00192DD0" w:rsidRPr="0040443D">
        <w:rPr>
          <w:sz w:val="24"/>
          <w:szCs w:val="24"/>
        </w:rPr>
        <w:t xml:space="preserve"> </w:t>
      </w:r>
      <w:r w:rsidRPr="0040443D">
        <w:rPr>
          <w:sz w:val="24"/>
          <w:szCs w:val="24"/>
        </w:rPr>
        <w:t xml:space="preserve">staff to collect the information necessary to complete the </w:t>
      </w:r>
      <w:r w:rsidR="008A2DCF" w:rsidRPr="0040443D">
        <w:rPr>
          <w:sz w:val="24"/>
          <w:szCs w:val="24"/>
        </w:rPr>
        <w:t>IT Security A</w:t>
      </w:r>
      <w:r w:rsidRPr="0040443D">
        <w:rPr>
          <w:sz w:val="24"/>
          <w:szCs w:val="24"/>
        </w:rPr>
        <w:t xml:space="preserve">udit.  For tracking and reporting of audit requests, maintain a list of items requested from </w:t>
      </w:r>
      <w:r w:rsidR="00A75123" w:rsidRPr="0040443D">
        <w:rPr>
          <w:sz w:val="24"/>
          <w:szCs w:val="24"/>
        </w:rPr>
        <w:t xml:space="preserve">Authorized User </w:t>
      </w:r>
      <w:r w:rsidRPr="0040443D">
        <w:rPr>
          <w:sz w:val="24"/>
          <w:szCs w:val="24"/>
        </w:rPr>
        <w:t xml:space="preserve">with item description, date requested, name of </w:t>
      </w:r>
      <w:r w:rsidRPr="0040443D">
        <w:rPr>
          <w:sz w:val="24"/>
          <w:szCs w:val="24"/>
        </w:rPr>
        <w:lastRenderedPageBreak/>
        <w:t xml:space="preserve">requestor, name of responsible </w:t>
      </w:r>
      <w:r w:rsidR="00A75123" w:rsidRPr="0040443D">
        <w:rPr>
          <w:sz w:val="24"/>
          <w:szCs w:val="24"/>
        </w:rPr>
        <w:t xml:space="preserve">Authorized User </w:t>
      </w:r>
      <w:r w:rsidRPr="0040443D">
        <w:rPr>
          <w:sz w:val="24"/>
          <w:szCs w:val="24"/>
        </w:rPr>
        <w:t xml:space="preserve">staff, due date agreed to, date received, and additional comments. </w:t>
      </w:r>
    </w:p>
    <w:p w14:paraId="3615B758" w14:textId="704F1DF8" w:rsidR="00314EA6" w:rsidRPr="0040443D" w:rsidRDefault="00314EA6" w:rsidP="00BF20BF">
      <w:pPr>
        <w:pStyle w:val="ListParagraph"/>
        <w:numPr>
          <w:ilvl w:val="0"/>
          <w:numId w:val="38"/>
        </w:numPr>
        <w:tabs>
          <w:tab w:val="left" w:pos="1080"/>
        </w:tabs>
      </w:pPr>
      <w:r w:rsidRPr="0040443D">
        <w:rPr>
          <w:sz w:val="24"/>
          <w:szCs w:val="24"/>
        </w:rPr>
        <w:t xml:space="preserve">Conduct </w:t>
      </w:r>
      <w:r w:rsidR="0089331F" w:rsidRPr="0040443D">
        <w:rPr>
          <w:sz w:val="24"/>
          <w:szCs w:val="24"/>
        </w:rPr>
        <w:t xml:space="preserve">an </w:t>
      </w:r>
      <w:r w:rsidRPr="0040443D">
        <w:rPr>
          <w:sz w:val="24"/>
          <w:szCs w:val="24"/>
        </w:rPr>
        <w:t xml:space="preserve">entrance conference with appropriate </w:t>
      </w:r>
      <w:r w:rsidR="00484CD7" w:rsidRPr="0040443D">
        <w:rPr>
          <w:sz w:val="24"/>
          <w:szCs w:val="24"/>
        </w:rPr>
        <w:t>Authorized User</w:t>
      </w:r>
      <w:r w:rsidR="00192DD0" w:rsidRPr="0040443D">
        <w:rPr>
          <w:sz w:val="24"/>
          <w:szCs w:val="24"/>
        </w:rPr>
        <w:t xml:space="preserve"> </w:t>
      </w:r>
      <w:r w:rsidRPr="0040443D">
        <w:rPr>
          <w:sz w:val="24"/>
          <w:szCs w:val="24"/>
        </w:rPr>
        <w:t xml:space="preserve">management to discuss </w:t>
      </w:r>
      <w:r w:rsidR="004555C7" w:rsidRPr="0040443D">
        <w:rPr>
          <w:sz w:val="24"/>
          <w:szCs w:val="24"/>
        </w:rPr>
        <w:t>IT Security A</w:t>
      </w:r>
      <w:r w:rsidRPr="0040443D">
        <w:rPr>
          <w:sz w:val="24"/>
          <w:szCs w:val="24"/>
        </w:rPr>
        <w:t>udit scope, limitations, expectations, and timeframes.</w:t>
      </w:r>
    </w:p>
    <w:p w14:paraId="7A276CAD" w14:textId="7FA8D473" w:rsidR="00314EA6" w:rsidRPr="0040443D" w:rsidRDefault="00314EA6" w:rsidP="00BF20BF">
      <w:pPr>
        <w:pStyle w:val="ListParagraph"/>
        <w:numPr>
          <w:ilvl w:val="0"/>
          <w:numId w:val="38"/>
        </w:numPr>
        <w:tabs>
          <w:tab w:val="left" w:pos="1080"/>
        </w:tabs>
      </w:pPr>
      <w:r w:rsidRPr="0040443D">
        <w:rPr>
          <w:sz w:val="24"/>
          <w:szCs w:val="24"/>
        </w:rPr>
        <w:t xml:space="preserve">Compile a list of findings including the </w:t>
      </w:r>
      <w:r w:rsidR="00D8758E" w:rsidRPr="0040443D">
        <w:rPr>
          <w:sz w:val="24"/>
          <w:szCs w:val="24"/>
        </w:rPr>
        <w:t>IT Security A</w:t>
      </w:r>
      <w:r w:rsidRPr="0040443D">
        <w:rPr>
          <w:sz w:val="24"/>
          <w:szCs w:val="24"/>
        </w:rPr>
        <w:t xml:space="preserve">udit </w:t>
      </w:r>
      <w:r w:rsidR="004555C7" w:rsidRPr="0040443D">
        <w:rPr>
          <w:sz w:val="24"/>
          <w:szCs w:val="24"/>
        </w:rPr>
        <w:t>P</w:t>
      </w:r>
      <w:r w:rsidRPr="0040443D">
        <w:rPr>
          <w:sz w:val="24"/>
          <w:szCs w:val="24"/>
        </w:rPr>
        <w:t xml:space="preserve">rogram step number, number, and title of the audit point in the </w:t>
      </w:r>
      <w:r w:rsidR="00D8758E" w:rsidRPr="0040443D">
        <w:rPr>
          <w:sz w:val="24"/>
          <w:szCs w:val="24"/>
        </w:rPr>
        <w:t>IT Security A</w:t>
      </w:r>
      <w:r w:rsidRPr="0040443D">
        <w:rPr>
          <w:sz w:val="24"/>
          <w:szCs w:val="24"/>
        </w:rPr>
        <w:t xml:space="preserve">udit report in which the finding is included, a description of the finding, and the control number tested. </w:t>
      </w:r>
    </w:p>
    <w:p w14:paraId="55813483" w14:textId="60F9BAC0" w:rsidR="00314EA6" w:rsidRPr="0040443D" w:rsidRDefault="00314EA6" w:rsidP="00BF20BF">
      <w:pPr>
        <w:pStyle w:val="ListParagraph"/>
        <w:numPr>
          <w:ilvl w:val="0"/>
          <w:numId w:val="38"/>
        </w:numPr>
        <w:tabs>
          <w:tab w:val="left" w:pos="1080"/>
        </w:tabs>
      </w:pPr>
      <w:r w:rsidRPr="0040443D">
        <w:rPr>
          <w:sz w:val="24"/>
          <w:szCs w:val="24"/>
        </w:rPr>
        <w:t xml:space="preserve">Prepare and provide a draft </w:t>
      </w:r>
      <w:r w:rsidR="008A2DCF" w:rsidRPr="0040443D">
        <w:rPr>
          <w:sz w:val="24"/>
          <w:szCs w:val="24"/>
        </w:rPr>
        <w:t>IT Security A</w:t>
      </w:r>
      <w:r w:rsidRPr="0040443D">
        <w:rPr>
          <w:sz w:val="24"/>
          <w:szCs w:val="24"/>
        </w:rPr>
        <w:t xml:space="preserve">udit report to </w:t>
      </w:r>
      <w:r w:rsidR="001D6A6F" w:rsidRPr="0040443D">
        <w:rPr>
          <w:sz w:val="24"/>
          <w:szCs w:val="24"/>
        </w:rPr>
        <w:t>Authorized User</w:t>
      </w:r>
      <w:r w:rsidRPr="0040443D">
        <w:rPr>
          <w:sz w:val="24"/>
          <w:szCs w:val="24"/>
        </w:rPr>
        <w:t xml:space="preserve">.  Detailed findings may be grouped into a higher-level audit point in the report if they share a common subject.  Audit points must include easily identifiable elements of a finding: condition, criteria, cause, effect, and </w:t>
      </w:r>
      <w:r w:rsidR="0089331F" w:rsidRPr="0040443D">
        <w:rPr>
          <w:sz w:val="24"/>
          <w:szCs w:val="24"/>
        </w:rPr>
        <w:t>r</w:t>
      </w:r>
      <w:r w:rsidRPr="0040443D">
        <w:rPr>
          <w:sz w:val="24"/>
          <w:szCs w:val="24"/>
        </w:rPr>
        <w:t xml:space="preserve">ecommendation. </w:t>
      </w:r>
    </w:p>
    <w:p w14:paraId="58C8759B" w14:textId="5D511416" w:rsidR="00314EA6" w:rsidRPr="0040443D" w:rsidRDefault="00314EA6" w:rsidP="00BF20BF">
      <w:pPr>
        <w:pStyle w:val="ListParagraph"/>
        <w:numPr>
          <w:ilvl w:val="0"/>
          <w:numId w:val="38"/>
        </w:numPr>
        <w:tabs>
          <w:tab w:val="left" w:pos="1080"/>
        </w:tabs>
      </w:pPr>
      <w:r w:rsidRPr="0040443D">
        <w:rPr>
          <w:sz w:val="24"/>
          <w:szCs w:val="24"/>
        </w:rPr>
        <w:t xml:space="preserve">Schedule and hold an exit conference with </w:t>
      </w:r>
      <w:r w:rsidR="001D6A6F" w:rsidRPr="0040443D">
        <w:rPr>
          <w:sz w:val="24"/>
          <w:szCs w:val="24"/>
        </w:rPr>
        <w:t>Authorized User</w:t>
      </w:r>
      <w:r w:rsidR="003E4B2A" w:rsidRPr="0040443D">
        <w:rPr>
          <w:sz w:val="24"/>
          <w:szCs w:val="24"/>
        </w:rPr>
        <w:t xml:space="preserve"> </w:t>
      </w:r>
      <w:r w:rsidRPr="0040443D">
        <w:rPr>
          <w:sz w:val="24"/>
          <w:szCs w:val="24"/>
        </w:rPr>
        <w:t xml:space="preserve">management to present the </w:t>
      </w:r>
      <w:r w:rsidR="001A02AE" w:rsidRPr="0040443D">
        <w:rPr>
          <w:sz w:val="24"/>
          <w:szCs w:val="24"/>
        </w:rPr>
        <w:t>draft</w:t>
      </w:r>
      <w:r w:rsidRPr="0040443D">
        <w:rPr>
          <w:sz w:val="24"/>
          <w:szCs w:val="24"/>
        </w:rPr>
        <w:t xml:space="preserve"> </w:t>
      </w:r>
      <w:r w:rsidR="006359B9" w:rsidRPr="0040443D">
        <w:rPr>
          <w:sz w:val="24"/>
          <w:szCs w:val="24"/>
        </w:rPr>
        <w:t>IT Security A</w:t>
      </w:r>
      <w:r w:rsidRPr="0040443D">
        <w:rPr>
          <w:sz w:val="24"/>
          <w:szCs w:val="24"/>
        </w:rPr>
        <w:t xml:space="preserve">udit report.  Within 10 business days after providing the draft report, meet with </w:t>
      </w:r>
      <w:r w:rsidR="001D6A6F" w:rsidRPr="0040443D">
        <w:rPr>
          <w:sz w:val="24"/>
          <w:szCs w:val="24"/>
        </w:rPr>
        <w:t xml:space="preserve">Authorized User </w:t>
      </w:r>
      <w:r w:rsidRPr="0040443D">
        <w:rPr>
          <w:sz w:val="24"/>
          <w:szCs w:val="24"/>
        </w:rPr>
        <w:t>staff responsible for corrective actions to discuss the draft report and findings and to obtain a written corrective action plan with responsible parties and estimated date of completion for inclusion in the final report.</w:t>
      </w:r>
    </w:p>
    <w:p w14:paraId="1D54AA5B" w14:textId="0E22A436" w:rsidR="00314EA6" w:rsidRPr="0040443D" w:rsidRDefault="00314EA6" w:rsidP="00BF20BF">
      <w:pPr>
        <w:pStyle w:val="ListParagraph"/>
        <w:numPr>
          <w:ilvl w:val="0"/>
          <w:numId w:val="38"/>
        </w:numPr>
        <w:tabs>
          <w:tab w:val="left" w:pos="1080"/>
        </w:tabs>
      </w:pPr>
      <w:r w:rsidRPr="0040443D">
        <w:rPr>
          <w:sz w:val="24"/>
          <w:szCs w:val="24"/>
        </w:rPr>
        <w:t xml:space="preserve">Complete and submit the final report to </w:t>
      </w:r>
      <w:r w:rsidR="00F31445" w:rsidRPr="0040443D">
        <w:rPr>
          <w:sz w:val="24"/>
          <w:szCs w:val="24"/>
        </w:rPr>
        <w:t>Authorized User</w:t>
      </w:r>
      <w:r w:rsidRPr="0040443D">
        <w:rPr>
          <w:sz w:val="24"/>
          <w:szCs w:val="24"/>
        </w:rPr>
        <w:t>.</w:t>
      </w:r>
    </w:p>
    <w:p w14:paraId="399024CF" w14:textId="69E0E4A6" w:rsidR="00541022" w:rsidRPr="0040443D" w:rsidRDefault="00541022" w:rsidP="008378A5">
      <w:pPr>
        <w:rPr>
          <w:iCs/>
        </w:rPr>
      </w:pPr>
    </w:p>
    <w:p w14:paraId="4C87ED09" w14:textId="29129172" w:rsidR="008378A5" w:rsidRPr="0040443D" w:rsidRDefault="00A248B7" w:rsidP="008378A5">
      <w:pPr>
        <w:ind w:left="360"/>
      </w:pPr>
      <w:r w:rsidRPr="0040443D">
        <w:t>B</w:t>
      </w:r>
      <w:r w:rsidR="008378A5" w:rsidRPr="0040443D">
        <w:t>.</w:t>
      </w:r>
      <w:r w:rsidR="008378A5" w:rsidRPr="0040443D">
        <w:tab/>
      </w:r>
      <w:r w:rsidR="008378A5" w:rsidRPr="0040443D">
        <w:rPr>
          <w:u w:val="single"/>
        </w:rPr>
        <w:t>Approach</w:t>
      </w:r>
    </w:p>
    <w:p w14:paraId="421968EE" w14:textId="2BF0D302" w:rsidR="008669E7" w:rsidRPr="0040443D" w:rsidRDefault="008669E7" w:rsidP="00A248B7">
      <w:pPr>
        <w:ind w:left="720"/>
        <w:rPr>
          <w:u w:val="single"/>
        </w:rPr>
      </w:pPr>
    </w:p>
    <w:p w14:paraId="37CA8FE8" w14:textId="1233F098" w:rsidR="00912F96" w:rsidRPr="0040443D" w:rsidRDefault="00D42CC0" w:rsidP="00912F96">
      <w:pPr>
        <w:pStyle w:val="ListParagraph"/>
        <w:numPr>
          <w:ilvl w:val="0"/>
          <w:numId w:val="33"/>
        </w:numPr>
        <w:rPr>
          <w:sz w:val="24"/>
        </w:rPr>
      </w:pPr>
      <w:bookmarkStart w:id="3" w:name="_Hlk129859286"/>
      <w:r w:rsidRPr="0040443D">
        <w:rPr>
          <w:sz w:val="24"/>
          <w:u w:val="single"/>
        </w:rPr>
        <w:t xml:space="preserve">IT Security </w:t>
      </w:r>
      <w:r w:rsidR="00041F9B" w:rsidRPr="0040443D">
        <w:rPr>
          <w:sz w:val="24"/>
          <w:u w:val="single"/>
        </w:rPr>
        <w:t>Audit Program</w:t>
      </w:r>
      <w:r w:rsidR="00041F9B" w:rsidRPr="0040443D">
        <w:rPr>
          <w:sz w:val="24"/>
        </w:rPr>
        <w:t xml:space="preserve">: </w:t>
      </w:r>
      <w:r w:rsidR="00C749B4" w:rsidRPr="0040443D">
        <w:rPr>
          <w:sz w:val="24"/>
        </w:rPr>
        <w:t xml:space="preserve">Supplier </w:t>
      </w:r>
      <w:r w:rsidR="00F572DE" w:rsidRPr="0040443D">
        <w:rPr>
          <w:sz w:val="24"/>
        </w:rPr>
        <w:t>should</w:t>
      </w:r>
      <w:r w:rsidR="00C749B4" w:rsidRPr="0040443D">
        <w:rPr>
          <w:sz w:val="24"/>
        </w:rPr>
        <w:t xml:space="preserve"> </w:t>
      </w:r>
      <w:r w:rsidR="007E1E31" w:rsidRPr="0040443D">
        <w:rPr>
          <w:sz w:val="24"/>
        </w:rPr>
        <w:t>develop an IT Security Audit Program</w:t>
      </w:r>
      <w:r w:rsidR="00555BD6" w:rsidRPr="0040443D">
        <w:rPr>
          <w:sz w:val="24"/>
        </w:rPr>
        <w:t xml:space="preserve"> for review and approval by </w:t>
      </w:r>
      <w:r w:rsidR="002F3D05" w:rsidRPr="0040443D">
        <w:rPr>
          <w:sz w:val="24"/>
          <w:szCs w:val="24"/>
        </w:rPr>
        <w:t>Authorized User</w:t>
      </w:r>
      <w:r w:rsidR="00C22413" w:rsidRPr="0040443D">
        <w:rPr>
          <w:sz w:val="24"/>
        </w:rPr>
        <w:t xml:space="preserve">.  </w:t>
      </w:r>
      <w:r w:rsidR="005422F4" w:rsidRPr="0040443D">
        <w:rPr>
          <w:sz w:val="24"/>
        </w:rPr>
        <w:t>T</w:t>
      </w:r>
      <w:r w:rsidR="000325AE" w:rsidRPr="0040443D">
        <w:rPr>
          <w:sz w:val="24"/>
        </w:rPr>
        <w:t>he approved program</w:t>
      </w:r>
      <w:r w:rsidR="005422F4" w:rsidRPr="0040443D">
        <w:rPr>
          <w:sz w:val="24"/>
        </w:rPr>
        <w:t xml:space="preserve"> will become the scope document and </w:t>
      </w:r>
      <w:r w:rsidR="000325AE" w:rsidRPr="0040443D">
        <w:rPr>
          <w:sz w:val="24"/>
        </w:rPr>
        <w:t>supersede</w:t>
      </w:r>
      <w:r w:rsidR="005422F4" w:rsidRPr="0040443D">
        <w:rPr>
          <w:sz w:val="24"/>
        </w:rPr>
        <w:t xml:space="preserve"> any scoping in this document</w:t>
      </w:r>
      <w:r w:rsidR="000325AE" w:rsidRPr="0040443D">
        <w:rPr>
          <w:sz w:val="24"/>
        </w:rPr>
        <w:t xml:space="preserve">.  </w:t>
      </w:r>
      <w:r w:rsidR="00C22413" w:rsidRPr="0040443D">
        <w:rPr>
          <w:sz w:val="24"/>
        </w:rPr>
        <w:t xml:space="preserve">The program </w:t>
      </w:r>
      <w:r w:rsidR="00F572DE" w:rsidRPr="0040443D">
        <w:rPr>
          <w:sz w:val="24"/>
        </w:rPr>
        <w:t>should</w:t>
      </w:r>
      <w:r w:rsidR="00C22413" w:rsidRPr="0040443D">
        <w:rPr>
          <w:sz w:val="24"/>
        </w:rPr>
        <w:t xml:space="preserve"> </w:t>
      </w:r>
      <w:r w:rsidR="007E1E31" w:rsidRPr="0040443D">
        <w:rPr>
          <w:sz w:val="24"/>
        </w:rPr>
        <w:t xml:space="preserve">include </w:t>
      </w:r>
      <w:r w:rsidR="00120169" w:rsidRPr="0040443D">
        <w:rPr>
          <w:sz w:val="24"/>
        </w:rPr>
        <w:t>a planning phase</w:t>
      </w:r>
      <w:r w:rsidR="00C22413" w:rsidRPr="0040443D">
        <w:rPr>
          <w:sz w:val="24"/>
        </w:rPr>
        <w:t>,</w:t>
      </w:r>
      <w:r w:rsidR="00120169" w:rsidRPr="0040443D">
        <w:rPr>
          <w:sz w:val="24"/>
        </w:rPr>
        <w:t xml:space="preserve"> which </w:t>
      </w:r>
      <w:r w:rsidRPr="0040443D">
        <w:rPr>
          <w:sz w:val="24"/>
        </w:rPr>
        <w:t xml:space="preserve">will be used to perform discovery of </w:t>
      </w:r>
      <w:r w:rsidR="009C4D3A" w:rsidRPr="0040443D">
        <w:rPr>
          <w:sz w:val="24"/>
        </w:rPr>
        <w:t xml:space="preserve">systems </w:t>
      </w:r>
      <w:r w:rsidR="00886B18" w:rsidRPr="0040443D">
        <w:rPr>
          <w:iCs/>
          <w:sz w:val="24"/>
          <w:szCs w:val="24"/>
        </w:rPr>
        <w:t xml:space="preserve">and devices </w:t>
      </w:r>
      <w:r w:rsidR="009C4D3A" w:rsidRPr="0040443D">
        <w:rPr>
          <w:sz w:val="24"/>
        </w:rPr>
        <w:t xml:space="preserve">in scope and </w:t>
      </w:r>
      <w:r w:rsidR="004E1255" w:rsidRPr="0040443D">
        <w:rPr>
          <w:sz w:val="24"/>
        </w:rPr>
        <w:t xml:space="preserve">subsequently, the </w:t>
      </w:r>
      <w:r w:rsidR="009C4D3A" w:rsidRPr="0040443D">
        <w:rPr>
          <w:sz w:val="24"/>
        </w:rPr>
        <w:t>development or updating of the Test Plan.</w:t>
      </w:r>
      <w:r w:rsidR="00120169" w:rsidRPr="0040443D">
        <w:rPr>
          <w:sz w:val="24"/>
        </w:rPr>
        <w:t xml:space="preserve"> </w:t>
      </w:r>
      <w:r w:rsidR="002B13DE" w:rsidRPr="0040443D">
        <w:rPr>
          <w:sz w:val="24"/>
        </w:rPr>
        <w:t xml:space="preserve">If discovery identifies additional scope information that changes </w:t>
      </w:r>
      <w:r w:rsidR="00413F99" w:rsidRPr="0040443D">
        <w:rPr>
          <w:sz w:val="24"/>
        </w:rPr>
        <w:t xml:space="preserve">the </w:t>
      </w:r>
      <w:r w:rsidR="00874A96" w:rsidRPr="0040443D">
        <w:rPr>
          <w:sz w:val="24"/>
        </w:rPr>
        <w:t>Supplier’s SOW</w:t>
      </w:r>
      <w:r w:rsidR="005422F4" w:rsidRPr="0040443D">
        <w:rPr>
          <w:sz w:val="24"/>
        </w:rPr>
        <w:t xml:space="preserve"> </w:t>
      </w:r>
      <w:r w:rsidR="00284D17" w:rsidRPr="0040443D">
        <w:rPr>
          <w:sz w:val="24"/>
        </w:rPr>
        <w:t xml:space="preserve">and any subsequent </w:t>
      </w:r>
      <w:r w:rsidR="00CF066A" w:rsidRPr="0040443D">
        <w:rPr>
          <w:sz w:val="24"/>
        </w:rPr>
        <w:t xml:space="preserve">Change Orders </w:t>
      </w:r>
      <w:r w:rsidR="007F2E82" w:rsidRPr="0040443D">
        <w:rPr>
          <w:sz w:val="24"/>
        </w:rPr>
        <w:t xml:space="preserve">are required, they </w:t>
      </w:r>
      <w:r w:rsidR="005422F4" w:rsidRPr="0040443D">
        <w:rPr>
          <w:sz w:val="24"/>
        </w:rPr>
        <w:t>will supersede this document as the agreed upon scope</w:t>
      </w:r>
      <w:r w:rsidR="004A70A9" w:rsidRPr="0040443D">
        <w:rPr>
          <w:sz w:val="24"/>
        </w:rPr>
        <w:t>.</w:t>
      </w:r>
    </w:p>
    <w:p w14:paraId="39D74990" w14:textId="77777777" w:rsidR="00912F96" w:rsidRPr="0040443D" w:rsidRDefault="00912F96" w:rsidP="00491EEC">
      <w:pPr>
        <w:pStyle w:val="ListParagraph"/>
        <w:ind w:left="1080"/>
        <w:rPr>
          <w:u w:val="single"/>
        </w:rPr>
      </w:pPr>
    </w:p>
    <w:bookmarkEnd w:id="3"/>
    <w:p w14:paraId="0FEF58A7" w14:textId="25DCC0C0" w:rsidR="00FE3BD8" w:rsidRPr="0040443D" w:rsidRDefault="00936272" w:rsidP="00F73095">
      <w:pPr>
        <w:pStyle w:val="ListParagraph"/>
        <w:numPr>
          <w:ilvl w:val="0"/>
          <w:numId w:val="33"/>
        </w:numPr>
        <w:rPr>
          <w:sz w:val="24"/>
        </w:rPr>
      </w:pPr>
      <w:r w:rsidRPr="0040443D">
        <w:rPr>
          <w:sz w:val="24"/>
          <w:u w:val="single"/>
        </w:rPr>
        <w:t>Control</w:t>
      </w:r>
      <w:r w:rsidR="00E53CEE" w:rsidRPr="0040443D">
        <w:rPr>
          <w:u w:val="single"/>
        </w:rPr>
        <w:t xml:space="preserve"> </w:t>
      </w:r>
      <w:r w:rsidR="00E53CEE" w:rsidRPr="0040443D">
        <w:rPr>
          <w:sz w:val="24"/>
          <w:u w:val="single"/>
        </w:rPr>
        <w:t>Frameworks</w:t>
      </w:r>
      <w:r w:rsidR="00E53CEE" w:rsidRPr="0040443D">
        <w:rPr>
          <w:sz w:val="24"/>
        </w:rPr>
        <w:t>:</w:t>
      </w:r>
      <w:r w:rsidR="00BF3E2B" w:rsidRPr="0040443D">
        <w:rPr>
          <w:sz w:val="24"/>
        </w:rPr>
        <w:t xml:space="preserve"> </w:t>
      </w:r>
    </w:p>
    <w:p w14:paraId="42BD0691" w14:textId="072B9214" w:rsidR="00E53CEE" w:rsidRPr="0040443D" w:rsidRDefault="00E53CEE" w:rsidP="00FE3BD8">
      <w:pPr>
        <w:pStyle w:val="ListParagraph"/>
        <w:numPr>
          <w:ilvl w:val="1"/>
          <w:numId w:val="37"/>
        </w:numPr>
        <w:ind w:left="1440"/>
        <w:rPr>
          <w:sz w:val="24"/>
        </w:rPr>
      </w:pPr>
      <w:r w:rsidRPr="0040443D">
        <w:rPr>
          <w:sz w:val="24"/>
        </w:rPr>
        <w:t>VITA IT Security Standard SEC</w:t>
      </w:r>
      <w:r w:rsidR="0077502D" w:rsidRPr="0040443D">
        <w:rPr>
          <w:sz w:val="24"/>
        </w:rPr>
        <w:t xml:space="preserve"> </w:t>
      </w:r>
      <w:r w:rsidR="000D1461" w:rsidRPr="0040443D">
        <w:rPr>
          <w:sz w:val="24"/>
        </w:rPr>
        <w:t>530</w:t>
      </w:r>
      <w:r w:rsidRPr="0040443D">
        <w:rPr>
          <w:sz w:val="24"/>
        </w:rPr>
        <w:t xml:space="preserve"> </w:t>
      </w:r>
      <w:r w:rsidR="00313B96" w:rsidRPr="0040443D">
        <w:rPr>
          <w:sz w:val="24"/>
        </w:rPr>
        <w:t>should</w:t>
      </w:r>
      <w:r w:rsidRPr="0040443D">
        <w:rPr>
          <w:sz w:val="24"/>
        </w:rPr>
        <w:t xml:space="preserve"> be used </w:t>
      </w:r>
      <w:r w:rsidR="00305558" w:rsidRPr="0040443D">
        <w:rPr>
          <w:sz w:val="24"/>
        </w:rPr>
        <w:t xml:space="preserve">as </w:t>
      </w:r>
      <w:r w:rsidR="00860AB9" w:rsidRPr="0040443D">
        <w:rPr>
          <w:sz w:val="24"/>
        </w:rPr>
        <w:t>the</w:t>
      </w:r>
      <w:r w:rsidRPr="0040443D">
        <w:rPr>
          <w:sz w:val="24"/>
        </w:rPr>
        <w:t xml:space="preserve"> guideline for this </w:t>
      </w:r>
      <w:r w:rsidR="006359B9" w:rsidRPr="0040443D">
        <w:rPr>
          <w:sz w:val="24"/>
        </w:rPr>
        <w:t>IT Security Audit</w:t>
      </w:r>
      <w:r w:rsidR="00860AB9" w:rsidRPr="0040443D">
        <w:rPr>
          <w:sz w:val="24"/>
        </w:rPr>
        <w:t>.</w:t>
      </w:r>
    </w:p>
    <w:p w14:paraId="6D2BD462" w14:textId="637CA106" w:rsidR="00FF1C66" w:rsidRPr="0040443D" w:rsidRDefault="0055062A" w:rsidP="00FE3BD8">
      <w:pPr>
        <w:pStyle w:val="ListParagraph"/>
        <w:numPr>
          <w:ilvl w:val="1"/>
          <w:numId w:val="37"/>
        </w:numPr>
        <w:ind w:left="1440"/>
        <w:rPr>
          <w:sz w:val="24"/>
        </w:rPr>
      </w:pPr>
      <w:r w:rsidRPr="0040443D">
        <w:rPr>
          <w:sz w:val="24"/>
        </w:rPr>
        <w:t>Only application specific controls</w:t>
      </w:r>
      <w:r w:rsidR="00EE2725" w:rsidRPr="0040443D">
        <w:rPr>
          <w:sz w:val="24"/>
        </w:rPr>
        <w:t xml:space="preserve"> from SEC </w:t>
      </w:r>
      <w:r w:rsidR="000D1461" w:rsidRPr="0040443D">
        <w:rPr>
          <w:sz w:val="24"/>
        </w:rPr>
        <w:t>530</w:t>
      </w:r>
      <w:r w:rsidR="00EE2725" w:rsidRPr="0040443D">
        <w:rPr>
          <w:sz w:val="24"/>
        </w:rPr>
        <w:t xml:space="preserve"> be considered in</w:t>
      </w:r>
      <w:r w:rsidR="000627FD" w:rsidRPr="0040443D">
        <w:rPr>
          <w:sz w:val="24"/>
        </w:rPr>
        <w:t xml:space="preserve"> the scope</w:t>
      </w:r>
      <w:r w:rsidRPr="0040443D">
        <w:rPr>
          <w:sz w:val="24"/>
        </w:rPr>
        <w:t>.  Agency level IT General Controls will not be included in the scope.</w:t>
      </w:r>
    </w:p>
    <w:p w14:paraId="50DBBB82" w14:textId="77777777" w:rsidR="00E53CEE" w:rsidRPr="002729D2" w:rsidRDefault="00E53CEE" w:rsidP="00F574CD">
      <w:pPr>
        <w:rPr>
          <w:sz w:val="22"/>
          <w:u w:val="single"/>
        </w:rPr>
      </w:pPr>
    </w:p>
    <w:p w14:paraId="1969EE37" w14:textId="23DBAF99" w:rsidR="008669E7" w:rsidRPr="0040443D" w:rsidRDefault="008669E7" w:rsidP="005A2AB8">
      <w:pPr>
        <w:pStyle w:val="ListParagraph"/>
        <w:numPr>
          <w:ilvl w:val="0"/>
          <w:numId w:val="33"/>
        </w:numPr>
        <w:rPr>
          <w:sz w:val="24"/>
        </w:rPr>
      </w:pPr>
      <w:r w:rsidRPr="0040443D">
        <w:rPr>
          <w:sz w:val="24"/>
          <w:u w:val="single"/>
        </w:rPr>
        <w:t xml:space="preserve">Period of </w:t>
      </w:r>
      <w:r w:rsidR="00686B30" w:rsidRPr="0040443D">
        <w:rPr>
          <w:sz w:val="24"/>
          <w:u w:val="single"/>
        </w:rPr>
        <w:t>Scope</w:t>
      </w:r>
      <w:r w:rsidRPr="0040443D">
        <w:rPr>
          <w:sz w:val="24"/>
        </w:rPr>
        <w:t xml:space="preserve">: From </w:t>
      </w:r>
      <w:r w:rsidR="00953D4D" w:rsidRPr="0040443D">
        <w:rPr>
          <w:iCs/>
          <w:sz w:val="24"/>
          <w:szCs w:val="24"/>
        </w:rPr>
        <w:t>July 1,</w:t>
      </w:r>
      <w:r w:rsidRPr="0040443D">
        <w:rPr>
          <w:sz w:val="24"/>
        </w:rPr>
        <w:t xml:space="preserve"> 2023 to </w:t>
      </w:r>
      <w:r w:rsidR="00536F01" w:rsidRPr="002729D2">
        <w:rPr>
          <w:iCs/>
          <w:sz w:val="24"/>
          <w:szCs w:val="24"/>
        </w:rPr>
        <w:t>June 30, 2024</w:t>
      </w:r>
    </w:p>
    <w:p w14:paraId="616902EE" w14:textId="319A0791" w:rsidR="00D212DC" w:rsidRPr="0040443D" w:rsidRDefault="00D212DC" w:rsidP="00D212DC">
      <w:pPr>
        <w:pStyle w:val="ListParagraph"/>
        <w:ind w:left="1080"/>
        <w:rPr>
          <w:sz w:val="24"/>
        </w:rPr>
      </w:pPr>
    </w:p>
    <w:p w14:paraId="7CD4454E" w14:textId="059834AD" w:rsidR="008A49FB" w:rsidRPr="0040443D" w:rsidRDefault="008A49FB" w:rsidP="008A49FB">
      <w:pPr>
        <w:pStyle w:val="ListParagraph"/>
        <w:numPr>
          <w:ilvl w:val="0"/>
          <w:numId w:val="33"/>
        </w:numPr>
        <w:rPr>
          <w:sz w:val="24"/>
        </w:rPr>
      </w:pPr>
      <w:r w:rsidRPr="0040443D">
        <w:rPr>
          <w:sz w:val="24"/>
          <w:u w:val="single"/>
        </w:rPr>
        <w:t>Population Sampling</w:t>
      </w:r>
      <w:r w:rsidRPr="0040443D">
        <w:rPr>
          <w:sz w:val="24"/>
        </w:rPr>
        <w:t xml:space="preserve">: </w:t>
      </w:r>
      <w:r w:rsidR="006E7277" w:rsidRPr="0040443D">
        <w:rPr>
          <w:sz w:val="24"/>
        </w:rPr>
        <w:t>I</w:t>
      </w:r>
      <w:r w:rsidRPr="0040443D">
        <w:rPr>
          <w:sz w:val="24"/>
        </w:rPr>
        <w:t xml:space="preserve">t is expected that the Supplier </w:t>
      </w:r>
      <w:r w:rsidR="00F572DE" w:rsidRPr="0040443D">
        <w:rPr>
          <w:sz w:val="24"/>
        </w:rPr>
        <w:t>should</w:t>
      </w:r>
      <w:r w:rsidRPr="0040443D">
        <w:rPr>
          <w:sz w:val="24"/>
        </w:rPr>
        <w:t xml:space="preserve"> perform IT Security Audit procedures based on a </w:t>
      </w:r>
      <w:r w:rsidR="00FF41B8" w:rsidRPr="0040443D">
        <w:rPr>
          <w:sz w:val="24"/>
        </w:rPr>
        <w:t xml:space="preserve">minimum of </w:t>
      </w:r>
      <w:r w:rsidR="000325AE" w:rsidRPr="0040443D">
        <w:rPr>
          <w:sz w:val="24"/>
        </w:rPr>
        <w:t xml:space="preserve">the lesser of </w:t>
      </w:r>
      <w:r w:rsidR="00FF41B8" w:rsidRPr="0040443D">
        <w:rPr>
          <w:sz w:val="24"/>
        </w:rPr>
        <w:t>10%</w:t>
      </w:r>
      <w:r w:rsidR="00C54C3D">
        <w:rPr>
          <w:sz w:val="24"/>
        </w:rPr>
        <w:t xml:space="preserve"> </w:t>
      </w:r>
      <w:r w:rsidR="000325AE" w:rsidRPr="0040443D">
        <w:rPr>
          <w:sz w:val="24"/>
        </w:rPr>
        <w:t xml:space="preserve">or 30 items </w:t>
      </w:r>
      <w:r w:rsidRPr="0040443D">
        <w:rPr>
          <w:sz w:val="24"/>
        </w:rPr>
        <w:t>sampling approach and therefore, 100% of the population should not be expected to be tested.</w:t>
      </w:r>
      <w:r w:rsidR="00214348" w:rsidRPr="0040443D">
        <w:rPr>
          <w:sz w:val="24"/>
        </w:rPr>
        <w:t xml:space="preserve">  For example, if 50 servers are within the overall scope, Supplier may sample </w:t>
      </w:r>
      <w:r w:rsidR="00FF41B8" w:rsidRPr="0040443D">
        <w:rPr>
          <w:sz w:val="24"/>
        </w:rPr>
        <w:t>10%</w:t>
      </w:r>
      <w:r w:rsidR="00214348" w:rsidRPr="0040443D">
        <w:rPr>
          <w:sz w:val="24"/>
        </w:rPr>
        <w:t xml:space="preserve"> of servers to perform testing</w:t>
      </w:r>
      <w:r w:rsidR="00947A96" w:rsidRPr="0040443D">
        <w:rPr>
          <w:sz w:val="24"/>
        </w:rPr>
        <w:t>.</w:t>
      </w:r>
    </w:p>
    <w:p w14:paraId="7D21007E" w14:textId="77777777" w:rsidR="008A49FB" w:rsidRPr="0040443D" w:rsidRDefault="008A49FB" w:rsidP="00D212DC">
      <w:pPr>
        <w:pStyle w:val="ListParagraph"/>
        <w:ind w:left="1080"/>
        <w:rPr>
          <w:sz w:val="24"/>
        </w:rPr>
      </w:pPr>
    </w:p>
    <w:p w14:paraId="657A0B59" w14:textId="275D6B66" w:rsidR="0095765C" w:rsidRPr="0040443D" w:rsidRDefault="0095765C" w:rsidP="0095765C">
      <w:pPr>
        <w:pStyle w:val="ListParagraph"/>
        <w:numPr>
          <w:ilvl w:val="0"/>
          <w:numId w:val="33"/>
        </w:numPr>
        <w:rPr>
          <w:sz w:val="24"/>
        </w:rPr>
      </w:pPr>
      <w:r w:rsidRPr="0040443D">
        <w:rPr>
          <w:sz w:val="24"/>
          <w:u w:val="single"/>
        </w:rPr>
        <w:t>Control Testing Methods</w:t>
      </w:r>
      <w:r w:rsidRPr="0040443D">
        <w:rPr>
          <w:sz w:val="24"/>
        </w:rPr>
        <w:t xml:space="preserve">: </w:t>
      </w:r>
      <w:r w:rsidR="00243505" w:rsidRPr="0040443D">
        <w:rPr>
          <w:sz w:val="24"/>
        </w:rPr>
        <w:t xml:space="preserve">Testing should confirm the design of controls in place. </w:t>
      </w:r>
      <w:r w:rsidRPr="0040443D">
        <w:rPr>
          <w:sz w:val="24"/>
        </w:rPr>
        <w:t xml:space="preserve">Supplier </w:t>
      </w:r>
      <w:r w:rsidR="00051B89" w:rsidRPr="0040443D">
        <w:rPr>
          <w:sz w:val="24"/>
        </w:rPr>
        <w:t>may</w:t>
      </w:r>
      <w:r w:rsidRPr="0040443D">
        <w:rPr>
          <w:sz w:val="24"/>
        </w:rPr>
        <w:t xml:space="preserve"> perform the following activities to evaluate IT security controls: interviews, observation of control activities, inspection of control evidenc</w:t>
      </w:r>
      <w:r w:rsidR="00AC4E45" w:rsidRPr="0040443D">
        <w:rPr>
          <w:sz w:val="24"/>
        </w:rPr>
        <w:t xml:space="preserve">e. </w:t>
      </w:r>
      <w:r w:rsidRPr="0040443D">
        <w:rPr>
          <w:sz w:val="24"/>
        </w:rPr>
        <w:t>inspection of policies and procedures, and utilize automated testing tools to verify technical information.</w:t>
      </w:r>
      <w:r w:rsidR="00AC4E45" w:rsidRPr="0040443D">
        <w:rPr>
          <w:sz w:val="24"/>
        </w:rPr>
        <w:t xml:space="preserve"> </w:t>
      </w:r>
    </w:p>
    <w:p w14:paraId="702C3C25" w14:textId="77777777" w:rsidR="0095765C" w:rsidRPr="0040443D" w:rsidRDefault="0095765C" w:rsidP="00D212DC">
      <w:pPr>
        <w:pStyle w:val="ListParagraph"/>
        <w:ind w:left="1080"/>
        <w:rPr>
          <w:sz w:val="24"/>
        </w:rPr>
      </w:pPr>
    </w:p>
    <w:p w14:paraId="65ABC7E6" w14:textId="77777777" w:rsidR="00751587" w:rsidRPr="0040443D" w:rsidRDefault="00751587" w:rsidP="00EF7335"/>
    <w:p w14:paraId="0710218C" w14:textId="77777777" w:rsidR="00FE1354" w:rsidRPr="0040443D" w:rsidRDefault="00FE1354" w:rsidP="000C61BA">
      <w:pPr>
        <w:numPr>
          <w:ilvl w:val="0"/>
          <w:numId w:val="3"/>
        </w:numPr>
        <w:ind w:left="360"/>
        <w:rPr>
          <w:b/>
          <w:u w:val="single"/>
        </w:rPr>
      </w:pPr>
      <w:r w:rsidRPr="0040443D">
        <w:rPr>
          <w:b/>
          <w:u w:val="single"/>
        </w:rPr>
        <w:t>Period of Performance:</w:t>
      </w:r>
    </w:p>
    <w:p w14:paraId="2074EA82" w14:textId="433721C4" w:rsidR="00D35F72" w:rsidRPr="0040443D" w:rsidRDefault="00F15DF2" w:rsidP="004E0B26">
      <w:pPr>
        <w:ind w:left="360"/>
      </w:pPr>
      <w:r w:rsidRPr="0040443D">
        <w:t xml:space="preserve">Delivery of all </w:t>
      </w:r>
      <w:r w:rsidR="00FC79E3" w:rsidRPr="0040443D">
        <w:t xml:space="preserve">products and </w:t>
      </w:r>
      <w:r w:rsidRPr="0040443D">
        <w:t>services defined in the S</w:t>
      </w:r>
      <w:r w:rsidR="00276400" w:rsidRPr="0040443D">
        <w:t>tatement of Work</w:t>
      </w:r>
      <w:r w:rsidR="005F2129" w:rsidRPr="0040443D">
        <w:t xml:space="preserve"> </w:t>
      </w:r>
      <w:r w:rsidR="0000384F">
        <w:t xml:space="preserve">will occur within </w:t>
      </w:r>
      <w:r w:rsidR="001D001F" w:rsidRPr="00252C94">
        <w:rPr>
          <w:iCs/>
        </w:rPr>
        <w:t>5</w:t>
      </w:r>
      <w:r w:rsidR="0000384F">
        <w:t xml:space="preserve"> months of project execution date and </w:t>
      </w:r>
      <w:r w:rsidR="00D35F72" w:rsidRPr="0040443D">
        <w:t xml:space="preserve">must be completed by </w:t>
      </w:r>
      <w:r w:rsidR="00B51821" w:rsidRPr="002729D2">
        <w:t>June</w:t>
      </w:r>
      <w:r w:rsidR="00E07235" w:rsidRPr="002729D2">
        <w:t xml:space="preserve"> </w:t>
      </w:r>
      <w:r w:rsidR="00853DD9" w:rsidRPr="002729D2">
        <w:t>30</w:t>
      </w:r>
      <w:r w:rsidR="00E07235" w:rsidRPr="002729D2">
        <w:t>,</w:t>
      </w:r>
      <w:r w:rsidR="00D35F72" w:rsidRPr="002729D2">
        <w:t xml:space="preserve"> 202</w:t>
      </w:r>
      <w:r w:rsidR="007E0CAF" w:rsidRPr="002729D2">
        <w:t>4</w:t>
      </w:r>
      <w:r w:rsidR="000C68CD" w:rsidRPr="0040443D">
        <w:t>.</w:t>
      </w:r>
    </w:p>
    <w:p w14:paraId="3EADEAF4" w14:textId="77777777" w:rsidR="00B8024D" w:rsidRPr="0040443D" w:rsidRDefault="00B8024D" w:rsidP="00B8024D">
      <w:pPr>
        <w:ind w:left="360"/>
        <w:rPr>
          <w:i/>
        </w:rPr>
      </w:pPr>
    </w:p>
    <w:p w14:paraId="43F0218C" w14:textId="77777777" w:rsidR="00FE1354" w:rsidRPr="0040443D" w:rsidRDefault="00FE1354" w:rsidP="000C61BA">
      <w:pPr>
        <w:numPr>
          <w:ilvl w:val="0"/>
          <w:numId w:val="3"/>
        </w:numPr>
        <w:ind w:left="360"/>
        <w:rPr>
          <w:b/>
          <w:u w:val="single"/>
        </w:rPr>
      </w:pPr>
      <w:r w:rsidRPr="0040443D">
        <w:rPr>
          <w:b/>
          <w:u w:val="single"/>
        </w:rPr>
        <w:t>Place of Performance</w:t>
      </w:r>
      <w:r w:rsidRPr="0040443D">
        <w:rPr>
          <w:u w:val="single"/>
        </w:rPr>
        <w:t xml:space="preserve"> (Check one)</w:t>
      </w:r>
      <w:r w:rsidRPr="0040443D">
        <w:rPr>
          <w:b/>
          <w:u w:val="single"/>
        </w:rPr>
        <w:t>:</w:t>
      </w:r>
    </w:p>
    <w:p w14:paraId="6E43BDEA" w14:textId="77777777" w:rsidR="00FE1354" w:rsidRPr="0040443D" w:rsidRDefault="00FE1354" w:rsidP="004E0B26">
      <w:pPr>
        <w:rPr>
          <w:b/>
          <w:u w:val="single"/>
        </w:rPr>
      </w:pPr>
    </w:p>
    <w:p w14:paraId="37D9B3D8" w14:textId="132A6595" w:rsidR="00E33EC5" w:rsidRPr="0040443D" w:rsidRDefault="00027D6A">
      <w:pPr>
        <w:ind w:left="360"/>
        <w:rPr>
          <w:b/>
          <w:u w:val="single"/>
        </w:rPr>
      </w:pPr>
      <w:r w:rsidRPr="0040443D">
        <w:rPr>
          <w:rFonts w:ascii="Arial" w:hAnsi="Arial" w:cs="Arial"/>
        </w:rPr>
        <w:fldChar w:fldCharType="begin">
          <w:ffData>
            <w:name w:val="Check1"/>
            <w:enabled/>
            <w:calcOnExit w:val="0"/>
            <w:checkBox>
              <w:sizeAuto/>
              <w:default w:val="0"/>
            </w:checkBox>
          </w:ffData>
        </w:fldChar>
      </w:r>
      <w:r w:rsidR="00F42552"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F42552" w:rsidRPr="0040443D">
        <w:rPr>
          <w:rFonts w:ascii="Arial" w:hAnsi="Arial" w:cs="Arial"/>
        </w:rPr>
        <w:t xml:space="preserve">  </w:t>
      </w:r>
      <w:r w:rsidR="00FE1354" w:rsidRPr="0040443D">
        <w:t>Authorized User’s Location</w:t>
      </w:r>
      <w:r w:rsidR="00FE1354" w:rsidRPr="0040443D">
        <w:tab/>
      </w:r>
      <w:r w:rsidR="00FE1354" w:rsidRPr="0040443D">
        <w:tab/>
      </w:r>
    </w:p>
    <w:p w14:paraId="35D5266F" w14:textId="77777777" w:rsidR="00FE1354" w:rsidRPr="0040443D" w:rsidRDefault="00FE1354" w:rsidP="00BC0007">
      <w:pPr>
        <w:rPr>
          <w:i/>
        </w:rPr>
      </w:pPr>
    </w:p>
    <w:p w14:paraId="4D30364F" w14:textId="75CE992C"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F42552"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F42552" w:rsidRPr="0040443D">
        <w:rPr>
          <w:rFonts w:ascii="Arial" w:hAnsi="Arial" w:cs="Arial"/>
        </w:rPr>
        <w:t xml:space="preserve">  </w:t>
      </w:r>
      <w:r w:rsidR="005863A0" w:rsidRPr="0040443D">
        <w:t xml:space="preserve">Supplier’s </w:t>
      </w:r>
      <w:r w:rsidR="00FE1354" w:rsidRPr="0040443D">
        <w:t>Location</w:t>
      </w:r>
      <w:r w:rsidR="00FE1354" w:rsidRPr="0040443D">
        <w:tab/>
      </w:r>
      <w:r w:rsidR="00FE1354" w:rsidRPr="0040443D">
        <w:tab/>
      </w:r>
      <w:r w:rsidR="00083147" w:rsidRPr="0040443D">
        <w:tab/>
      </w:r>
    </w:p>
    <w:p w14:paraId="4DA04133" w14:textId="77777777" w:rsidR="00E33EC5" w:rsidRPr="0040443D" w:rsidRDefault="00E33EC5">
      <w:pPr>
        <w:pStyle w:val="ListParagraph"/>
        <w:ind w:left="360"/>
        <w:rPr>
          <w:b/>
          <w:u w:val="single"/>
        </w:rPr>
      </w:pPr>
    </w:p>
    <w:p w14:paraId="17F22CD4" w14:textId="2669B939" w:rsidR="00E33EC5" w:rsidRPr="0040443D" w:rsidRDefault="00D72B14">
      <w:pPr>
        <w:ind w:left="360"/>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F42552" w:rsidRPr="0040443D">
        <w:rPr>
          <w:rFonts w:ascii="Arial" w:hAnsi="Arial" w:cs="Arial"/>
        </w:rPr>
        <w:t xml:space="preserve">  </w:t>
      </w:r>
      <w:r w:rsidR="00FE1354" w:rsidRPr="0040443D">
        <w:t xml:space="preserve">Authorized User’s and/or </w:t>
      </w:r>
      <w:r w:rsidR="00FE1354" w:rsidRPr="0040443D">
        <w:tab/>
      </w:r>
      <w:r w:rsidR="00FE1354" w:rsidRPr="0040443D">
        <w:tab/>
      </w:r>
    </w:p>
    <w:p w14:paraId="40AE78B0" w14:textId="5BB0D8B9" w:rsidR="00E33EC5" w:rsidRPr="0040443D" w:rsidRDefault="00BC0007">
      <w:pPr>
        <w:pStyle w:val="ListParagraph"/>
        <w:ind w:left="360"/>
        <w:rPr>
          <w:sz w:val="24"/>
          <w:szCs w:val="24"/>
        </w:rPr>
      </w:pPr>
      <w:r w:rsidRPr="0040443D">
        <w:rPr>
          <w:sz w:val="24"/>
          <w:szCs w:val="24"/>
        </w:rPr>
        <w:t xml:space="preserve">    </w:t>
      </w:r>
      <w:r w:rsidR="00A91F62" w:rsidRPr="0040443D">
        <w:rPr>
          <w:sz w:val="24"/>
          <w:szCs w:val="24"/>
        </w:rPr>
        <w:t xml:space="preserve">   </w:t>
      </w:r>
      <w:r w:rsidR="005863A0" w:rsidRPr="0040443D">
        <w:rPr>
          <w:sz w:val="24"/>
          <w:szCs w:val="24"/>
        </w:rPr>
        <w:t xml:space="preserve">Supplier’s </w:t>
      </w:r>
      <w:r w:rsidR="00FE1354" w:rsidRPr="0040443D">
        <w:rPr>
          <w:sz w:val="24"/>
          <w:szCs w:val="24"/>
        </w:rPr>
        <w:t>Location</w:t>
      </w:r>
    </w:p>
    <w:p w14:paraId="66BC33AC" w14:textId="77777777" w:rsidR="009D5C4D" w:rsidRPr="0040443D" w:rsidRDefault="009D5C4D" w:rsidP="00D72B14">
      <w:pPr>
        <w:pStyle w:val="ListParagraph"/>
        <w:rPr>
          <w:sz w:val="24"/>
          <w:szCs w:val="24"/>
        </w:rPr>
      </w:pPr>
    </w:p>
    <w:p w14:paraId="2A770BF2" w14:textId="03CF46F3" w:rsidR="00D72B14" w:rsidRPr="0040443D" w:rsidRDefault="00D72B14" w:rsidP="00D72B14">
      <w:pPr>
        <w:pStyle w:val="ListParagraph"/>
        <w:rPr>
          <w:sz w:val="24"/>
          <w:szCs w:val="24"/>
        </w:rPr>
      </w:pPr>
      <w:r w:rsidRPr="0040443D">
        <w:rPr>
          <w:sz w:val="24"/>
          <w:szCs w:val="24"/>
        </w:rPr>
        <w:t xml:space="preserve">Some of this work can be performed off-site; however, space will be available at </w:t>
      </w:r>
      <w:r w:rsidR="003328AE" w:rsidRPr="0040443D">
        <w:rPr>
          <w:sz w:val="24"/>
          <w:szCs w:val="24"/>
        </w:rPr>
        <w:t>Authorized User’s</w:t>
      </w:r>
      <w:r w:rsidRPr="0040443D">
        <w:rPr>
          <w:sz w:val="24"/>
          <w:szCs w:val="24"/>
        </w:rPr>
        <w:t xml:space="preserve"> office</w:t>
      </w:r>
      <w:r w:rsidR="00870766" w:rsidRPr="0040443D">
        <w:rPr>
          <w:sz w:val="24"/>
          <w:szCs w:val="24"/>
        </w:rPr>
        <w:t>.</w:t>
      </w:r>
    </w:p>
    <w:p w14:paraId="5302C6A6" w14:textId="2C8BAD77" w:rsidR="00FC79E3" w:rsidRPr="0040443D" w:rsidRDefault="00FC79E3">
      <w:pPr>
        <w:pStyle w:val="ListParagraph"/>
        <w:ind w:left="360"/>
        <w:rPr>
          <w:sz w:val="24"/>
          <w:szCs w:val="24"/>
        </w:rPr>
      </w:pPr>
    </w:p>
    <w:p w14:paraId="6A3833AE" w14:textId="77777777" w:rsidR="00FE1354" w:rsidRPr="0040443D" w:rsidRDefault="00FE1354" w:rsidP="000C61BA">
      <w:pPr>
        <w:numPr>
          <w:ilvl w:val="0"/>
          <w:numId w:val="3"/>
        </w:numPr>
        <w:ind w:left="360"/>
        <w:rPr>
          <w:b/>
          <w:u w:val="single"/>
        </w:rPr>
      </w:pPr>
      <w:r w:rsidRPr="0040443D">
        <w:rPr>
          <w:b/>
          <w:u w:val="single"/>
        </w:rPr>
        <w:t>Project Staffing</w:t>
      </w:r>
    </w:p>
    <w:p w14:paraId="09237D6C" w14:textId="77777777" w:rsidR="00FE1354" w:rsidRPr="002729D2" w:rsidRDefault="00FE1354" w:rsidP="004E0B26">
      <w:pPr>
        <w:rPr>
          <w:b/>
          <w:u w:val="single"/>
        </w:rPr>
      </w:pPr>
    </w:p>
    <w:p w14:paraId="47425D97" w14:textId="75AA53EF" w:rsidR="001330C8" w:rsidRPr="00CF478F" w:rsidRDefault="00D72B14" w:rsidP="001330C8">
      <w:pPr>
        <w:numPr>
          <w:ilvl w:val="0"/>
          <w:numId w:val="47"/>
        </w:numPr>
        <w:rPr>
          <w:b/>
        </w:rPr>
      </w:pPr>
      <w:r w:rsidRPr="0040443D">
        <w:rPr>
          <w:b/>
        </w:rPr>
        <w:t>Supplier Personnel</w:t>
      </w:r>
      <w:r w:rsidR="001330C8">
        <w:rPr>
          <w:b/>
        </w:rPr>
        <w:t xml:space="preserve"> </w:t>
      </w:r>
      <w:r w:rsidR="001330C8" w:rsidRPr="00B93612">
        <w:t>(Check One)</w:t>
      </w:r>
      <w:r w:rsidR="001330C8">
        <w:rPr>
          <w:b/>
        </w:rPr>
        <w:t>:</w:t>
      </w:r>
    </w:p>
    <w:p w14:paraId="61A263D9" w14:textId="57752643" w:rsidR="00B40008" w:rsidRDefault="007E643E" w:rsidP="00252C94">
      <w:pPr>
        <w:pStyle w:val="ListParagraph"/>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Pr>
          <w:rFonts w:ascii="Arial" w:hAnsi="Arial" w:cs="Arial"/>
        </w:rPr>
        <w:fldChar w:fldCharType="end"/>
      </w:r>
      <w:r w:rsidR="00B40008" w:rsidRPr="00B40008">
        <w:rPr>
          <w:rFonts w:ascii="Arial" w:hAnsi="Arial" w:cs="Arial"/>
        </w:rPr>
        <w:tab/>
      </w:r>
      <w:r w:rsidR="00B40008" w:rsidRPr="00252C94">
        <w:rPr>
          <w:iCs/>
          <w:sz w:val="24"/>
          <w:szCs w:val="24"/>
        </w:rPr>
        <w:t>The roles listed in the table below represent the minimum Supplier personnel requirements for this engagement. The Supplier shall provide resumes for all proposed personnel.</w:t>
      </w:r>
    </w:p>
    <w:p w14:paraId="41EDC75A" w14:textId="77777777" w:rsidR="00D72B14" w:rsidRPr="0040443D" w:rsidRDefault="00D72B14" w:rsidP="00D72B14">
      <w:pPr>
        <w:rPr>
          <w:iCs/>
        </w:rPr>
      </w:pPr>
    </w:p>
    <w:p w14:paraId="5A059B8A" w14:textId="77777777" w:rsidR="00D72B14" w:rsidRPr="0040443D" w:rsidRDefault="00D72B14" w:rsidP="007120A1">
      <w:pPr>
        <w:ind w:left="360"/>
        <w:rPr>
          <w:iCs/>
        </w:rPr>
      </w:pPr>
      <w:r w:rsidRPr="0040443D">
        <w:rPr>
          <w:iCs/>
        </w:rPr>
        <w:t>The selected personnel should be independent in attitude and appearance in all matters related to the audit.  In addition, the auditor should be organizationally independent of the area being audited.  The selected personnel will ensure that the audit results are supported by work papers with sufficient, competent evidential matter to support the report conclusion.  The final report should include a description of the work that was performed and audit results.</w:t>
      </w:r>
    </w:p>
    <w:p w14:paraId="68B86F2F" w14:textId="5CDEE2A5" w:rsidR="00D72B14" w:rsidRPr="0040443D" w:rsidRDefault="00D72B14" w:rsidP="007120A1">
      <w:pPr>
        <w:ind w:left="360"/>
        <w:rPr>
          <w:iCs/>
        </w:rPr>
      </w:pPr>
      <w:r w:rsidRPr="0040443D">
        <w:rPr>
          <w:iCs/>
        </w:rPr>
        <w:t xml:space="preserve"> </w:t>
      </w:r>
    </w:p>
    <w:tbl>
      <w:tblPr>
        <w:tblpPr w:leftFromText="180" w:rightFromText="180" w:vertAnchor="text" w:horzAnchor="margin" w:tblpXSpec="right"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260"/>
        <w:gridCol w:w="1800"/>
        <w:gridCol w:w="1620"/>
        <w:gridCol w:w="1980"/>
      </w:tblGrid>
      <w:tr w:rsidR="00D72B14" w:rsidRPr="0040443D" w14:paraId="518B00AF" w14:textId="77777777" w:rsidTr="00627B76">
        <w:tc>
          <w:tcPr>
            <w:tcW w:w="2520" w:type="dxa"/>
            <w:shd w:val="clear" w:color="auto" w:fill="D9D9D9"/>
          </w:tcPr>
          <w:p w14:paraId="39D9AACC" w14:textId="77777777" w:rsidR="00D72B14" w:rsidRPr="0040443D" w:rsidRDefault="00D72B14" w:rsidP="00D72B14">
            <w:pPr>
              <w:rPr>
                <w:b/>
              </w:rPr>
            </w:pPr>
            <w:r w:rsidRPr="0040443D">
              <w:rPr>
                <w:b/>
              </w:rPr>
              <w:t>Role</w:t>
            </w:r>
          </w:p>
        </w:tc>
        <w:tc>
          <w:tcPr>
            <w:tcW w:w="1260" w:type="dxa"/>
            <w:shd w:val="clear" w:color="auto" w:fill="D9D9D9"/>
          </w:tcPr>
          <w:p w14:paraId="6E7A23C1" w14:textId="77777777" w:rsidR="00D72B14" w:rsidRPr="0040443D" w:rsidRDefault="00D72B14" w:rsidP="00D72B14">
            <w:pPr>
              <w:rPr>
                <w:b/>
              </w:rPr>
            </w:pPr>
            <w:r w:rsidRPr="0040443D">
              <w:rPr>
                <w:b/>
              </w:rPr>
              <w:t>Key Personnel (Y/N)</w:t>
            </w:r>
          </w:p>
        </w:tc>
        <w:tc>
          <w:tcPr>
            <w:tcW w:w="1800" w:type="dxa"/>
            <w:shd w:val="clear" w:color="auto" w:fill="D9D9D9"/>
          </w:tcPr>
          <w:p w14:paraId="5EBAA689" w14:textId="77777777" w:rsidR="00D72B14" w:rsidRPr="0040443D" w:rsidRDefault="00D72B14" w:rsidP="00D72B14">
            <w:pPr>
              <w:rPr>
                <w:b/>
              </w:rPr>
            </w:pPr>
            <w:r w:rsidRPr="0040443D">
              <w:rPr>
                <w:b/>
              </w:rPr>
              <w:t>Years of Experience</w:t>
            </w:r>
          </w:p>
        </w:tc>
        <w:tc>
          <w:tcPr>
            <w:tcW w:w="1620" w:type="dxa"/>
            <w:shd w:val="clear" w:color="auto" w:fill="D9D9D9"/>
          </w:tcPr>
          <w:p w14:paraId="3993C6B0" w14:textId="77777777" w:rsidR="00D72B14" w:rsidRPr="0040443D" w:rsidRDefault="00D72B14" w:rsidP="00D72B14">
            <w:pPr>
              <w:rPr>
                <w:b/>
              </w:rPr>
            </w:pPr>
            <w:r w:rsidRPr="0040443D">
              <w:rPr>
                <w:b/>
              </w:rPr>
              <w:t>Certifications (any of the below)</w:t>
            </w:r>
          </w:p>
        </w:tc>
        <w:tc>
          <w:tcPr>
            <w:tcW w:w="1980" w:type="dxa"/>
            <w:shd w:val="clear" w:color="auto" w:fill="D9D9D9"/>
          </w:tcPr>
          <w:p w14:paraId="753A1D82" w14:textId="77777777" w:rsidR="00D72B14" w:rsidRPr="0040443D" w:rsidRDefault="00D72B14" w:rsidP="00D72B14">
            <w:pPr>
              <w:rPr>
                <w:b/>
              </w:rPr>
            </w:pPr>
            <w:r w:rsidRPr="0040443D">
              <w:rPr>
                <w:b/>
              </w:rPr>
              <w:t>References Required (Y/N)</w:t>
            </w:r>
          </w:p>
        </w:tc>
      </w:tr>
      <w:tr w:rsidR="00790563" w:rsidRPr="0040443D" w14:paraId="29A60DFC" w14:textId="77777777" w:rsidTr="00627B76">
        <w:trPr>
          <w:trHeight w:val="260"/>
        </w:trPr>
        <w:tc>
          <w:tcPr>
            <w:tcW w:w="2520" w:type="dxa"/>
          </w:tcPr>
          <w:p w14:paraId="4B0154AA" w14:textId="3B83659D" w:rsidR="00790563" w:rsidRPr="0040443D" w:rsidRDefault="00790563" w:rsidP="00790563">
            <w:r w:rsidRPr="0040443D">
              <w:t>IT Security Audit Mgr</w:t>
            </w:r>
          </w:p>
        </w:tc>
        <w:tc>
          <w:tcPr>
            <w:tcW w:w="1260" w:type="dxa"/>
          </w:tcPr>
          <w:p w14:paraId="0D19D162" w14:textId="3ADE1279" w:rsidR="00790563" w:rsidRPr="0040443D" w:rsidRDefault="00790563" w:rsidP="00790563">
            <w:r w:rsidRPr="0040443D">
              <w:t>Y</w:t>
            </w:r>
          </w:p>
        </w:tc>
        <w:tc>
          <w:tcPr>
            <w:tcW w:w="1800" w:type="dxa"/>
          </w:tcPr>
          <w:p w14:paraId="328244FD" w14:textId="507D16AC" w:rsidR="00790563" w:rsidRPr="0040443D" w:rsidRDefault="00790563" w:rsidP="00790563">
            <w:r w:rsidRPr="0040443D">
              <w:t>4-8</w:t>
            </w:r>
          </w:p>
        </w:tc>
        <w:tc>
          <w:tcPr>
            <w:tcW w:w="1620" w:type="dxa"/>
          </w:tcPr>
          <w:p w14:paraId="4A9D7414" w14:textId="45183765" w:rsidR="00790563" w:rsidRPr="0040443D" w:rsidRDefault="00790563" w:rsidP="00790563">
            <w:r w:rsidRPr="0040443D">
              <w:t xml:space="preserve">CISA, CRISC, CISSP, &amp; CISM </w:t>
            </w:r>
          </w:p>
        </w:tc>
        <w:tc>
          <w:tcPr>
            <w:tcW w:w="1980" w:type="dxa"/>
          </w:tcPr>
          <w:p w14:paraId="157AF8C3" w14:textId="4D11FB6D" w:rsidR="00790563" w:rsidRPr="0040443D" w:rsidRDefault="00790563" w:rsidP="00790563">
            <w:r w:rsidRPr="0040443D">
              <w:t>Y</w:t>
            </w:r>
          </w:p>
        </w:tc>
      </w:tr>
      <w:tr w:rsidR="00790563" w:rsidRPr="0040443D" w14:paraId="497E923F" w14:textId="77777777" w:rsidTr="00627B76">
        <w:trPr>
          <w:trHeight w:val="260"/>
        </w:trPr>
        <w:tc>
          <w:tcPr>
            <w:tcW w:w="2520" w:type="dxa"/>
          </w:tcPr>
          <w:p w14:paraId="5CA6082C" w14:textId="77777777" w:rsidR="00790563" w:rsidRPr="0040443D" w:rsidRDefault="00790563" w:rsidP="00790563">
            <w:r w:rsidRPr="0040443D">
              <w:t>IT Security Auditor</w:t>
            </w:r>
          </w:p>
        </w:tc>
        <w:tc>
          <w:tcPr>
            <w:tcW w:w="1260" w:type="dxa"/>
          </w:tcPr>
          <w:p w14:paraId="68946E94" w14:textId="77777777" w:rsidR="00790563" w:rsidRPr="0040443D" w:rsidRDefault="00790563" w:rsidP="00790563">
            <w:r w:rsidRPr="0040443D">
              <w:t>Y</w:t>
            </w:r>
          </w:p>
        </w:tc>
        <w:tc>
          <w:tcPr>
            <w:tcW w:w="1800" w:type="dxa"/>
          </w:tcPr>
          <w:p w14:paraId="21630181" w14:textId="4010375D" w:rsidR="00790563" w:rsidRPr="0040443D" w:rsidRDefault="00790563" w:rsidP="00790563">
            <w:r w:rsidRPr="0040443D">
              <w:t>2-4</w:t>
            </w:r>
          </w:p>
        </w:tc>
        <w:tc>
          <w:tcPr>
            <w:tcW w:w="1620" w:type="dxa"/>
          </w:tcPr>
          <w:p w14:paraId="6E3D6E41" w14:textId="77777777" w:rsidR="00790563" w:rsidRPr="0040443D" w:rsidRDefault="00790563" w:rsidP="00790563">
            <w:r w:rsidRPr="0040443D">
              <w:t xml:space="preserve">CISA, CRISC, CISSP, &amp; CISM </w:t>
            </w:r>
          </w:p>
        </w:tc>
        <w:tc>
          <w:tcPr>
            <w:tcW w:w="1980" w:type="dxa"/>
          </w:tcPr>
          <w:p w14:paraId="45BB9CE3" w14:textId="77777777" w:rsidR="00790563" w:rsidRPr="0040443D" w:rsidRDefault="00790563" w:rsidP="00790563">
            <w:r w:rsidRPr="0040443D">
              <w:t>Y</w:t>
            </w:r>
          </w:p>
        </w:tc>
      </w:tr>
    </w:tbl>
    <w:p w14:paraId="4A8B422D" w14:textId="77777777" w:rsidR="002D73A5" w:rsidRPr="0040443D" w:rsidRDefault="002D73A5" w:rsidP="004E0B26"/>
    <w:p w14:paraId="5B768812" w14:textId="77777777" w:rsidR="002D73A5" w:rsidRPr="0040443D" w:rsidRDefault="002D73A5" w:rsidP="004E0B26"/>
    <w:p w14:paraId="6D4EFE91" w14:textId="77777777" w:rsidR="002D73A5" w:rsidRPr="0040443D" w:rsidRDefault="002D73A5" w:rsidP="004E0B26"/>
    <w:p w14:paraId="0A88ED53" w14:textId="77777777" w:rsidR="002D73A5" w:rsidRPr="0040443D" w:rsidRDefault="002D73A5" w:rsidP="004E0B26"/>
    <w:p w14:paraId="42054B50" w14:textId="77777777" w:rsidR="002D73A5" w:rsidRPr="0040443D" w:rsidRDefault="002D73A5" w:rsidP="004E0B26"/>
    <w:p w14:paraId="4C38514F" w14:textId="77777777" w:rsidR="00C9373E" w:rsidRDefault="00C9373E" w:rsidP="009D5C4D">
      <w:pPr>
        <w:ind w:left="720"/>
        <w:rPr>
          <w:b/>
        </w:rPr>
      </w:pPr>
    </w:p>
    <w:p w14:paraId="2B70CDF6" w14:textId="77777777" w:rsidR="007E643E" w:rsidRDefault="007E643E" w:rsidP="007E643E">
      <w:pPr>
        <w:ind w:left="1260" w:hanging="540"/>
        <w:rPr>
          <w:iCs/>
        </w:rPr>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C34FA2">
        <w:rPr>
          <w:rFonts w:ascii="Arial" w:hAnsi="Arial" w:cs="Arial"/>
        </w:rPr>
        <w:fldChar w:fldCharType="end"/>
      </w:r>
      <w:r>
        <w:rPr>
          <w:rFonts w:ascii="Arial" w:hAnsi="Arial" w:cs="Arial"/>
        </w:rPr>
        <w:t xml:space="preserve">    </w:t>
      </w:r>
      <w:r w:rsidRPr="00B93612">
        <w:t>Supplier</w:t>
      </w:r>
      <w:r>
        <w:rPr>
          <w:rFonts w:ascii="Arial" w:hAnsi="Arial" w:cs="Arial"/>
        </w:rPr>
        <w:t xml:space="preserve"> </w:t>
      </w:r>
      <w:r>
        <w:t xml:space="preserve">shall propose the </w:t>
      </w:r>
      <w:r>
        <w:rPr>
          <w:iCs/>
        </w:rPr>
        <w:t>roles and skillsets of the resources needed to deliver the scope of work as defined in this SOR. Supplier shall provide resumes for all proposed personnel.</w:t>
      </w:r>
    </w:p>
    <w:p w14:paraId="45EED487" w14:textId="77777777" w:rsidR="009644CA" w:rsidRDefault="009644CA" w:rsidP="007E643E">
      <w:pPr>
        <w:ind w:left="1260" w:hanging="540"/>
        <w:rPr>
          <w:iCs/>
        </w:rPr>
      </w:pPr>
    </w:p>
    <w:p w14:paraId="4D14D125" w14:textId="77777777" w:rsidR="009644CA" w:rsidRDefault="009644CA" w:rsidP="009644CA">
      <w:pPr>
        <w:ind w:left="810"/>
      </w:pPr>
      <w:r>
        <w:lastRenderedPageBreak/>
        <w:t>PLEASE NOTE:  The use of offshore resources for any SOW is prohibited.</w:t>
      </w:r>
    </w:p>
    <w:p w14:paraId="4A67609A" w14:textId="77777777" w:rsidR="009644CA" w:rsidRDefault="009644CA" w:rsidP="007E643E">
      <w:pPr>
        <w:ind w:left="1260" w:hanging="540"/>
      </w:pPr>
    </w:p>
    <w:p w14:paraId="6CDECE44" w14:textId="77777777" w:rsidR="007E643E" w:rsidRPr="0040443D" w:rsidRDefault="007E643E" w:rsidP="009D5C4D">
      <w:pPr>
        <w:ind w:left="720"/>
        <w:rPr>
          <w:b/>
        </w:rPr>
      </w:pPr>
    </w:p>
    <w:p w14:paraId="73943A8A" w14:textId="5D1739D4" w:rsidR="00FE1354" w:rsidRPr="0040443D" w:rsidRDefault="00FE1354" w:rsidP="00252C94">
      <w:pPr>
        <w:numPr>
          <w:ilvl w:val="0"/>
          <w:numId w:val="47"/>
        </w:numPr>
        <w:rPr>
          <w:b/>
        </w:rPr>
      </w:pPr>
      <w:r w:rsidRPr="0040443D">
        <w:rPr>
          <w:b/>
        </w:rPr>
        <w:t>Authorized User Staff</w:t>
      </w:r>
    </w:p>
    <w:p w14:paraId="3C371029" w14:textId="23E16400" w:rsidR="00955ED2" w:rsidRPr="0040443D" w:rsidRDefault="00955ED2" w:rsidP="004E0B26">
      <w:pPr>
        <w:rPr>
          <w:i/>
          <w:iCs/>
        </w:rPr>
      </w:pPr>
    </w:p>
    <w:p w14:paraId="7B6DE062" w14:textId="77777777" w:rsidR="00D72B14" w:rsidRPr="0040443D" w:rsidRDefault="00D72B14" w:rsidP="007120A1">
      <w:pPr>
        <w:ind w:left="360"/>
      </w:pPr>
      <w:r w:rsidRPr="0040443D">
        <w:t>The roles listed in the table below represent Authorized User’s staff and the estimated time each will be available to work on the project.</w:t>
      </w:r>
    </w:p>
    <w:p w14:paraId="41460DB5" w14:textId="77777777" w:rsidR="00D72B14" w:rsidRPr="0040443D" w:rsidRDefault="00D72B14" w:rsidP="00D72B14">
      <w:pPr>
        <w:rPr>
          <w:i/>
          <w:iCs/>
        </w:rPr>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8"/>
        <w:gridCol w:w="3294"/>
        <w:gridCol w:w="1926"/>
      </w:tblGrid>
      <w:tr w:rsidR="00D72B14" w:rsidRPr="0040443D" w14:paraId="1557D9C0" w14:textId="77777777" w:rsidTr="00627B76">
        <w:tc>
          <w:tcPr>
            <w:tcW w:w="3618" w:type="dxa"/>
            <w:shd w:val="clear" w:color="auto" w:fill="D9D9D9"/>
          </w:tcPr>
          <w:p w14:paraId="3788A734" w14:textId="77777777" w:rsidR="00D72B14" w:rsidRPr="0040443D" w:rsidRDefault="00D72B14" w:rsidP="00D72B14">
            <w:pPr>
              <w:rPr>
                <w:b/>
              </w:rPr>
            </w:pPr>
            <w:r w:rsidRPr="0040443D">
              <w:rPr>
                <w:b/>
              </w:rPr>
              <w:t>Role</w:t>
            </w:r>
          </w:p>
        </w:tc>
        <w:tc>
          <w:tcPr>
            <w:tcW w:w="3294" w:type="dxa"/>
            <w:shd w:val="clear" w:color="auto" w:fill="D9D9D9"/>
          </w:tcPr>
          <w:p w14:paraId="1083568D" w14:textId="77777777" w:rsidR="00D72B14" w:rsidRPr="0040443D" w:rsidRDefault="00D72B14" w:rsidP="00D72B14">
            <w:pPr>
              <w:rPr>
                <w:b/>
              </w:rPr>
            </w:pPr>
            <w:r w:rsidRPr="0040443D">
              <w:rPr>
                <w:b/>
              </w:rPr>
              <w:t>Description</w:t>
            </w:r>
          </w:p>
        </w:tc>
        <w:tc>
          <w:tcPr>
            <w:tcW w:w="1926" w:type="dxa"/>
            <w:shd w:val="clear" w:color="auto" w:fill="D9D9D9"/>
          </w:tcPr>
          <w:p w14:paraId="199C1ED7" w14:textId="77777777" w:rsidR="00D72B14" w:rsidRPr="0040443D" w:rsidRDefault="00D72B14" w:rsidP="00D72B14">
            <w:pPr>
              <w:rPr>
                <w:b/>
              </w:rPr>
            </w:pPr>
            <w:r w:rsidRPr="0040443D">
              <w:rPr>
                <w:b/>
              </w:rPr>
              <w:t>% Project Availability</w:t>
            </w:r>
          </w:p>
        </w:tc>
      </w:tr>
      <w:tr w:rsidR="00663C4F" w:rsidRPr="0040443D" w14:paraId="7F7F727B" w14:textId="77777777" w:rsidTr="00627B76">
        <w:tc>
          <w:tcPr>
            <w:tcW w:w="3618" w:type="dxa"/>
          </w:tcPr>
          <w:p w14:paraId="2CA5CCC6" w14:textId="79CB4B81" w:rsidR="00663C4F" w:rsidRPr="002729D2" w:rsidRDefault="00663C4F" w:rsidP="00663C4F">
            <w:r w:rsidRPr="0040443D">
              <w:t xml:space="preserve">VDH Internal Audit Director </w:t>
            </w:r>
          </w:p>
        </w:tc>
        <w:tc>
          <w:tcPr>
            <w:tcW w:w="3294" w:type="dxa"/>
          </w:tcPr>
          <w:p w14:paraId="6FADA54A" w14:textId="6B2D472B" w:rsidR="00663C4F" w:rsidRPr="002729D2" w:rsidRDefault="00663C4F" w:rsidP="00663C4F">
            <w:r w:rsidRPr="0040443D">
              <w:t>POC for the engagement.</w:t>
            </w:r>
          </w:p>
        </w:tc>
        <w:tc>
          <w:tcPr>
            <w:tcW w:w="1926" w:type="dxa"/>
          </w:tcPr>
          <w:p w14:paraId="73AAEE28" w14:textId="5BD89793" w:rsidR="00663C4F" w:rsidRPr="002729D2" w:rsidRDefault="00663C4F" w:rsidP="00663C4F">
            <w:r w:rsidRPr="0040443D">
              <w:t>As required.</w:t>
            </w:r>
          </w:p>
        </w:tc>
      </w:tr>
      <w:tr w:rsidR="00663C4F" w:rsidRPr="0040443D" w14:paraId="3A762318" w14:textId="77777777" w:rsidTr="00627B76">
        <w:tc>
          <w:tcPr>
            <w:tcW w:w="3618" w:type="dxa"/>
          </w:tcPr>
          <w:p w14:paraId="3962E4C0" w14:textId="543DEAD6" w:rsidR="00663C4F" w:rsidRPr="002729D2" w:rsidRDefault="00663C4F" w:rsidP="00663C4F">
            <w:r w:rsidRPr="0040443D">
              <w:t>VDH Chief Information Security Officer</w:t>
            </w:r>
          </w:p>
        </w:tc>
        <w:tc>
          <w:tcPr>
            <w:tcW w:w="3294" w:type="dxa"/>
          </w:tcPr>
          <w:p w14:paraId="21EE60A2" w14:textId="192D76D7" w:rsidR="00663C4F" w:rsidRPr="002729D2" w:rsidRDefault="00663C4F" w:rsidP="00663C4F">
            <w:r w:rsidRPr="0040443D">
              <w:t>Primary contact for audit information requests.</w:t>
            </w:r>
          </w:p>
        </w:tc>
        <w:tc>
          <w:tcPr>
            <w:tcW w:w="1926" w:type="dxa"/>
          </w:tcPr>
          <w:p w14:paraId="50FDFA3F" w14:textId="08B8162B" w:rsidR="00663C4F" w:rsidRPr="002729D2" w:rsidRDefault="00663C4F" w:rsidP="00663C4F">
            <w:r w:rsidRPr="0040443D">
              <w:t>As required.</w:t>
            </w:r>
          </w:p>
        </w:tc>
      </w:tr>
      <w:tr w:rsidR="00663C4F" w:rsidRPr="0040443D" w14:paraId="268A4137" w14:textId="77777777" w:rsidTr="00627B76">
        <w:tc>
          <w:tcPr>
            <w:tcW w:w="3618" w:type="dxa"/>
          </w:tcPr>
          <w:p w14:paraId="0948F8AE" w14:textId="74D42469" w:rsidR="00663C4F" w:rsidRPr="002729D2" w:rsidRDefault="00663C4F" w:rsidP="00663C4F">
            <w:r w:rsidRPr="0040443D">
              <w:t>Risk and Review Analyst</w:t>
            </w:r>
          </w:p>
        </w:tc>
        <w:tc>
          <w:tcPr>
            <w:tcW w:w="3294" w:type="dxa"/>
          </w:tcPr>
          <w:p w14:paraId="4F78F324" w14:textId="6C2558BB" w:rsidR="00663C4F" w:rsidRPr="002729D2" w:rsidRDefault="00663C4F" w:rsidP="00663C4F">
            <w:r w:rsidRPr="0040443D">
              <w:t>Contact for audit information requests</w:t>
            </w:r>
          </w:p>
        </w:tc>
        <w:tc>
          <w:tcPr>
            <w:tcW w:w="1926" w:type="dxa"/>
          </w:tcPr>
          <w:p w14:paraId="6E14944D" w14:textId="3386321F" w:rsidR="00663C4F" w:rsidRPr="002729D2" w:rsidRDefault="00663C4F" w:rsidP="00663C4F">
            <w:r w:rsidRPr="0040443D">
              <w:t>12</w:t>
            </w:r>
          </w:p>
        </w:tc>
      </w:tr>
      <w:tr w:rsidR="00663C4F" w:rsidRPr="0040443D" w14:paraId="001F335A" w14:textId="77777777" w:rsidTr="00627B76">
        <w:tc>
          <w:tcPr>
            <w:tcW w:w="3618" w:type="dxa"/>
          </w:tcPr>
          <w:p w14:paraId="55E13769" w14:textId="3E3D93D2" w:rsidR="00663C4F" w:rsidRPr="002729D2" w:rsidRDefault="00663C4F" w:rsidP="00663C4F">
            <w:r w:rsidRPr="0040443D">
              <w:t>VDH System Owners</w:t>
            </w:r>
          </w:p>
        </w:tc>
        <w:tc>
          <w:tcPr>
            <w:tcW w:w="3294" w:type="dxa"/>
          </w:tcPr>
          <w:p w14:paraId="3C179CE6" w14:textId="5B5CC0D8" w:rsidR="00663C4F" w:rsidRPr="002729D2" w:rsidRDefault="00663C4F" w:rsidP="00663C4F">
            <w:r w:rsidRPr="0040443D">
              <w:t>Contact for audit information requests</w:t>
            </w:r>
          </w:p>
        </w:tc>
        <w:tc>
          <w:tcPr>
            <w:tcW w:w="1926" w:type="dxa"/>
          </w:tcPr>
          <w:p w14:paraId="70EAF0A7" w14:textId="105F0B58" w:rsidR="00663C4F" w:rsidRPr="002729D2" w:rsidRDefault="00663C4F" w:rsidP="00663C4F">
            <w:r w:rsidRPr="0040443D">
              <w:t>8</w:t>
            </w:r>
          </w:p>
        </w:tc>
      </w:tr>
      <w:tr w:rsidR="00663C4F" w:rsidRPr="0040443D" w14:paraId="55AF4629" w14:textId="77777777" w:rsidTr="00627B76">
        <w:tc>
          <w:tcPr>
            <w:tcW w:w="3618" w:type="dxa"/>
          </w:tcPr>
          <w:p w14:paraId="46E43095" w14:textId="2942DF86" w:rsidR="00663C4F" w:rsidRPr="002729D2" w:rsidRDefault="00663C4F" w:rsidP="00663C4F">
            <w:r w:rsidRPr="0040443D">
              <w:t>Data Owner</w:t>
            </w:r>
          </w:p>
        </w:tc>
        <w:tc>
          <w:tcPr>
            <w:tcW w:w="3294" w:type="dxa"/>
          </w:tcPr>
          <w:p w14:paraId="3B28A7DC" w14:textId="0585E622" w:rsidR="00663C4F" w:rsidRPr="002729D2" w:rsidRDefault="00663C4F" w:rsidP="00663C4F">
            <w:r w:rsidRPr="0040443D">
              <w:t>Contact for audit information requests</w:t>
            </w:r>
          </w:p>
        </w:tc>
        <w:tc>
          <w:tcPr>
            <w:tcW w:w="1926" w:type="dxa"/>
          </w:tcPr>
          <w:p w14:paraId="21BC73B2" w14:textId="7CDA60A4" w:rsidR="00663C4F" w:rsidRPr="002729D2" w:rsidRDefault="00663C4F" w:rsidP="00663C4F">
            <w:r w:rsidRPr="0040443D">
              <w:t>8</w:t>
            </w:r>
          </w:p>
        </w:tc>
      </w:tr>
    </w:tbl>
    <w:p w14:paraId="18C61989" w14:textId="7E115187" w:rsidR="00EC2E9E" w:rsidRPr="0040443D" w:rsidRDefault="00EC2E9E" w:rsidP="004E0B26">
      <w:pPr>
        <w:rPr>
          <w:i/>
          <w:iCs/>
        </w:rPr>
      </w:pPr>
    </w:p>
    <w:p w14:paraId="334D4BFF" w14:textId="77777777" w:rsidR="00FE1354" w:rsidRPr="0040443D" w:rsidRDefault="00FE1354" w:rsidP="000C61BA">
      <w:pPr>
        <w:numPr>
          <w:ilvl w:val="0"/>
          <w:numId w:val="3"/>
        </w:numPr>
        <w:ind w:left="360"/>
        <w:rPr>
          <w:b/>
          <w:u w:val="single"/>
        </w:rPr>
      </w:pPr>
      <w:r w:rsidRPr="0040443D">
        <w:rPr>
          <w:b/>
          <w:u w:val="single"/>
        </w:rPr>
        <w:t>Milestones and Deliverables:</w:t>
      </w:r>
    </w:p>
    <w:p w14:paraId="30477384" w14:textId="77777777" w:rsidR="00FE1354" w:rsidRPr="0040443D" w:rsidRDefault="00FE1354" w:rsidP="004E0B26"/>
    <w:p w14:paraId="38593B20" w14:textId="5E2AC982" w:rsidR="00E81D2E" w:rsidRPr="0040443D" w:rsidRDefault="00404E6A" w:rsidP="004E0B26">
      <w:pPr>
        <w:ind w:left="360"/>
      </w:pPr>
      <w:r w:rsidRPr="0040443D">
        <w:t xml:space="preserve">The minimum required milestones and deliverables, and the estimated completion date for each deliverable, are listed in the following table.  </w:t>
      </w:r>
      <w:r w:rsidR="00D37672" w:rsidRPr="0040443D">
        <w:t xml:space="preserve">Some aspects of each of the audits may be performed simultaneously to ensure completion of all audit work by </w:t>
      </w:r>
      <w:r w:rsidR="001950D3" w:rsidRPr="0040443D">
        <w:t>June</w:t>
      </w:r>
      <w:r w:rsidR="00B45C72" w:rsidRPr="0040443D">
        <w:t xml:space="preserve"> </w:t>
      </w:r>
      <w:r w:rsidR="00EA16ED" w:rsidRPr="0040443D">
        <w:t>30</w:t>
      </w:r>
      <w:r w:rsidR="00D37672" w:rsidRPr="0040443D">
        <w:t xml:space="preserve">, </w:t>
      </w:r>
      <w:r w:rsidR="0044658F" w:rsidRPr="0040443D">
        <w:t>2024</w:t>
      </w:r>
      <w:r w:rsidR="00D37672" w:rsidRPr="0040443D">
        <w:t xml:space="preserve">. </w:t>
      </w:r>
    </w:p>
    <w:p w14:paraId="7A342208" w14:textId="77777777" w:rsidR="00517845" w:rsidRPr="0040443D" w:rsidRDefault="00517845" w:rsidP="004E0B26">
      <w:pPr>
        <w:ind w:left="360"/>
      </w:pPr>
    </w:p>
    <w:tbl>
      <w:tblPr>
        <w:tblW w:w="5000" w:type="pct"/>
        <w:tblInd w:w="120" w:type="dxa"/>
        <w:tblLayout w:type="fixed"/>
        <w:tblCellMar>
          <w:left w:w="0" w:type="dxa"/>
          <w:right w:w="0" w:type="dxa"/>
        </w:tblCellMar>
        <w:tblLook w:val="0000" w:firstRow="0" w:lastRow="0" w:firstColumn="0" w:lastColumn="0" w:noHBand="0" w:noVBand="0"/>
      </w:tblPr>
      <w:tblGrid>
        <w:gridCol w:w="591"/>
        <w:gridCol w:w="2429"/>
        <w:gridCol w:w="5130"/>
        <w:gridCol w:w="1622"/>
      </w:tblGrid>
      <w:tr w:rsidR="00613136" w:rsidRPr="0040443D" w14:paraId="36F3E533" w14:textId="77777777" w:rsidTr="00DD587B">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D9D9D9"/>
          </w:tcPr>
          <w:p w14:paraId="45D9EFD8" w14:textId="77777777" w:rsidR="00613136" w:rsidRPr="0040443D" w:rsidRDefault="00613136" w:rsidP="00404E6A">
            <w:pPr>
              <w:ind w:left="27" w:right="19"/>
              <w:jc w:val="center"/>
              <w:rPr>
                <w:b/>
                <w:sz w:val="22"/>
                <w:szCs w:val="22"/>
              </w:rPr>
            </w:pPr>
            <w:r w:rsidRPr="0040443D">
              <w:rPr>
                <w:b/>
                <w:sz w:val="22"/>
                <w:szCs w:val="22"/>
              </w:rPr>
              <w:lastRenderedPageBreak/>
              <w:t>#</w:t>
            </w:r>
          </w:p>
        </w:tc>
        <w:tc>
          <w:tcPr>
            <w:tcW w:w="1243" w:type="pct"/>
            <w:tcBorders>
              <w:top w:val="single" w:sz="4" w:space="0" w:color="auto"/>
              <w:left w:val="single" w:sz="8" w:space="0" w:color="auto"/>
              <w:bottom w:val="single" w:sz="4" w:space="0" w:color="auto"/>
              <w:right w:val="single" w:sz="4" w:space="0" w:color="auto"/>
            </w:tcBorders>
            <w:shd w:val="clear" w:color="auto" w:fill="D9D9D9"/>
          </w:tcPr>
          <w:p w14:paraId="54D30CA8" w14:textId="77777777" w:rsidR="00613136" w:rsidRPr="0040443D" w:rsidRDefault="00613136" w:rsidP="00404E6A">
            <w:pPr>
              <w:ind w:left="59"/>
              <w:rPr>
                <w:b/>
                <w:sz w:val="22"/>
                <w:szCs w:val="22"/>
              </w:rPr>
            </w:pPr>
            <w:r w:rsidRPr="0040443D">
              <w:rPr>
                <w:b/>
                <w:sz w:val="22"/>
                <w:szCs w:val="22"/>
              </w:rPr>
              <w:t>Milestone</w:t>
            </w:r>
          </w:p>
          <w:p w14:paraId="3F99650B" w14:textId="77777777" w:rsidR="00613136" w:rsidRPr="0040443D" w:rsidRDefault="00613136" w:rsidP="00404E6A">
            <w:pPr>
              <w:ind w:left="59"/>
              <w:rPr>
                <w:sz w:val="22"/>
                <w:szCs w:val="22"/>
              </w:rPr>
            </w:pPr>
            <w:r w:rsidRPr="0040443D">
              <w:rPr>
                <w:b/>
                <w:sz w:val="22"/>
                <w:szCs w:val="22"/>
              </w:rPr>
              <w:t>Event(s)</w:t>
            </w:r>
          </w:p>
        </w:tc>
        <w:tc>
          <w:tcPr>
            <w:tcW w:w="2625" w:type="pct"/>
            <w:tcBorders>
              <w:top w:val="single" w:sz="4" w:space="0" w:color="auto"/>
              <w:left w:val="single" w:sz="4" w:space="0" w:color="auto"/>
              <w:bottom w:val="single" w:sz="4" w:space="0" w:color="auto"/>
              <w:right w:val="single" w:sz="4" w:space="0" w:color="auto"/>
            </w:tcBorders>
            <w:shd w:val="clear" w:color="auto" w:fill="D9D9D9"/>
          </w:tcPr>
          <w:p w14:paraId="7AC632EE" w14:textId="77777777" w:rsidR="00613136" w:rsidRPr="0040443D" w:rsidRDefault="00613136" w:rsidP="00404E6A">
            <w:pPr>
              <w:ind w:left="61"/>
              <w:rPr>
                <w:b/>
                <w:sz w:val="22"/>
                <w:szCs w:val="22"/>
              </w:rPr>
            </w:pPr>
            <w:r w:rsidRPr="0040443D">
              <w:rPr>
                <w:b/>
                <w:sz w:val="22"/>
                <w:szCs w:val="22"/>
              </w:rPr>
              <w:t>Deliverable(s)</w:t>
            </w:r>
          </w:p>
        </w:tc>
        <w:tc>
          <w:tcPr>
            <w:tcW w:w="830" w:type="pct"/>
            <w:tcBorders>
              <w:top w:val="single" w:sz="4" w:space="0" w:color="auto"/>
              <w:left w:val="single" w:sz="4" w:space="0" w:color="auto"/>
              <w:bottom w:val="single" w:sz="4" w:space="0" w:color="auto"/>
              <w:right w:val="single" w:sz="8" w:space="0" w:color="000000"/>
            </w:tcBorders>
            <w:shd w:val="clear" w:color="auto" w:fill="D9D9D9"/>
          </w:tcPr>
          <w:p w14:paraId="209CCFCC" w14:textId="77777777" w:rsidR="00613136" w:rsidRPr="0040443D" w:rsidRDefault="00613136" w:rsidP="003104C5">
            <w:pPr>
              <w:ind w:left="61"/>
              <w:rPr>
                <w:b/>
                <w:sz w:val="22"/>
                <w:szCs w:val="22"/>
              </w:rPr>
            </w:pPr>
            <w:r w:rsidRPr="0040443D">
              <w:rPr>
                <w:b/>
                <w:sz w:val="22"/>
                <w:szCs w:val="22"/>
              </w:rPr>
              <w:t>Estimated Completion Date</w:t>
            </w:r>
            <w:r w:rsidRPr="0040443D">
              <w:rPr>
                <w:b/>
                <w:sz w:val="22"/>
                <w:szCs w:val="22"/>
              </w:rPr>
              <w:tab/>
            </w:r>
          </w:p>
        </w:tc>
      </w:tr>
      <w:tr w:rsidR="0044658F" w:rsidRPr="0040443D" w14:paraId="0259874B" w14:textId="77777777" w:rsidTr="00D0553F">
        <w:trPr>
          <w:cantSplit/>
          <w:tblHeader/>
        </w:trPr>
        <w:tc>
          <w:tcPr>
            <w:tcW w:w="302" w:type="pct"/>
            <w:tcBorders>
              <w:top w:val="single" w:sz="6" w:space="0" w:color="000000"/>
              <w:left w:val="single" w:sz="6" w:space="0" w:color="000000"/>
              <w:bottom w:val="single" w:sz="6" w:space="0" w:color="000000"/>
              <w:right w:val="single" w:sz="6" w:space="0" w:color="000000"/>
            </w:tcBorders>
          </w:tcPr>
          <w:p w14:paraId="3F14CDF3" w14:textId="5BF48BB3" w:rsidR="0044658F" w:rsidRPr="0040443D" w:rsidRDefault="0044658F" w:rsidP="0044658F">
            <w:pPr>
              <w:ind w:left="27" w:right="19"/>
              <w:jc w:val="center"/>
              <w:rPr>
                <w:b/>
                <w:sz w:val="20"/>
                <w:szCs w:val="20"/>
              </w:rPr>
            </w:pPr>
            <w:r w:rsidRPr="0040443D">
              <w:rPr>
                <w:sz w:val="20"/>
                <w:szCs w:val="20"/>
              </w:rPr>
              <w:t>1</w:t>
            </w:r>
          </w:p>
        </w:tc>
        <w:tc>
          <w:tcPr>
            <w:tcW w:w="1243" w:type="pct"/>
            <w:tcBorders>
              <w:top w:val="single" w:sz="6" w:space="0" w:color="000000"/>
              <w:left w:val="single" w:sz="6" w:space="0" w:color="000000"/>
              <w:bottom w:val="single" w:sz="6" w:space="0" w:color="000000"/>
              <w:right w:val="single" w:sz="6" w:space="0" w:color="000000"/>
            </w:tcBorders>
          </w:tcPr>
          <w:p w14:paraId="1C2DB507" w14:textId="4FA0420B" w:rsidR="0044658F" w:rsidRPr="0040443D" w:rsidRDefault="0044658F" w:rsidP="0044658F">
            <w:pPr>
              <w:ind w:left="59"/>
              <w:rPr>
                <w:b/>
                <w:sz w:val="20"/>
                <w:szCs w:val="20"/>
              </w:rPr>
            </w:pPr>
            <w:r w:rsidRPr="0040443D">
              <w:rPr>
                <w:sz w:val="20"/>
                <w:szCs w:val="20"/>
              </w:rPr>
              <w:t>Project Initiation</w:t>
            </w:r>
          </w:p>
        </w:tc>
        <w:tc>
          <w:tcPr>
            <w:tcW w:w="2625" w:type="pct"/>
            <w:tcBorders>
              <w:top w:val="single" w:sz="6" w:space="0" w:color="000000"/>
              <w:left w:val="single" w:sz="6" w:space="0" w:color="000000"/>
              <w:bottom w:val="single" w:sz="6" w:space="0" w:color="000000"/>
              <w:right w:val="single" w:sz="6" w:space="0" w:color="000000"/>
            </w:tcBorders>
          </w:tcPr>
          <w:p w14:paraId="52128F0A" w14:textId="77777777" w:rsidR="0044658F" w:rsidRPr="0040443D" w:rsidRDefault="0044658F" w:rsidP="0044658F">
            <w:pPr>
              <w:rPr>
                <w:sz w:val="20"/>
                <w:szCs w:val="20"/>
              </w:rPr>
            </w:pPr>
            <w:r w:rsidRPr="0040443D">
              <w:rPr>
                <w:sz w:val="20"/>
                <w:szCs w:val="20"/>
              </w:rPr>
              <w:t>Project Plan</w:t>
            </w:r>
          </w:p>
          <w:p w14:paraId="06FA1903" w14:textId="77777777" w:rsidR="002468FF" w:rsidRPr="0040443D" w:rsidRDefault="0044658F" w:rsidP="002468FF">
            <w:pPr>
              <w:rPr>
                <w:sz w:val="20"/>
                <w:szCs w:val="20"/>
              </w:rPr>
            </w:pPr>
            <w:r w:rsidRPr="0040443D">
              <w:rPr>
                <w:sz w:val="20"/>
                <w:szCs w:val="20"/>
              </w:rPr>
              <w:t>Entrance conference agenda.</w:t>
            </w:r>
          </w:p>
          <w:p w14:paraId="2086878A" w14:textId="439E386B" w:rsidR="0044658F" w:rsidRPr="0040443D" w:rsidRDefault="0044658F" w:rsidP="002468FF">
            <w:pPr>
              <w:rPr>
                <w:sz w:val="20"/>
                <w:szCs w:val="20"/>
              </w:rPr>
            </w:pPr>
            <w:r w:rsidRPr="0040443D">
              <w:rPr>
                <w:sz w:val="20"/>
                <w:szCs w:val="20"/>
              </w:rPr>
              <w:t xml:space="preserve">Develop project plan, audit scope, limitations, expectations, and timeframes with </w:t>
            </w:r>
            <w:r w:rsidR="001B33B8" w:rsidRPr="0040443D">
              <w:rPr>
                <w:sz w:val="20"/>
                <w:szCs w:val="20"/>
              </w:rPr>
              <w:t>VDH</w:t>
            </w:r>
            <w:r w:rsidRPr="0040443D">
              <w:rPr>
                <w:sz w:val="20"/>
                <w:szCs w:val="20"/>
              </w:rPr>
              <w:t xml:space="preserve"> management and staff involved with the system under audit. Documentation of the entrance meeting date, time, attendees, and summary of the discussion.</w:t>
            </w:r>
          </w:p>
        </w:tc>
        <w:tc>
          <w:tcPr>
            <w:tcW w:w="830" w:type="pct"/>
            <w:tcBorders>
              <w:top w:val="single" w:sz="6" w:space="0" w:color="000000"/>
              <w:left w:val="single" w:sz="6" w:space="0" w:color="000000"/>
              <w:bottom w:val="single" w:sz="6" w:space="0" w:color="000000"/>
              <w:right w:val="single" w:sz="6" w:space="0" w:color="000000"/>
            </w:tcBorders>
          </w:tcPr>
          <w:p w14:paraId="78777629" w14:textId="16CC4FAD" w:rsidR="0044658F" w:rsidRPr="0040443D" w:rsidRDefault="000D1461" w:rsidP="0044658F">
            <w:pPr>
              <w:rPr>
                <w:sz w:val="20"/>
                <w:szCs w:val="20"/>
              </w:rPr>
            </w:pPr>
            <w:r w:rsidRPr="0040443D">
              <w:rPr>
                <w:sz w:val="20"/>
                <w:szCs w:val="20"/>
              </w:rPr>
              <w:t>Supplier to propose dates</w:t>
            </w:r>
          </w:p>
          <w:p w14:paraId="19FCF5D6" w14:textId="77777777" w:rsidR="0044658F" w:rsidRPr="0040443D" w:rsidRDefault="0044658F" w:rsidP="0044658F">
            <w:pPr>
              <w:rPr>
                <w:sz w:val="20"/>
                <w:szCs w:val="20"/>
              </w:rPr>
            </w:pPr>
          </w:p>
          <w:p w14:paraId="640A833C" w14:textId="77777777" w:rsidR="0044658F" w:rsidRPr="0040443D" w:rsidRDefault="0044658F" w:rsidP="0044658F">
            <w:pPr>
              <w:ind w:left="61"/>
              <w:rPr>
                <w:b/>
                <w:sz w:val="20"/>
                <w:szCs w:val="20"/>
              </w:rPr>
            </w:pPr>
          </w:p>
        </w:tc>
      </w:tr>
      <w:tr w:rsidR="000D1461" w:rsidRPr="0040443D" w14:paraId="7CF7BAAF"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39B2A743" w14:textId="6E2DD1A1" w:rsidR="000D1461" w:rsidRPr="0040443D" w:rsidRDefault="000D1461" w:rsidP="000D1461">
            <w:pPr>
              <w:ind w:left="27" w:right="19"/>
              <w:jc w:val="center"/>
              <w:rPr>
                <w:b/>
                <w:sz w:val="20"/>
                <w:szCs w:val="20"/>
              </w:rPr>
            </w:pPr>
            <w:r w:rsidRPr="0040443D">
              <w:rPr>
                <w:sz w:val="20"/>
                <w:szCs w:val="20"/>
              </w:rPr>
              <w:t>2</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15C77E9F" w14:textId="6ECFED78" w:rsidR="000D1461" w:rsidRPr="0040443D" w:rsidRDefault="000D1461" w:rsidP="000D1461">
            <w:pPr>
              <w:ind w:left="59"/>
              <w:rPr>
                <w:b/>
                <w:sz w:val="20"/>
                <w:szCs w:val="20"/>
              </w:rPr>
            </w:pPr>
            <w:r w:rsidRPr="0040443D">
              <w:rPr>
                <w:sz w:val="20"/>
                <w:szCs w:val="20"/>
              </w:rPr>
              <w:t>Audit Scope Program/Procedures</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39D608A9" w14:textId="74FCC9B5" w:rsidR="000D1461" w:rsidRPr="0040443D" w:rsidRDefault="000D1461" w:rsidP="000D1461">
            <w:pPr>
              <w:rPr>
                <w:sz w:val="20"/>
                <w:szCs w:val="20"/>
              </w:rPr>
            </w:pPr>
            <w:r w:rsidRPr="0040443D">
              <w:rPr>
                <w:sz w:val="20"/>
                <w:szCs w:val="20"/>
              </w:rPr>
              <w:t>Documentation Requests: Submit a comprehensive audit evidence request list for distribution to key VDH personnel with the understanding that follow-up questions may arise.</w:t>
            </w:r>
          </w:p>
          <w:p w14:paraId="0B9E94BE" w14:textId="5DBCE4E2" w:rsidR="000D1461" w:rsidRPr="0040443D" w:rsidRDefault="000D1461" w:rsidP="000D1461">
            <w:pPr>
              <w:rPr>
                <w:sz w:val="20"/>
                <w:szCs w:val="20"/>
              </w:rPr>
            </w:pPr>
            <w:r w:rsidRPr="0040443D">
              <w:rPr>
                <w:sz w:val="20"/>
                <w:szCs w:val="20"/>
              </w:rPr>
              <w:t>Submit IT audit procedures/program for review and approval by VDH Project Stakeholder.</w:t>
            </w:r>
          </w:p>
          <w:p w14:paraId="215165F7" w14:textId="432F7375" w:rsidR="000D1461" w:rsidRPr="0040443D" w:rsidRDefault="000D1461" w:rsidP="000D1461">
            <w:pPr>
              <w:ind w:left="61"/>
              <w:rPr>
                <w:b/>
                <w:sz w:val="20"/>
                <w:szCs w:val="20"/>
              </w:rPr>
            </w:pP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4AC18427" w14:textId="0D1741DF" w:rsidR="000D1461" w:rsidRPr="0040443D" w:rsidRDefault="000D1461" w:rsidP="000D1461">
            <w:pPr>
              <w:rPr>
                <w:b/>
                <w:sz w:val="20"/>
                <w:szCs w:val="20"/>
              </w:rPr>
            </w:pPr>
            <w:r w:rsidRPr="0040443D">
              <w:rPr>
                <w:sz w:val="20"/>
                <w:szCs w:val="20"/>
              </w:rPr>
              <w:t>Supplier to propose dates</w:t>
            </w:r>
          </w:p>
        </w:tc>
      </w:tr>
      <w:tr w:rsidR="000D1461" w:rsidRPr="0040443D" w14:paraId="124960B7"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58BEDF70" w14:textId="43BAACA1" w:rsidR="000D1461" w:rsidRPr="0040443D" w:rsidRDefault="000D1461" w:rsidP="000D1461">
            <w:pPr>
              <w:ind w:left="27" w:right="19"/>
              <w:jc w:val="center"/>
              <w:rPr>
                <w:b/>
                <w:sz w:val="20"/>
                <w:szCs w:val="20"/>
              </w:rPr>
            </w:pPr>
            <w:r w:rsidRPr="0040443D">
              <w:rPr>
                <w:sz w:val="20"/>
                <w:szCs w:val="20"/>
              </w:rPr>
              <w:t>3</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2D8EB7CF" w14:textId="6B7D63AB" w:rsidR="000D1461" w:rsidRPr="0040443D" w:rsidRDefault="000D1461" w:rsidP="000D1461">
            <w:pPr>
              <w:ind w:left="59"/>
              <w:rPr>
                <w:b/>
                <w:sz w:val="20"/>
                <w:szCs w:val="20"/>
              </w:rPr>
            </w:pPr>
            <w:r w:rsidRPr="0040443D">
              <w:rPr>
                <w:sz w:val="20"/>
                <w:szCs w:val="20"/>
              </w:rPr>
              <w:t>Conduct IT Audit Fieldwork</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572E5E29" w14:textId="36FC1754" w:rsidR="000D1461" w:rsidRPr="0040443D" w:rsidRDefault="000D1461" w:rsidP="000D1461">
            <w:pPr>
              <w:ind w:left="61"/>
              <w:rPr>
                <w:b/>
                <w:sz w:val="20"/>
                <w:szCs w:val="20"/>
              </w:rPr>
            </w:pPr>
            <w:r w:rsidRPr="0040443D">
              <w:rPr>
                <w:sz w:val="20"/>
                <w:szCs w:val="20"/>
              </w:rPr>
              <w:t xml:space="preserve">Execute IT audit procedures to perform an IT Security Audit for SEC530 for </w:t>
            </w:r>
            <w:r w:rsidRPr="0040443D">
              <w:rPr>
                <w:b/>
                <w:sz w:val="20"/>
                <w:szCs w:val="20"/>
                <w:u w:val="single"/>
              </w:rPr>
              <w:t>each</w:t>
            </w:r>
            <w:r w:rsidRPr="0040443D">
              <w:rPr>
                <w:sz w:val="20"/>
                <w:szCs w:val="20"/>
              </w:rPr>
              <w:t xml:space="preserve"> of the systems listed in Section 9, as approved by client.</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28DF1C32" w14:textId="443A6017" w:rsidR="000D1461" w:rsidRPr="0040443D" w:rsidRDefault="000D1461" w:rsidP="000D1461">
            <w:pPr>
              <w:rPr>
                <w:b/>
                <w:sz w:val="20"/>
                <w:szCs w:val="20"/>
              </w:rPr>
            </w:pPr>
            <w:r w:rsidRPr="0040443D">
              <w:rPr>
                <w:sz w:val="20"/>
                <w:szCs w:val="20"/>
              </w:rPr>
              <w:t>Supplier to propose dates</w:t>
            </w:r>
          </w:p>
        </w:tc>
      </w:tr>
      <w:tr w:rsidR="000D1461" w:rsidRPr="0040443D" w14:paraId="4E387823"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156049F5" w14:textId="361708A0" w:rsidR="000D1461" w:rsidRPr="0040443D" w:rsidRDefault="000D1461" w:rsidP="000D1461">
            <w:pPr>
              <w:ind w:left="27" w:right="19"/>
              <w:jc w:val="center"/>
              <w:rPr>
                <w:b/>
                <w:sz w:val="20"/>
                <w:szCs w:val="20"/>
              </w:rPr>
            </w:pPr>
            <w:r w:rsidRPr="0040443D">
              <w:rPr>
                <w:sz w:val="20"/>
                <w:szCs w:val="20"/>
              </w:rPr>
              <w:t>4</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2A01FDF1" w14:textId="2CB2A44A" w:rsidR="000D1461" w:rsidRPr="0040443D" w:rsidRDefault="000D1461" w:rsidP="000D1461">
            <w:pPr>
              <w:ind w:left="59"/>
              <w:rPr>
                <w:b/>
                <w:sz w:val="20"/>
                <w:szCs w:val="20"/>
              </w:rPr>
            </w:pPr>
            <w:r w:rsidRPr="0040443D">
              <w:rPr>
                <w:sz w:val="20"/>
                <w:szCs w:val="20"/>
              </w:rPr>
              <w:t>Detailed audit findings</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2977DA66" w14:textId="5C556D45" w:rsidR="000D1461" w:rsidRPr="0040443D" w:rsidRDefault="000D1461" w:rsidP="000D1461">
            <w:pPr>
              <w:ind w:left="61"/>
              <w:rPr>
                <w:b/>
                <w:sz w:val="20"/>
                <w:szCs w:val="20"/>
              </w:rPr>
            </w:pPr>
            <w:r w:rsidRPr="0040443D">
              <w:rPr>
                <w:sz w:val="20"/>
                <w:szCs w:val="20"/>
              </w:rPr>
              <w:t>Provide briefing/ detailed list of failed controls including the audit program step number, a description of the finding, and the SEC530 control number tested.</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76023858" w14:textId="27D1D6C2" w:rsidR="000D1461" w:rsidRPr="0040443D" w:rsidRDefault="000D1461" w:rsidP="000D1461">
            <w:pPr>
              <w:rPr>
                <w:b/>
                <w:sz w:val="20"/>
                <w:szCs w:val="20"/>
              </w:rPr>
            </w:pPr>
            <w:r w:rsidRPr="0040443D">
              <w:rPr>
                <w:sz w:val="20"/>
                <w:szCs w:val="20"/>
              </w:rPr>
              <w:t>Supplier to propose dates</w:t>
            </w:r>
          </w:p>
        </w:tc>
      </w:tr>
      <w:tr w:rsidR="000D1461" w:rsidRPr="0040443D" w14:paraId="2B6A5F05"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49648050" w14:textId="39BF7E01" w:rsidR="000D1461" w:rsidRPr="0040443D" w:rsidRDefault="000D1461" w:rsidP="000D1461">
            <w:pPr>
              <w:ind w:left="27" w:right="19"/>
              <w:jc w:val="center"/>
              <w:rPr>
                <w:b/>
                <w:sz w:val="20"/>
                <w:szCs w:val="20"/>
              </w:rPr>
            </w:pPr>
            <w:r w:rsidRPr="0040443D">
              <w:rPr>
                <w:sz w:val="20"/>
                <w:szCs w:val="20"/>
              </w:rPr>
              <w:t>5</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2F9B65F7" w14:textId="0251AEAE" w:rsidR="000D1461" w:rsidRPr="0040443D" w:rsidRDefault="000D1461" w:rsidP="000D1461">
            <w:pPr>
              <w:ind w:left="59"/>
              <w:rPr>
                <w:b/>
                <w:sz w:val="20"/>
                <w:szCs w:val="20"/>
              </w:rPr>
            </w:pPr>
            <w:r w:rsidRPr="0040443D">
              <w:rPr>
                <w:sz w:val="20"/>
                <w:szCs w:val="20"/>
              </w:rPr>
              <w:t>Draft Audit Report</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77A37398" w14:textId="12A6F32D" w:rsidR="000D1461" w:rsidRPr="0040443D" w:rsidRDefault="000D1461" w:rsidP="000D1461">
            <w:pPr>
              <w:ind w:left="61"/>
              <w:rPr>
                <w:b/>
                <w:sz w:val="20"/>
                <w:szCs w:val="20"/>
              </w:rPr>
            </w:pPr>
            <w:r w:rsidRPr="0040443D">
              <w:rPr>
                <w:sz w:val="20"/>
                <w:szCs w:val="20"/>
              </w:rPr>
              <w:t>Submit a draft audit report detailing the background of the system and audit, scope of the audit work, findings (including the 5 elements of a finding), recommendations, and overall conclusion/ opinion.</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54967744" w14:textId="081B39A2" w:rsidR="000D1461" w:rsidRPr="0040443D" w:rsidRDefault="000D1461" w:rsidP="000D1461">
            <w:pPr>
              <w:rPr>
                <w:b/>
                <w:sz w:val="20"/>
                <w:szCs w:val="20"/>
              </w:rPr>
            </w:pPr>
            <w:r w:rsidRPr="0040443D">
              <w:rPr>
                <w:sz w:val="20"/>
                <w:szCs w:val="20"/>
              </w:rPr>
              <w:t>Supplier to propose dates</w:t>
            </w:r>
          </w:p>
        </w:tc>
      </w:tr>
      <w:tr w:rsidR="000D1461" w:rsidRPr="0040443D" w14:paraId="0B18C662"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7B983BF6" w14:textId="05E071F4" w:rsidR="000D1461" w:rsidRPr="0040443D" w:rsidRDefault="000D1461" w:rsidP="000D1461">
            <w:pPr>
              <w:ind w:left="27" w:right="19"/>
              <w:jc w:val="center"/>
              <w:rPr>
                <w:b/>
                <w:sz w:val="20"/>
                <w:szCs w:val="20"/>
              </w:rPr>
            </w:pPr>
            <w:r w:rsidRPr="0040443D">
              <w:rPr>
                <w:sz w:val="20"/>
                <w:szCs w:val="20"/>
              </w:rPr>
              <w:t>6</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1A414527" w14:textId="0E805996" w:rsidR="000D1461" w:rsidRPr="0040443D" w:rsidRDefault="000D1461" w:rsidP="000D1461">
            <w:pPr>
              <w:ind w:left="59"/>
              <w:rPr>
                <w:b/>
                <w:sz w:val="20"/>
                <w:szCs w:val="20"/>
              </w:rPr>
            </w:pPr>
            <w:r w:rsidRPr="0040443D">
              <w:rPr>
                <w:sz w:val="20"/>
                <w:szCs w:val="20"/>
              </w:rPr>
              <w:t>Exit Conference</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6CF98EF4" w14:textId="77777777" w:rsidR="000D1461" w:rsidRPr="0040443D" w:rsidRDefault="000D1461" w:rsidP="000D1461">
            <w:pPr>
              <w:rPr>
                <w:sz w:val="20"/>
                <w:szCs w:val="20"/>
              </w:rPr>
            </w:pPr>
            <w:r w:rsidRPr="0040443D">
              <w:rPr>
                <w:sz w:val="20"/>
                <w:szCs w:val="20"/>
              </w:rPr>
              <w:t>Exit conference agenda.</w:t>
            </w:r>
          </w:p>
          <w:p w14:paraId="5506BB83" w14:textId="2A7922E7" w:rsidR="000D1461" w:rsidRPr="0040443D" w:rsidRDefault="000D1461" w:rsidP="000D1461">
            <w:pPr>
              <w:rPr>
                <w:b/>
                <w:sz w:val="20"/>
                <w:szCs w:val="20"/>
              </w:rPr>
            </w:pPr>
            <w:r w:rsidRPr="0040443D">
              <w:rPr>
                <w:sz w:val="20"/>
                <w:szCs w:val="20"/>
              </w:rPr>
              <w:t>Review (at VDH location or remotely) audit results, findings, recommendations, and conclusions to objectives with VDH management and staff involved with the system under audit.  Documentation of the exit meeting date, time, attendees, and summary of the discussion.</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7E548254" w14:textId="7033310A" w:rsidR="000D1461" w:rsidRPr="0040443D" w:rsidRDefault="000D1461" w:rsidP="000D1461">
            <w:pPr>
              <w:ind w:left="61"/>
              <w:rPr>
                <w:b/>
                <w:sz w:val="20"/>
                <w:szCs w:val="20"/>
              </w:rPr>
            </w:pPr>
            <w:r w:rsidRPr="0040443D">
              <w:rPr>
                <w:sz w:val="20"/>
                <w:szCs w:val="20"/>
              </w:rPr>
              <w:t>Supplier to propose dates</w:t>
            </w:r>
          </w:p>
        </w:tc>
      </w:tr>
      <w:tr w:rsidR="000D1461" w:rsidRPr="0040443D" w14:paraId="60916ABB"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16020971" w14:textId="077E6AA2" w:rsidR="000D1461" w:rsidRPr="0040443D" w:rsidRDefault="000D1461" w:rsidP="000D1461">
            <w:pPr>
              <w:ind w:left="27" w:right="19"/>
              <w:jc w:val="center"/>
              <w:rPr>
                <w:b/>
                <w:sz w:val="20"/>
                <w:szCs w:val="20"/>
              </w:rPr>
            </w:pPr>
            <w:r w:rsidRPr="0040443D">
              <w:rPr>
                <w:sz w:val="20"/>
                <w:szCs w:val="20"/>
              </w:rPr>
              <w:t>7</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6730FFBA" w14:textId="17CD71FD" w:rsidR="000D1461" w:rsidRPr="0040443D" w:rsidRDefault="000D1461" w:rsidP="000D1461">
            <w:pPr>
              <w:ind w:left="59"/>
              <w:rPr>
                <w:b/>
                <w:sz w:val="20"/>
                <w:szCs w:val="20"/>
              </w:rPr>
            </w:pPr>
            <w:r w:rsidRPr="0040443D">
              <w:rPr>
                <w:sz w:val="20"/>
                <w:szCs w:val="20"/>
              </w:rPr>
              <w:t>Final Audit Report</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5DCF6DF1" w14:textId="76DF25F4" w:rsidR="000D1461" w:rsidRPr="0040443D" w:rsidRDefault="000D1461" w:rsidP="000D1461">
            <w:pPr>
              <w:rPr>
                <w:b/>
                <w:sz w:val="20"/>
                <w:szCs w:val="20"/>
              </w:rPr>
            </w:pPr>
            <w:r w:rsidRPr="0040443D">
              <w:rPr>
                <w:sz w:val="20"/>
                <w:szCs w:val="20"/>
              </w:rPr>
              <w:t>Submit a final audit report for each audit listed in Section 9 that incorporates VDH management responses and corrective action plans.</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79B99B8D" w14:textId="097B55FA" w:rsidR="000D1461" w:rsidRPr="0040443D" w:rsidRDefault="000D1461" w:rsidP="000D1461">
            <w:pPr>
              <w:ind w:left="61"/>
              <w:rPr>
                <w:b/>
                <w:sz w:val="20"/>
                <w:szCs w:val="20"/>
              </w:rPr>
            </w:pPr>
            <w:r w:rsidRPr="0040443D">
              <w:rPr>
                <w:sz w:val="20"/>
                <w:szCs w:val="20"/>
              </w:rPr>
              <w:t>Supplier to propose dates</w:t>
            </w:r>
          </w:p>
        </w:tc>
      </w:tr>
      <w:tr w:rsidR="000D1461" w:rsidRPr="0040443D" w14:paraId="30F99257" w14:textId="77777777" w:rsidTr="00FB52CE">
        <w:trPr>
          <w:cantSplit/>
          <w:tblHeader/>
        </w:trPr>
        <w:tc>
          <w:tcPr>
            <w:tcW w:w="302" w:type="pct"/>
            <w:tcBorders>
              <w:top w:val="single" w:sz="4" w:space="0" w:color="auto"/>
              <w:left w:val="single" w:sz="8" w:space="0" w:color="auto"/>
              <w:bottom w:val="single" w:sz="4" w:space="0" w:color="auto"/>
              <w:right w:val="single" w:sz="4" w:space="0" w:color="auto"/>
            </w:tcBorders>
            <w:shd w:val="clear" w:color="auto" w:fill="auto"/>
          </w:tcPr>
          <w:p w14:paraId="05244EAE" w14:textId="786B0D42" w:rsidR="000D1461" w:rsidRPr="0040443D" w:rsidRDefault="000D1461" w:rsidP="000D1461">
            <w:pPr>
              <w:ind w:left="27" w:right="19"/>
              <w:jc w:val="center"/>
              <w:rPr>
                <w:b/>
                <w:sz w:val="20"/>
                <w:szCs w:val="20"/>
              </w:rPr>
            </w:pPr>
            <w:r w:rsidRPr="0040443D">
              <w:rPr>
                <w:sz w:val="20"/>
                <w:szCs w:val="20"/>
              </w:rPr>
              <w:t>8</w:t>
            </w:r>
          </w:p>
        </w:tc>
        <w:tc>
          <w:tcPr>
            <w:tcW w:w="1243" w:type="pct"/>
            <w:tcBorders>
              <w:top w:val="single" w:sz="4" w:space="0" w:color="auto"/>
              <w:left w:val="single" w:sz="8" w:space="0" w:color="auto"/>
              <w:bottom w:val="single" w:sz="4" w:space="0" w:color="auto"/>
              <w:right w:val="single" w:sz="4" w:space="0" w:color="auto"/>
            </w:tcBorders>
            <w:shd w:val="clear" w:color="auto" w:fill="auto"/>
          </w:tcPr>
          <w:p w14:paraId="5CEB1F62" w14:textId="3DE8825B" w:rsidR="000D1461" w:rsidRPr="0040443D" w:rsidRDefault="000D1461" w:rsidP="000D1461">
            <w:pPr>
              <w:ind w:left="59"/>
              <w:rPr>
                <w:b/>
                <w:sz w:val="20"/>
                <w:szCs w:val="20"/>
              </w:rPr>
            </w:pPr>
            <w:r w:rsidRPr="0040443D">
              <w:rPr>
                <w:sz w:val="20"/>
                <w:szCs w:val="20"/>
              </w:rPr>
              <w:t>Audit Work Papers</w:t>
            </w:r>
          </w:p>
        </w:tc>
        <w:tc>
          <w:tcPr>
            <w:tcW w:w="2625" w:type="pct"/>
            <w:tcBorders>
              <w:top w:val="single" w:sz="4" w:space="0" w:color="auto"/>
              <w:left w:val="single" w:sz="4" w:space="0" w:color="auto"/>
              <w:bottom w:val="single" w:sz="4" w:space="0" w:color="auto"/>
              <w:right w:val="single" w:sz="4" w:space="0" w:color="auto"/>
            </w:tcBorders>
            <w:shd w:val="clear" w:color="auto" w:fill="auto"/>
          </w:tcPr>
          <w:p w14:paraId="431FD8F4" w14:textId="1BDDADC2" w:rsidR="000D1461" w:rsidRPr="0040443D" w:rsidRDefault="000D1461" w:rsidP="000D1461">
            <w:pPr>
              <w:rPr>
                <w:b/>
                <w:sz w:val="20"/>
                <w:szCs w:val="20"/>
              </w:rPr>
            </w:pPr>
            <w:r w:rsidRPr="0040443D">
              <w:rPr>
                <w:sz w:val="20"/>
                <w:szCs w:val="20"/>
              </w:rPr>
              <w:t>Provide an editable (unlocked) electronic copy of all audit work papers and evidence used to complete the audits.</w:t>
            </w:r>
          </w:p>
        </w:tc>
        <w:tc>
          <w:tcPr>
            <w:tcW w:w="830" w:type="pct"/>
            <w:tcBorders>
              <w:top w:val="single" w:sz="4" w:space="0" w:color="auto"/>
              <w:left w:val="single" w:sz="4" w:space="0" w:color="auto"/>
              <w:bottom w:val="single" w:sz="4" w:space="0" w:color="auto"/>
              <w:right w:val="single" w:sz="8" w:space="0" w:color="000000"/>
            </w:tcBorders>
            <w:shd w:val="clear" w:color="auto" w:fill="auto"/>
          </w:tcPr>
          <w:p w14:paraId="37D2E720" w14:textId="59FEAA74" w:rsidR="000D1461" w:rsidRPr="0040443D" w:rsidRDefault="000D1461" w:rsidP="000D1461">
            <w:pPr>
              <w:ind w:left="61"/>
              <w:rPr>
                <w:b/>
                <w:sz w:val="20"/>
                <w:szCs w:val="20"/>
              </w:rPr>
            </w:pPr>
            <w:r w:rsidRPr="0040443D">
              <w:rPr>
                <w:sz w:val="20"/>
                <w:szCs w:val="20"/>
              </w:rPr>
              <w:t>Supplier to propose dates</w:t>
            </w:r>
          </w:p>
        </w:tc>
      </w:tr>
    </w:tbl>
    <w:p w14:paraId="4C3DAC7F" w14:textId="77777777" w:rsidR="00517845" w:rsidRPr="0040443D" w:rsidRDefault="00517845" w:rsidP="004E0B26">
      <w:pPr>
        <w:ind w:left="360"/>
        <w:rPr>
          <w:sz w:val="20"/>
          <w:szCs w:val="20"/>
        </w:rPr>
      </w:pPr>
    </w:p>
    <w:p w14:paraId="40274A26" w14:textId="2371D210" w:rsidR="00FE1354" w:rsidRPr="0040443D" w:rsidRDefault="00097FE6" w:rsidP="004E0B26">
      <w:pPr>
        <w:ind w:left="360"/>
      </w:pPr>
      <w:r w:rsidRPr="0040443D">
        <w:t xml:space="preserve">The </w:t>
      </w:r>
      <w:r w:rsidR="00FE1354" w:rsidRPr="0040443D">
        <w:t>Supplier should provide all deliverables in electronic form, using the following software standards (or lower convertible versions):</w:t>
      </w:r>
    </w:p>
    <w:p w14:paraId="3E545A50" w14:textId="77777777" w:rsidR="00FE1354" w:rsidRPr="0040443D"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rsidRPr="0040443D"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40443D" w:rsidRDefault="00FE1354" w:rsidP="0078584E">
            <w:pPr>
              <w:rPr>
                <w:b/>
                <w:smallCaps/>
              </w:rPr>
            </w:pPr>
            <w:r w:rsidRPr="0040443D">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40443D" w:rsidRDefault="00FE1354" w:rsidP="0078584E">
            <w:pPr>
              <w:rPr>
                <w:b/>
                <w:smallCaps/>
              </w:rPr>
            </w:pPr>
            <w:r w:rsidRPr="0040443D">
              <w:rPr>
                <w:b/>
              </w:rPr>
              <w:t>Format</w:t>
            </w:r>
          </w:p>
        </w:tc>
      </w:tr>
      <w:tr w:rsidR="00735D10" w:rsidRPr="0040443D"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62101DCE" w:rsidR="00735D10" w:rsidRPr="0040443D" w:rsidRDefault="00735D10" w:rsidP="00735D10">
            <w:r w:rsidRPr="0040443D">
              <w:t>Reports and Audit Documentation</w:t>
            </w:r>
          </w:p>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52E0D8C4" w:rsidR="00735D10" w:rsidRPr="002729D2" w:rsidRDefault="00735D10" w:rsidP="00E741F3">
            <w:pPr>
              <w:rPr>
                <w:iCs/>
              </w:rPr>
            </w:pPr>
            <w:r w:rsidRPr="0040443D">
              <w:rPr>
                <w:iCs/>
              </w:rPr>
              <w:t>Microsoft Office Products</w:t>
            </w:r>
          </w:p>
        </w:tc>
      </w:tr>
    </w:tbl>
    <w:p w14:paraId="4D24C12F" w14:textId="77777777" w:rsidR="00751587" w:rsidRPr="0040443D" w:rsidRDefault="00751587" w:rsidP="009A43CF">
      <w:pPr>
        <w:ind w:left="360"/>
        <w:rPr>
          <w:b/>
          <w:u w:val="single"/>
        </w:rPr>
      </w:pPr>
    </w:p>
    <w:p w14:paraId="2686BF6D" w14:textId="77777777" w:rsidR="00FE1354" w:rsidRPr="0040443D" w:rsidRDefault="00FE1354" w:rsidP="000C61BA">
      <w:pPr>
        <w:numPr>
          <w:ilvl w:val="0"/>
          <w:numId w:val="3"/>
        </w:numPr>
        <w:ind w:left="360"/>
        <w:rPr>
          <w:b/>
          <w:u w:val="single"/>
        </w:rPr>
      </w:pPr>
      <w:r w:rsidRPr="0040443D">
        <w:rPr>
          <w:b/>
          <w:u w:val="single"/>
        </w:rPr>
        <w:t xml:space="preserve">Travel Expenses </w:t>
      </w:r>
      <w:r w:rsidRPr="0040443D">
        <w:rPr>
          <w:u w:val="single"/>
        </w:rPr>
        <w:t>(Check one)</w:t>
      </w:r>
      <w:r w:rsidRPr="0040443D">
        <w:rPr>
          <w:b/>
          <w:u w:val="single"/>
        </w:rPr>
        <w:t>:</w:t>
      </w:r>
    </w:p>
    <w:p w14:paraId="1A6A8481" w14:textId="77777777" w:rsidR="00FE1354" w:rsidRPr="0040443D" w:rsidRDefault="00FE1354" w:rsidP="004E0B26">
      <w:pPr>
        <w:rPr>
          <w:b/>
        </w:rPr>
      </w:pPr>
    </w:p>
    <w:p w14:paraId="0F049412" w14:textId="77777777" w:rsidR="00630D42" w:rsidRDefault="00630D42" w:rsidP="00630D42">
      <w:pPr>
        <w:ind w:left="360"/>
        <w:rPr>
          <w:b/>
        </w:rPr>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Pr>
          <w:rFonts w:ascii="Arial" w:hAnsi="Arial" w:cs="Arial"/>
        </w:rPr>
        <w:fldChar w:fldCharType="end"/>
      </w:r>
      <w:r>
        <w:rPr>
          <w:rFonts w:ascii="Arial" w:hAnsi="Arial" w:cs="Arial"/>
        </w:rPr>
        <w:t xml:space="preserve">  </w:t>
      </w:r>
      <w:r>
        <w:t>Supplier travel expenses, if required, must be included in the total fixed price of the solution</w:t>
      </w:r>
    </w:p>
    <w:p w14:paraId="47647181" w14:textId="77777777" w:rsidR="00E33EC5" w:rsidRPr="0040443D" w:rsidRDefault="00E33EC5"/>
    <w:p w14:paraId="067B1CFA" w14:textId="77777777" w:rsidR="00FE1354" w:rsidRPr="0040443D" w:rsidRDefault="00FE1354" w:rsidP="000C61BA">
      <w:pPr>
        <w:numPr>
          <w:ilvl w:val="0"/>
          <w:numId w:val="3"/>
        </w:numPr>
        <w:ind w:left="360"/>
        <w:rPr>
          <w:b/>
          <w:u w:val="single"/>
        </w:rPr>
      </w:pPr>
      <w:r w:rsidRPr="0040443D">
        <w:rPr>
          <w:b/>
          <w:u w:val="single"/>
        </w:rPr>
        <w:t xml:space="preserve">Payment </w:t>
      </w:r>
      <w:r w:rsidRPr="0040443D">
        <w:rPr>
          <w:u w:val="single"/>
        </w:rPr>
        <w:t>(Check all that apply)</w:t>
      </w:r>
      <w:r w:rsidRPr="0040443D">
        <w:rPr>
          <w:b/>
          <w:u w:val="single"/>
        </w:rPr>
        <w:t>:</w:t>
      </w:r>
    </w:p>
    <w:p w14:paraId="3C134656" w14:textId="77777777" w:rsidR="00FE1354" w:rsidRPr="0040443D" w:rsidRDefault="00FE1354" w:rsidP="00BC64D2"/>
    <w:p w14:paraId="4A7E2ED4" w14:textId="7A06E466" w:rsidR="00E33EC5" w:rsidRPr="0040443D" w:rsidRDefault="00FC79E3">
      <w:pPr>
        <w:ind w:left="360"/>
        <w:rPr>
          <w:b/>
          <w:u w:val="single"/>
        </w:rPr>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043C1A" w:rsidRPr="0040443D">
        <w:rPr>
          <w:rFonts w:ascii="Arial" w:hAnsi="Arial" w:cs="Arial"/>
        </w:rPr>
        <w:t xml:space="preserve">  </w:t>
      </w:r>
      <w:r w:rsidR="00FE1354" w:rsidRPr="0040443D">
        <w:t>Payment made based on successful completion and acceptance of deliverables</w:t>
      </w:r>
    </w:p>
    <w:p w14:paraId="65D74FD5" w14:textId="77777777" w:rsidR="00E33EC5" w:rsidRPr="0040443D" w:rsidRDefault="00E33EC5">
      <w:pPr>
        <w:pStyle w:val="ListParagraph"/>
        <w:ind w:left="360"/>
      </w:pPr>
    </w:p>
    <w:p w14:paraId="101E8FE6" w14:textId="360730C5" w:rsidR="00E33EC5" w:rsidRPr="0040443D" w:rsidRDefault="00027D6A">
      <w:pPr>
        <w:ind w:left="360"/>
      </w:pPr>
      <w:r w:rsidRPr="0040443D">
        <w:rPr>
          <w:rFonts w:ascii="Arial" w:hAnsi="Arial" w:cs="Arial"/>
        </w:rPr>
        <w:lastRenderedPageBreak/>
        <w:fldChar w:fldCharType="begin">
          <w:ffData>
            <w:name w:val="Check1"/>
            <w:enabled/>
            <w:calcOnExit w:val="0"/>
            <w:checkBox>
              <w:sizeAuto/>
              <w:default w:val="0"/>
            </w:checkBox>
          </w:ffData>
        </w:fldChar>
      </w:r>
      <w:r w:rsidR="00043C1A"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043C1A" w:rsidRPr="0040443D">
        <w:rPr>
          <w:rFonts w:ascii="Arial" w:hAnsi="Arial" w:cs="Arial"/>
        </w:rPr>
        <w:t xml:space="preserve">  </w:t>
      </w:r>
      <w:r w:rsidR="00FE1354" w:rsidRPr="0040443D">
        <w:t xml:space="preserve">All payments, except </w:t>
      </w:r>
      <w:r w:rsidR="002A3827" w:rsidRPr="0040443D">
        <w:t>final payment, are subject to a</w:t>
      </w:r>
      <w:r w:rsidR="00C559FA" w:rsidRPr="0040443D">
        <w:t xml:space="preserve"> </w:t>
      </w:r>
      <w:r w:rsidR="002A3827" w:rsidRPr="0040443D">
        <w:t>10</w:t>
      </w:r>
      <w:r w:rsidR="00FE1354" w:rsidRPr="0040443D">
        <w:t>% holdback</w:t>
      </w:r>
    </w:p>
    <w:p w14:paraId="7F832525" w14:textId="77777777" w:rsidR="00CD14E5" w:rsidRPr="0040443D" w:rsidRDefault="00CD14E5">
      <w:pPr>
        <w:ind w:left="360"/>
      </w:pPr>
    </w:p>
    <w:p w14:paraId="6534FE4A" w14:textId="77777777" w:rsidR="00FE1354" w:rsidRPr="0040443D" w:rsidRDefault="00FE1354" w:rsidP="000C61BA">
      <w:pPr>
        <w:numPr>
          <w:ilvl w:val="0"/>
          <w:numId w:val="3"/>
        </w:numPr>
        <w:ind w:left="360"/>
        <w:rPr>
          <w:b/>
          <w:u w:val="single"/>
        </w:rPr>
      </w:pPr>
      <w:r w:rsidRPr="0040443D">
        <w:rPr>
          <w:b/>
          <w:u w:val="single"/>
        </w:rPr>
        <w:t>Acceptance Criteria:</w:t>
      </w:r>
    </w:p>
    <w:p w14:paraId="1D1FB4E4" w14:textId="7FBD79CA" w:rsidR="00FE1354" w:rsidRPr="0040443D" w:rsidRDefault="002A3827" w:rsidP="004E0B26">
      <w:pPr>
        <w:ind w:left="360"/>
      </w:pPr>
      <w:r w:rsidRPr="0040443D">
        <w:t xml:space="preserve">The Project Manager will have </w:t>
      </w:r>
      <w:r w:rsidR="00735D10" w:rsidRPr="0040443D">
        <w:t>10</w:t>
      </w:r>
      <w:r w:rsidR="00FE1354" w:rsidRPr="0040443D">
        <w:t xml:space="preserve"> </w:t>
      </w:r>
      <w:r w:rsidR="00822E51" w:rsidRPr="0040443D">
        <w:t xml:space="preserve">business </w:t>
      </w:r>
      <w:r w:rsidR="00FE1354" w:rsidRPr="0040443D">
        <w:t xml:space="preserve">days from receipt of the deliverable to provide Supplier with the signed </w:t>
      </w:r>
      <w:r w:rsidR="00097FE6" w:rsidRPr="0040443D">
        <w:t>a</w:t>
      </w:r>
      <w:r w:rsidR="00FE1354" w:rsidRPr="0040443D">
        <w:t xml:space="preserve">cceptance </w:t>
      </w:r>
      <w:r w:rsidR="00097FE6" w:rsidRPr="0040443D">
        <w:t>r</w:t>
      </w:r>
      <w:r w:rsidR="00FE1354" w:rsidRPr="0040443D">
        <w:t>eceipt.</w:t>
      </w:r>
    </w:p>
    <w:p w14:paraId="646B612C" w14:textId="77777777" w:rsidR="00FE1354" w:rsidRPr="0040443D" w:rsidRDefault="00FE1354" w:rsidP="004E0B26">
      <w:pPr>
        <w:ind w:left="360"/>
      </w:pPr>
    </w:p>
    <w:p w14:paraId="067BC6BB" w14:textId="22FF0810" w:rsidR="00FE1354" w:rsidRPr="0040443D" w:rsidRDefault="00FE1354" w:rsidP="004E0B26">
      <w:pPr>
        <w:ind w:left="360"/>
      </w:pPr>
      <w:r w:rsidRPr="0040443D">
        <w:t xml:space="preserve">Final acceptance of services provided under the SOW will be based upon </w:t>
      </w:r>
      <w:r w:rsidRPr="0040443D">
        <w:rPr>
          <w:u w:val="single"/>
        </w:rPr>
        <w:t>(Check one)</w:t>
      </w:r>
      <w:r w:rsidRPr="0040443D">
        <w:t>:</w:t>
      </w:r>
    </w:p>
    <w:p w14:paraId="2CE51260" w14:textId="77777777" w:rsidR="002501F5" w:rsidRPr="0040443D" w:rsidRDefault="002501F5" w:rsidP="004E0B26">
      <w:pPr>
        <w:ind w:left="360"/>
      </w:pPr>
    </w:p>
    <w:p w14:paraId="352D8AAA" w14:textId="06793860"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846BAB"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t>User Acceptance Test</w:t>
      </w:r>
    </w:p>
    <w:p w14:paraId="2F2D6E68" w14:textId="43F670F3" w:rsidR="00E33EC5" w:rsidRPr="0040443D" w:rsidRDefault="00FE1354">
      <w:pPr>
        <w:pStyle w:val="Default"/>
        <w:spacing w:before="60" w:after="60"/>
        <w:ind w:left="360"/>
        <w:rPr>
          <w:rFonts w:ascii="Times New Roman" w:hAnsi="Times New Roman" w:cs="Times New Roman"/>
          <w:color w:val="auto"/>
        </w:rPr>
      </w:pPr>
      <w:r w:rsidRPr="0040443D">
        <w:rPr>
          <w:rFonts w:ascii="Times New Roman" w:hAnsi="Times New Roman" w:cs="Times New Roman"/>
          <w:color w:val="auto"/>
        </w:rPr>
        <w:t xml:space="preserve">Acceptance Criteria for this solution will be based on a User Acceptance Test (UAT) designed by Supplier and accepted by Authorized User. The UAT will ensure that all the functionality required for the solution has been delivered.  </w:t>
      </w:r>
      <w:r w:rsidR="00097FE6" w:rsidRPr="0040443D">
        <w:rPr>
          <w:rFonts w:ascii="Times New Roman" w:hAnsi="Times New Roman" w:cs="Times New Roman"/>
          <w:color w:val="auto"/>
        </w:rPr>
        <w:t xml:space="preserve">The </w:t>
      </w:r>
      <w:r w:rsidRPr="0040443D">
        <w:rPr>
          <w:rFonts w:ascii="Times New Roman" w:hAnsi="Times New Roman" w:cs="Times New Roman"/>
          <w:color w:val="auto"/>
        </w:rPr>
        <w:t xml:space="preserve">Supplier will provide </w:t>
      </w:r>
      <w:r w:rsidR="00097FE6" w:rsidRPr="0040443D">
        <w:rPr>
          <w:rFonts w:ascii="Times New Roman" w:hAnsi="Times New Roman" w:cs="Times New Roman"/>
          <w:color w:val="auto"/>
        </w:rPr>
        <w:t xml:space="preserve">the </w:t>
      </w:r>
      <w:r w:rsidRPr="0040443D">
        <w:rPr>
          <w:rFonts w:ascii="Times New Roman" w:hAnsi="Times New Roman" w:cs="Times New Roman"/>
          <w:color w:val="auto"/>
        </w:rPr>
        <w:t xml:space="preserve">Authorized User with a detailed test plan and acceptance checklist based on the mutually agreed upon UAT </w:t>
      </w:r>
      <w:r w:rsidR="00097FE6" w:rsidRPr="0040443D">
        <w:rPr>
          <w:rFonts w:ascii="Times New Roman" w:hAnsi="Times New Roman" w:cs="Times New Roman"/>
          <w:color w:val="auto"/>
        </w:rPr>
        <w:t>p</w:t>
      </w:r>
      <w:r w:rsidRPr="0040443D">
        <w:rPr>
          <w:rFonts w:ascii="Times New Roman" w:hAnsi="Times New Roman" w:cs="Times New Roman"/>
          <w:color w:val="auto"/>
        </w:rPr>
        <w:t xml:space="preserve">lan.  This UAT </w:t>
      </w:r>
      <w:r w:rsidR="00097FE6" w:rsidRPr="0040443D">
        <w:rPr>
          <w:rFonts w:ascii="Times New Roman" w:hAnsi="Times New Roman" w:cs="Times New Roman"/>
          <w:color w:val="auto"/>
        </w:rPr>
        <w:t>p</w:t>
      </w:r>
      <w:r w:rsidRPr="0040443D">
        <w:rPr>
          <w:rFonts w:ascii="Times New Roman" w:hAnsi="Times New Roman" w:cs="Times New Roman"/>
          <w:color w:val="auto"/>
        </w:rPr>
        <w:t>lan checklist will be incorporated into the SOW.</w:t>
      </w:r>
    </w:p>
    <w:p w14:paraId="7CF14CAA" w14:textId="77777777" w:rsidR="00E33EC5" w:rsidRPr="0040443D" w:rsidRDefault="00E33EC5">
      <w:pPr>
        <w:ind w:left="360"/>
      </w:pPr>
    </w:p>
    <w:p w14:paraId="50172180" w14:textId="2C02401E" w:rsidR="00E33EC5" w:rsidRPr="0040443D" w:rsidRDefault="00CD08A3">
      <w:pPr>
        <w:ind w:left="360"/>
      </w:pPr>
      <w:r w:rsidRPr="0040443D">
        <w:rPr>
          <w:rFonts w:ascii="Arial" w:hAnsi="Arial" w:cs="Arial"/>
        </w:rPr>
        <w:fldChar w:fldCharType="begin">
          <w:ffData>
            <w:name w:val=""/>
            <w:enabled/>
            <w:calcOnExit w:val="0"/>
            <w:checkBox>
              <w:sizeAuto/>
              <w:default w:val="0"/>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t>Final Report</w:t>
      </w:r>
    </w:p>
    <w:p w14:paraId="226CFC33" w14:textId="00652052" w:rsidR="00E33EC5" w:rsidRPr="0040443D" w:rsidRDefault="00FE1354">
      <w:pPr>
        <w:ind w:left="360"/>
      </w:pPr>
      <w:r w:rsidRPr="0040443D">
        <w:t xml:space="preserve">Acceptance </w:t>
      </w:r>
      <w:r w:rsidR="00097FE6" w:rsidRPr="0040443D">
        <w:t>c</w:t>
      </w:r>
      <w:r w:rsidRPr="0040443D">
        <w:t xml:space="preserve">riteria for this solution will be based on a </w:t>
      </w:r>
      <w:r w:rsidR="00097FE6" w:rsidRPr="0040443D">
        <w:t>f</w:t>
      </w:r>
      <w:r w:rsidRPr="0040443D">
        <w:t xml:space="preserve">inal </w:t>
      </w:r>
      <w:r w:rsidR="00097FE6" w:rsidRPr="0040443D">
        <w:t>r</w:t>
      </w:r>
      <w:r w:rsidRPr="0040443D">
        <w:t xml:space="preserve">eport.  In the SOW, Supplier </w:t>
      </w:r>
      <w:r w:rsidR="001960F7" w:rsidRPr="0040443D">
        <w:t xml:space="preserve">and Authorized User will agree on the </w:t>
      </w:r>
      <w:r w:rsidR="00E741F3" w:rsidRPr="0040443D">
        <w:t>format and</w:t>
      </w:r>
      <w:r w:rsidRPr="0040443D">
        <w:t xml:space="preserve"> content of the report to be provided to Authorized User for final acceptance.</w:t>
      </w:r>
    </w:p>
    <w:p w14:paraId="4A13FC0E" w14:textId="77777777" w:rsidR="00E33EC5" w:rsidRPr="0040443D" w:rsidRDefault="00E33EC5">
      <w:pPr>
        <w:pStyle w:val="ListParagraph"/>
      </w:pPr>
    </w:p>
    <w:p w14:paraId="16D11591" w14:textId="0D350B19" w:rsidR="00E33EC5" w:rsidRPr="0040443D" w:rsidRDefault="00CD08A3" w:rsidP="00735D10">
      <w:pPr>
        <w:ind w:left="360"/>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t xml:space="preserve">Other (specify): </w:t>
      </w:r>
      <w:r w:rsidRPr="0040443D">
        <w:t xml:space="preserve"> Acceptance criteria shall include that the deliverable (i) is in a format and has, minimally, the content required by the Authorized User, (ii) satisfies all associated requirements; and (iii) accomplishes the purpose(s) for which the deliverable is intended. Additional acceptance criteria may be added as determined by the Authorized User.</w:t>
      </w:r>
    </w:p>
    <w:p w14:paraId="43607517" w14:textId="77777777" w:rsidR="00735D10" w:rsidRPr="0040443D" w:rsidRDefault="00735D10" w:rsidP="00735D10">
      <w:pPr>
        <w:ind w:left="360"/>
        <w:rPr>
          <w:b/>
          <w:u w:val="single"/>
        </w:rPr>
      </w:pPr>
    </w:p>
    <w:p w14:paraId="6E3508DB" w14:textId="6E2931CD" w:rsidR="00FE1354" w:rsidRPr="0040443D" w:rsidRDefault="00FE1354" w:rsidP="000C61BA">
      <w:pPr>
        <w:numPr>
          <w:ilvl w:val="0"/>
          <w:numId w:val="3"/>
        </w:numPr>
        <w:ind w:left="360"/>
        <w:rPr>
          <w:b/>
          <w:u w:val="single"/>
        </w:rPr>
      </w:pPr>
      <w:r w:rsidRPr="0040443D">
        <w:rPr>
          <w:b/>
          <w:u w:val="single"/>
        </w:rPr>
        <w:t>Project Roles and Responsibilities:</w:t>
      </w:r>
    </w:p>
    <w:p w14:paraId="3D6882FA" w14:textId="77777777" w:rsidR="00735D10" w:rsidRPr="0040443D" w:rsidRDefault="00735D10" w:rsidP="00923E5F">
      <w:pPr>
        <w:ind w:left="360"/>
        <w:rPr>
          <w:b/>
          <w:u w:val="single"/>
        </w:rPr>
      </w:pPr>
    </w:p>
    <w:p w14:paraId="5624A109" w14:textId="77777777" w:rsidR="001B4214" w:rsidRPr="0040443D" w:rsidRDefault="001B4214" w:rsidP="001B4214">
      <w:pPr>
        <w:ind w:left="360"/>
        <w:rPr>
          <w:b/>
          <w:u w:val="single"/>
        </w:rPr>
      </w:pPr>
    </w:p>
    <w:tbl>
      <w:tblPr>
        <w:tblW w:w="4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140"/>
        <w:gridCol w:w="1303"/>
        <w:gridCol w:w="1643"/>
      </w:tblGrid>
      <w:tr w:rsidR="001B4214" w:rsidRPr="0040443D" w14:paraId="6BB978C1" w14:textId="77777777" w:rsidTr="001B4214">
        <w:trPr>
          <w:trHeight w:val="152"/>
          <w:tblHeader/>
        </w:trPr>
        <w:tc>
          <w:tcPr>
            <w:tcW w:w="3178" w:type="pct"/>
            <w:shd w:val="clear" w:color="auto" w:fill="D9D9D9"/>
            <w:vAlign w:val="center"/>
          </w:tcPr>
          <w:p w14:paraId="5642C097" w14:textId="77777777" w:rsidR="001B4214" w:rsidRPr="0040443D" w:rsidRDefault="001B4214" w:rsidP="001B4214">
            <w:pPr>
              <w:ind w:left="360"/>
              <w:jc w:val="center"/>
              <w:rPr>
                <w:b/>
              </w:rPr>
            </w:pPr>
            <w:r w:rsidRPr="0040443D">
              <w:rPr>
                <w:b/>
              </w:rPr>
              <w:t>Responsibility Matrix</w:t>
            </w:r>
          </w:p>
        </w:tc>
        <w:tc>
          <w:tcPr>
            <w:tcW w:w="806" w:type="pct"/>
            <w:shd w:val="clear" w:color="auto" w:fill="D9D9D9"/>
            <w:vAlign w:val="center"/>
          </w:tcPr>
          <w:p w14:paraId="59E35764" w14:textId="77777777" w:rsidR="001B4214" w:rsidRPr="0040443D" w:rsidRDefault="001B4214" w:rsidP="001B4214">
            <w:pPr>
              <w:jc w:val="center"/>
              <w:rPr>
                <w:b/>
              </w:rPr>
            </w:pPr>
            <w:r w:rsidRPr="0040443D">
              <w:rPr>
                <w:b/>
              </w:rPr>
              <w:t>Supplier</w:t>
            </w:r>
          </w:p>
        </w:tc>
        <w:tc>
          <w:tcPr>
            <w:tcW w:w="1016" w:type="pct"/>
            <w:shd w:val="clear" w:color="auto" w:fill="D9D9D9"/>
            <w:vAlign w:val="center"/>
          </w:tcPr>
          <w:p w14:paraId="019C7ECF" w14:textId="77777777" w:rsidR="001B4214" w:rsidRPr="0040443D" w:rsidRDefault="001B4214" w:rsidP="001B4214">
            <w:pPr>
              <w:ind w:left="43"/>
              <w:jc w:val="center"/>
              <w:rPr>
                <w:b/>
              </w:rPr>
            </w:pPr>
            <w:r w:rsidRPr="0040443D">
              <w:rPr>
                <w:b/>
              </w:rPr>
              <w:t>Authorized User</w:t>
            </w:r>
          </w:p>
        </w:tc>
      </w:tr>
      <w:tr w:rsidR="001B4214" w:rsidRPr="0040443D" w14:paraId="51DBFBD6" w14:textId="77777777" w:rsidTr="00C14274">
        <w:tc>
          <w:tcPr>
            <w:tcW w:w="3178" w:type="pct"/>
          </w:tcPr>
          <w:p w14:paraId="455A6EBD" w14:textId="77777777" w:rsidR="001B4214" w:rsidRPr="0040443D" w:rsidRDefault="001B4214" w:rsidP="00C14274">
            <w:pPr>
              <w:ind w:left="360"/>
              <w:rPr>
                <w:iCs/>
              </w:rPr>
            </w:pPr>
            <w:r w:rsidRPr="0040443D">
              <w:rPr>
                <w:iCs/>
              </w:rPr>
              <w:t>Network Connectivity (i.e. VPN, Email, Active Directory)</w:t>
            </w:r>
          </w:p>
        </w:tc>
        <w:tc>
          <w:tcPr>
            <w:tcW w:w="806" w:type="pct"/>
          </w:tcPr>
          <w:p w14:paraId="395719F5" w14:textId="77777777" w:rsidR="001B4214" w:rsidRPr="0040443D" w:rsidRDefault="001B4214" w:rsidP="00C14274">
            <w:pPr>
              <w:ind w:left="-13"/>
              <w:jc w:val="center"/>
              <w:rPr>
                <w:rFonts w:ascii="Wingdings" w:hAnsi="Wingdings"/>
                <w:iCs/>
              </w:rPr>
            </w:pPr>
            <w:r w:rsidRPr="0040443D">
              <w:rPr>
                <w:rFonts w:ascii="Wingdings" w:hAnsi="Wingdings"/>
                <w:iCs/>
              </w:rPr>
              <w:sym w:font="Wingdings" w:char="F0FC"/>
            </w:r>
          </w:p>
        </w:tc>
        <w:tc>
          <w:tcPr>
            <w:tcW w:w="1016" w:type="pct"/>
          </w:tcPr>
          <w:p w14:paraId="5D8BA8EA" w14:textId="77777777" w:rsidR="001B4214" w:rsidRPr="0040443D" w:rsidRDefault="001B4214" w:rsidP="00C14274">
            <w:pPr>
              <w:ind w:left="25"/>
              <w:jc w:val="center"/>
              <w:rPr>
                <w:rFonts w:ascii="Wingdings" w:hAnsi="Wingdings"/>
                <w:iCs/>
              </w:rPr>
            </w:pPr>
            <w:r w:rsidRPr="0040443D">
              <w:rPr>
                <w:rFonts w:ascii="Wingdings" w:hAnsi="Wingdings"/>
                <w:iCs/>
              </w:rPr>
              <w:sym w:font="Wingdings" w:char="F0FC"/>
            </w:r>
          </w:p>
        </w:tc>
      </w:tr>
      <w:tr w:rsidR="001B4214" w:rsidRPr="0040443D" w14:paraId="2EA2B502" w14:textId="77777777" w:rsidTr="00C14274">
        <w:tc>
          <w:tcPr>
            <w:tcW w:w="3178" w:type="pct"/>
          </w:tcPr>
          <w:p w14:paraId="7F5930FB" w14:textId="77777777" w:rsidR="001B4214" w:rsidRPr="0040443D" w:rsidRDefault="001B4214" w:rsidP="00C14274">
            <w:pPr>
              <w:ind w:left="360"/>
              <w:rPr>
                <w:iCs/>
              </w:rPr>
            </w:pPr>
            <w:r w:rsidRPr="0040443D">
              <w:rPr>
                <w:iCs/>
              </w:rPr>
              <w:t>Meeting space and other resources as needed</w:t>
            </w:r>
          </w:p>
        </w:tc>
        <w:tc>
          <w:tcPr>
            <w:tcW w:w="806" w:type="pct"/>
          </w:tcPr>
          <w:p w14:paraId="1BB91123" w14:textId="77777777" w:rsidR="001B4214" w:rsidRPr="0040443D" w:rsidRDefault="001B4214" w:rsidP="00C14274">
            <w:pPr>
              <w:ind w:left="-13"/>
              <w:jc w:val="center"/>
              <w:rPr>
                <w:rFonts w:ascii="Wingdings" w:hAnsi="Wingdings"/>
                <w:iCs/>
              </w:rPr>
            </w:pPr>
          </w:p>
        </w:tc>
        <w:tc>
          <w:tcPr>
            <w:tcW w:w="1016" w:type="pct"/>
          </w:tcPr>
          <w:p w14:paraId="25D31A3F" w14:textId="77777777" w:rsidR="001B4214" w:rsidRPr="0040443D" w:rsidRDefault="001B4214" w:rsidP="00C14274">
            <w:pPr>
              <w:ind w:left="25"/>
              <w:jc w:val="center"/>
              <w:rPr>
                <w:rFonts w:ascii="Wingdings" w:hAnsi="Wingdings"/>
                <w:iCs/>
              </w:rPr>
            </w:pPr>
            <w:r w:rsidRPr="0040443D">
              <w:rPr>
                <w:rFonts w:ascii="Wingdings" w:hAnsi="Wingdings"/>
                <w:iCs/>
              </w:rPr>
              <w:sym w:font="Wingdings" w:char="F0FC"/>
            </w:r>
          </w:p>
        </w:tc>
      </w:tr>
      <w:tr w:rsidR="001B4214" w:rsidRPr="0040443D" w14:paraId="66A8918A" w14:textId="77777777" w:rsidTr="00C14274">
        <w:tc>
          <w:tcPr>
            <w:tcW w:w="3178" w:type="pct"/>
          </w:tcPr>
          <w:p w14:paraId="3306EA90" w14:textId="77777777" w:rsidR="001B4214" w:rsidRPr="0040443D" w:rsidRDefault="001B4214" w:rsidP="00C14274">
            <w:pPr>
              <w:ind w:left="360"/>
              <w:rPr>
                <w:iCs/>
              </w:rPr>
            </w:pPr>
            <w:r w:rsidRPr="0040443D">
              <w:rPr>
                <w:iCs/>
              </w:rPr>
              <w:t>Provide project management oversight</w:t>
            </w:r>
          </w:p>
        </w:tc>
        <w:tc>
          <w:tcPr>
            <w:tcW w:w="806" w:type="pct"/>
          </w:tcPr>
          <w:p w14:paraId="2B61722D" w14:textId="77777777" w:rsidR="001B4214" w:rsidRPr="0040443D" w:rsidRDefault="001B4214" w:rsidP="00C14274">
            <w:pPr>
              <w:ind w:left="-13"/>
              <w:jc w:val="center"/>
              <w:rPr>
                <w:rFonts w:ascii="Wingdings" w:hAnsi="Wingdings"/>
                <w:iCs/>
              </w:rPr>
            </w:pPr>
          </w:p>
        </w:tc>
        <w:tc>
          <w:tcPr>
            <w:tcW w:w="1016" w:type="pct"/>
          </w:tcPr>
          <w:p w14:paraId="5465F659" w14:textId="77777777" w:rsidR="001B4214" w:rsidRPr="0040443D" w:rsidRDefault="001B4214" w:rsidP="00C14274">
            <w:pPr>
              <w:ind w:left="25"/>
              <w:jc w:val="center"/>
              <w:rPr>
                <w:rFonts w:ascii="Wingdings" w:hAnsi="Wingdings"/>
                <w:iCs/>
              </w:rPr>
            </w:pPr>
            <w:r w:rsidRPr="0040443D">
              <w:rPr>
                <w:rFonts w:ascii="Wingdings" w:hAnsi="Wingdings"/>
                <w:iCs/>
              </w:rPr>
              <w:sym w:font="Wingdings" w:char="F0FC"/>
            </w:r>
          </w:p>
        </w:tc>
      </w:tr>
      <w:tr w:rsidR="001B4214" w:rsidRPr="0040443D" w14:paraId="66EFAFF7" w14:textId="77777777" w:rsidTr="00C14274">
        <w:tc>
          <w:tcPr>
            <w:tcW w:w="3178" w:type="pct"/>
          </w:tcPr>
          <w:p w14:paraId="6BE459D6" w14:textId="77777777" w:rsidR="001B4214" w:rsidRPr="0040443D" w:rsidRDefault="001B4214" w:rsidP="00C14274">
            <w:pPr>
              <w:ind w:left="360"/>
              <w:rPr>
                <w:iCs/>
              </w:rPr>
            </w:pPr>
            <w:r w:rsidRPr="0040443D">
              <w:rPr>
                <w:iCs/>
              </w:rPr>
              <w:t>Parking</w:t>
            </w:r>
          </w:p>
        </w:tc>
        <w:tc>
          <w:tcPr>
            <w:tcW w:w="806" w:type="pct"/>
          </w:tcPr>
          <w:p w14:paraId="32574680" w14:textId="77777777" w:rsidR="001B4214" w:rsidRPr="0040443D" w:rsidRDefault="001B4214" w:rsidP="00C14274">
            <w:pPr>
              <w:ind w:left="-13"/>
              <w:jc w:val="center"/>
              <w:rPr>
                <w:rFonts w:ascii="Wingdings" w:hAnsi="Wingdings"/>
                <w:iCs/>
              </w:rPr>
            </w:pPr>
          </w:p>
        </w:tc>
        <w:tc>
          <w:tcPr>
            <w:tcW w:w="1016" w:type="pct"/>
          </w:tcPr>
          <w:p w14:paraId="59387BBC" w14:textId="77777777" w:rsidR="001B4214" w:rsidRPr="0040443D" w:rsidRDefault="001B4214" w:rsidP="00C14274">
            <w:pPr>
              <w:ind w:left="25"/>
              <w:jc w:val="center"/>
              <w:rPr>
                <w:rFonts w:ascii="Wingdings" w:hAnsi="Wingdings"/>
                <w:iCs/>
              </w:rPr>
            </w:pPr>
            <w:r w:rsidRPr="0040443D">
              <w:rPr>
                <w:rFonts w:ascii="Wingdings" w:hAnsi="Wingdings"/>
                <w:iCs/>
              </w:rPr>
              <w:sym w:font="Wingdings" w:char="F0FC"/>
            </w:r>
          </w:p>
        </w:tc>
      </w:tr>
      <w:tr w:rsidR="001B4214" w:rsidRPr="0040443D" w14:paraId="506E38D0" w14:textId="77777777" w:rsidTr="00C14274">
        <w:tc>
          <w:tcPr>
            <w:tcW w:w="3178" w:type="pct"/>
          </w:tcPr>
          <w:p w14:paraId="143E7A50" w14:textId="77777777" w:rsidR="001B4214" w:rsidRPr="0040443D" w:rsidRDefault="001B4214" w:rsidP="00C14274">
            <w:pPr>
              <w:ind w:left="360"/>
              <w:rPr>
                <w:iCs/>
              </w:rPr>
            </w:pPr>
            <w:r w:rsidRPr="0040443D">
              <w:rPr>
                <w:iCs/>
              </w:rPr>
              <w:t>Review audit plan, work papers and final report</w:t>
            </w:r>
          </w:p>
        </w:tc>
        <w:tc>
          <w:tcPr>
            <w:tcW w:w="806" w:type="pct"/>
          </w:tcPr>
          <w:p w14:paraId="3BE711E6" w14:textId="77777777" w:rsidR="001B4214" w:rsidRPr="0040443D" w:rsidRDefault="001B4214" w:rsidP="00C14274">
            <w:pPr>
              <w:ind w:left="-13"/>
              <w:jc w:val="center"/>
              <w:rPr>
                <w:rFonts w:ascii="Wingdings" w:hAnsi="Wingdings"/>
                <w:iCs/>
              </w:rPr>
            </w:pPr>
          </w:p>
        </w:tc>
        <w:tc>
          <w:tcPr>
            <w:tcW w:w="1016" w:type="pct"/>
          </w:tcPr>
          <w:p w14:paraId="2AA67F4B" w14:textId="77777777" w:rsidR="001B4214" w:rsidRPr="0040443D" w:rsidRDefault="001B4214" w:rsidP="00C14274">
            <w:pPr>
              <w:ind w:left="25"/>
              <w:jc w:val="center"/>
              <w:rPr>
                <w:rFonts w:ascii="Wingdings" w:hAnsi="Wingdings"/>
                <w:iCs/>
              </w:rPr>
            </w:pPr>
            <w:r w:rsidRPr="0040443D">
              <w:rPr>
                <w:rFonts w:ascii="Wingdings" w:hAnsi="Wingdings"/>
                <w:iCs/>
              </w:rPr>
              <w:sym w:font="Wingdings" w:char="F0FC"/>
            </w:r>
          </w:p>
        </w:tc>
      </w:tr>
      <w:tr w:rsidR="001B4214" w:rsidRPr="0040443D" w14:paraId="10C24764" w14:textId="77777777" w:rsidTr="00C14274">
        <w:trPr>
          <w:trHeight w:val="359"/>
        </w:trPr>
        <w:tc>
          <w:tcPr>
            <w:tcW w:w="3178" w:type="pct"/>
          </w:tcPr>
          <w:p w14:paraId="2F8651DD" w14:textId="77777777" w:rsidR="001B4214" w:rsidRPr="0040443D" w:rsidRDefault="001B4214" w:rsidP="00C14274">
            <w:pPr>
              <w:ind w:left="360"/>
              <w:rPr>
                <w:iCs/>
              </w:rPr>
            </w:pPr>
            <w:r w:rsidRPr="0040443D">
              <w:rPr>
                <w:iCs/>
              </w:rPr>
              <w:t>Prepare audit plan and scope, conduct audit fieldwork, provide documentation of testing of controls, and other audit work papers.</w:t>
            </w:r>
          </w:p>
        </w:tc>
        <w:tc>
          <w:tcPr>
            <w:tcW w:w="806" w:type="pct"/>
          </w:tcPr>
          <w:p w14:paraId="4EFF5E01" w14:textId="77777777" w:rsidR="001B4214" w:rsidRPr="0040443D" w:rsidRDefault="001B4214" w:rsidP="00C14274">
            <w:pPr>
              <w:ind w:left="-13"/>
              <w:jc w:val="center"/>
              <w:rPr>
                <w:rFonts w:ascii="Wingdings" w:hAnsi="Wingdings"/>
                <w:iCs/>
              </w:rPr>
            </w:pPr>
            <w:r w:rsidRPr="0040443D">
              <w:rPr>
                <w:rFonts w:ascii="Wingdings" w:hAnsi="Wingdings"/>
                <w:iCs/>
              </w:rPr>
              <w:sym w:font="Wingdings" w:char="F0FC"/>
            </w:r>
          </w:p>
        </w:tc>
        <w:tc>
          <w:tcPr>
            <w:tcW w:w="1016" w:type="pct"/>
          </w:tcPr>
          <w:p w14:paraId="35C63A95" w14:textId="77777777" w:rsidR="001B4214" w:rsidRPr="0040443D" w:rsidRDefault="001B4214" w:rsidP="00C14274">
            <w:pPr>
              <w:ind w:left="25"/>
              <w:jc w:val="center"/>
              <w:rPr>
                <w:rFonts w:ascii="Wingdings" w:hAnsi="Wingdings"/>
                <w:iCs/>
              </w:rPr>
            </w:pPr>
          </w:p>
        </w:tc>
      </w:tr>
      <w:tr w:rsidR="001B4214" w:rsidRPr="0040443D" w14:paraId="41DA99B3" w14:textId="77777777" w:rsidTr="00C14274">
        <w:tc>
          <w:tcPr>
            <w:tcW w:w="3178" w:type="pct"/>
          </w:tcPr>
          <w:p w14:paraId="083971F7" w14:textId="77777777" w:rsidR="001B4214" w:rsidRPr="0040443D" w:rsidRDefault="001B4214" w:rsidP="00C14274">
            <w:pPr>
              <w:ind w:left="360"/>
              <w:rPr>
                <w:iCs/>
              </w:rPr>
            </w:pPr>
            <w:r w:rsidRPr="0040443D">
              <w:rPr>
                <w:iCs/>
              </w:rPr>
              <w:t>Prepare status reports, audit related meetings, draft audit report and final audit report.</w:t>
            </w:r>
          </w:p>
        </w:tc>
        <w:tc>
          <w:tcPr>
            <w:tcW w:w="806" w:type="pct"/>
          </w:tcPr>
          <w:p w14:paraId="1ED5D1C5" w14:textId="77777777" w:rsidR="001B4214" w:rsidRPr="0040443D" w:rsidRDefault="001B4214" w:rsidP="00C14274">
            <w:pPr>
              <w:ind w:left="-13"/>
              <w:jc w:val="center"/>
              <w:rPr>
                <w:rFonts w:ascii="Wingdings" w:hAnsi="Wingdings"/>
                <w:iCs/>
              </w:rPr>
            </w:pPr>
            <w:r w:rsidRPr="0040443D">
              <w:rPr>
                <w:rFonts w:ascii="Wingdings" w:hAnsi="Wingdings"/>
                <w:iCs/>
              </w:rPr>
              <w:sym w:font="Wingdings" w:char="F0FC"/>
            </w:r>
          </w:p>
        </w:tc>
        <w:tc>
          <w:tcPr>
            <w:tcW w:w="1016" w:type="pct"/>
          </w:tcPr>
          <w:p w14:paraId="0BDD3F85" w14:textId="77777777" w:rsidR="001B4214" w:rsidRPr="0040443D" w:rsidRDefault="001B4214" w:rsidP="00C14274">
            <w:pPr>
              <w:ind w:left="25"/>
              <w:jc w:val="center"/>
              <w:rPr>
                <w:rFonts w:ascii="Wingdings" w:hAnsi="Wingdings"/>
                <w:iCs/>
              </w:rPr>
            </w:pPr>
          </w:p>
        </w:tc>
      </w:tr>
      <w:tr w:rsidR="001B4214" w:rsidRPr="0040443D" w14:paraId="0F531D62" w14:textId="77777777" w:rsidTr="00C14274">
        <w:tc>
          <w:tcPr>
            <w:tcW w:w="3178" w:type="pct"/>
            <w:vAlign w:val="center"/>
          </w:tcPr>
          <w:p w14:paraId="7A472D55" w14:textId="77777777" w:rsidR="001B4214" w:rsidRPr="0040443D" w:rsidRDefault="001B4214" w:rsidP="00C14274">
            <w:pPr>
              <w:ind w:left="360"/>
              <w:rPr>
                <w:iCs/>
              </w:rPr>
            </w:pPr>
            <w:r w:rsidRPr="0040443D">
              <w:rPr>
                <w:iCs/>
              </w:rPr>
              <w:t>Provide access to VMS Software to facilitate deliverable / milestone submissions and approvals</w:t>
            </w:r>
          </w:p>
        </w:tc>
        <w:tc>
          <w:tcPr>
            <w:tcW w:w="806" w:type="pct"/>
          </w:tcPr>
          <w:p w14:paraId="17A316C2" w14:textId="77777777" w:rsidR="001B4214" w:rsidRPr="0040443D" w:rsidRDefault="001B4214" w:rsidP="00C14274">
            <w:pPr>
              <w:jc w:val="center"/>
              <w:rPr>
                <w:rFonts w:ascii="Wingdings" w:hAnsi="Wingdings"/>
                <w:iCs/>
              </w:rPr>
            </w:pPr>
            <w:r w:rsidRPr="0040443D">
              <w:rPr>
                <w:rFonts w:ascii="Wingdings" w:hAnsi="Wingdings"/>
                <w:iCs/>
              </w:rPr>
              <w:t>ü</w:t>
            </w:r>
          </w:p>
        </w:tc>
        <w:tc>
          <w:tcPr>
            <w:tcW w:w="1016" w:type="pct"/>
          </w:tcPr>
          <w:p w14:paraId="66ACD423" w14:textId="77777777" w:rsidR="001B4214" w:rsidRPr="0040443D" w:rsidRDefault="001B4214" w:rsidP="00C14274">
            <w:pPr>
              <w:jc w:val="center"/>
              <w:rPr>
                <w:rFonts w:ascii="Wingdings" w:hAnsi="Wingdings"/>
                <w:iCs/>
              </w:rPr>
            </w:pPr>
          </w:p>
        </w:tc>
      </w:tr>
      <w:tr w:rsidR="001B4214" w:rsidRPr="0040443D" w14:paraId="055518AF" w14:textId="77777777" w:rsidTr="00C14274">
        <w:tc>
          <w:tcPr>
            <w:tcW w:w="3178" w:type="pct"/>
            <w:vAlign w:val="center"/>
          </w:tcPr>
          <w:p w14:paraId="029AE3D7" w14:textId="77777777" w:rsidR="001B4214" w:rsidRPr="0040443D" w:rsidRDefault="001B4214" w:rsidP="00C14274">
            <w:pPr>
              <w:ind w:left="360"/>
              <w:rPr>
                <w:iCs/>
              </w:rPr>
            </w:pPr>
            <w:r w:rsidRPr="0040443D">
              <w:rPr>
                <w:iCs/>
              </w:rPr>
              <w:lastRenderedPageBreak/>
              <w:t>Monitor milestone / deliverable submission schedule</w:t>
            </w:r>
          </w:p>
        </w:tc>
        <w:tc>
          <w:tcPr>
            <w:tcW w:w="806" w:type="pct"/>
          </w:tcPr>
          <w:p w14:paraId="0B235B2B" w14:textId="77777777" w:rsidR="001B4214" w:rsidRPr="0040443D" w:rsidRDefault="001B4214" w:rsidP="00C14274">
            <w:pPr>
              <w:jc w:val="center"/>
              <w:rPr>
                <w:rFonts w:ascii="Wingdings" w:hAnsi="Wingdings"/>
                <w:iCs/>
              </w:rPr>
            </w:pPr>
            <w:r w:rsidRPr="0040443D">
              <w:rPr>
                <w:rFonts w:ascii="Wingdings" w:hAnsi="Wingdings"/>
                <w:iCs/>
              </w:rPr>
              <w:t>ü</w:t>
            </w:r>
          </w:p>
        </w:tc>
        <w:tc>
          <w:tcPr>
            <w:tcW w:w="1016" w:type="pct"/>
          </w:tcPr>
          <w:p w14:paraId="666D2C9B" w14:textId="77777777" w:rsidR="001B4214" w:rsidRPr="0040443D" w:rsidRDefault="001B4214" w:rsidP="00C14274">
            <w:pPr>
              <w:jc w:val="center"/>
              <w:rPr>
                <w:rFonts w:ascii="Wingdings" w:hAnsi="Wingdings"/>
                <w:iCs/>
              </w:rPr>
            </w:pPr>
          </w:p>
        </w:tc>
      </w:tr>
      <w:tr w:rsidR="001B4214" w:rsidRPr="0040443D" w14:paraId="7D94F6C9" w14:textId="77777777" w:rsidTr="00C14274">
        <w:tc>
          <w:tcPr>
            <w:tcW w:w="3178" w:type="pct"/>
            <w:vAlign w:val="center"/>
          </w:tcPr>
          <w:p w14:paraId="2CA0A8B9" w14:textId="77777777" w:rsidR="001B4214" w:rsidRPr="0040443D" w:rsidRDefault="001B4214" w:rsidP="00C14274">
            <w:pPr>
              <w:ind w:left="360"/>
              <w:rPr>
                <w:iCs/>
              </w:rPr>
            </w:pPr>
            <w:r w:rsidRPr="0040443D">
              <w:rPr>
                <w:iCs/>
              </w:rPr>
              <w:t>Subcontractor onboarding</w:t>
            </w:r>
          </w:p>
        </w:tc>
        <w:tc>
          <w:tcPr>
            <w:tcW w:w="806" w:type="pct"/>
          </w:tcPr>
          <w:p w14:paraId="2A758F0F" w14:textId="77777777" w:rsidR="001B4214" w:rsidRPr="0040443D" w:rsidRDefault="001B4214" w:rsidP="00C14274">
            <w:pPr>
              <w:jc w:val="center"/>
              <w:rPr>
                <w:rFonts w:ascii="Wingdings" w:hAnsi="Wingdings"/>
                <w:iCs/>
              </w:rPr>
            </w:pPr>
            <w:r w:rsidRPr="0040443D">
              <w:rPr>
                <w:rFonts w:ascii="Wingdings" w:hAnsi="Wingdings"/>
                <w:iCs/>
              </w:rPr>
              <w:t>ü</w:t>
            </w:r>
          </w:p>
        </w:tc>
        <w:tc>
          <w:tcPr>
            <w:tcW w:w="1016" w:type="pct"/>
          </w:tcPr>
          <w:p w14:paraId="7AFE01B8" w14:textId="77777777" w:rsidR="001B4214" w:rsidRPr="0040443D" w:rsidRDefault="001B4214" w:rsidP="00C14274">
            <w:pPr>
              <w:jc w:val="center"/>
              <w:rPr>
                <w:rFonts w:ascii="Wingdings" w:hAnsi="Wingdings"/>
                <w:iCs/>
              </w:rPr>
            </w:pPr>
          </w:p>
        </w:tc>
      </w:tr>
      <w:tr w:rsidR="001B4214" w:rsidRPr="0040443D" w14:paraId="011F8DCD" w14:textId="77777777" w:rsidTr="00C14274">
        <w:tc>
          <w:tcPr>
            <w:tcW w:w="3178" w:type="pct"/>
            <w:vAlign w:val="center"/>
          </w:tcPr>
          <w:p w14:paraId="56CC8277" w14:textId="77777777" w:rsidR="001B4214" w:rsidRPr="0040443D" w:rsidRDefault="001B4214" w:rsidP="00C14274">
            <w:pPr>
              <w:ind w:left="360"/>
              <w:rPr>
                <w:iCs/>
              </w:rPr>
            </w:pPr>
            <w:r w:rsidRPr="0040443D">
              <w:rPr>
                <w:iCs/>
              </w:rPr>
              <w:t>Facilitate invoicing to Authorized User and payment to Subcontractor</w:t>
            </w:r>
          </w:p>
        </w:tc>
        <w:tc>
          <w:tcPr>
            <w:tcW w:w="806" w:type="pct"/>
          </w:tcPr>
          <w:p w14:paraId="7EB5FC66" w14:textId="77777777" w:rsidR="001B4214" w:rsidRPr="0040443D" w:rsidRDefault="001B4214" w:rsidP="00C14274">
            <w:pPr>
              <w:jc w:val="center"/>
              <w:rPr>
                <w:rFonts w:ascii="Wingdings" w:hAnsi="Wingdings"/>
                <w:iCs/>
              </w:rPr>
            </w:pPr>
            <w:r w:rsidRPr="0040443D">
              <w:rPr>
                <w:rFonts w:ascii="Wingdings" w:hAnsi="Wingdings"/>
                <w:iCs/>
              </w:rPr>
              <w:t>ü</w:t>
            </w:r>
          </w:p>
        </w:tc>
        <w:tc>
          <w:tcPr>
            <w:tcW w:w="1016" w:type="pct"/>
          </w:tcPr>
          <w:p w14:paraId="26A0C7D9" w14:textId="77777777" w:rsidR="001B4214" w:rsidRPr="0040443D" w:rsidRDefault="001B4214" w:rsidP="00C14274">
            <w:pPr>
              <w:jc w:val="center"/>
              <w:rPr>
                <w:rFonts w:ascii="Wingdings" w:hAnsi="Wingdings"/>
                <w:iCs/>
              </w:rPr>
            </w:pPr>
          </w:p>
        </w:tc>
      </w:tr>
      <w:tr w:rsidR="001B4214" w:rsidRPr="0040443D" w14:paraId="53F24EF7" w14:textId="77777777" w:rsidTr="00C14274">
        <w:tc>
          <w:tcPr>
            <w:tcW w:w="3178" w:type="pct"/>
            <w:vAlign w:val="center"/>
          </w:tcPr>
          <w:p w14:paraId="328FAD44" w14:textId="77777777" w:rsidR="001B4214" w:rsidRPr="0040443D" w:rsidRDefault="001B4214" w:rsidP="00C14274">
            <w:pPr>
              <w:ind w:left="360"/>
              <w:rPr>
                <w:iCs/>
              </w:rPr>
            </w:pPr>
            <w:r w:rsidRPr="0040443D">
              <w:rPr>
                <w:iCs/>
              </w:rPr>
              <w:t>Escalate issues with 24 hours</w:t>
            </w:r>
          </w:p>
        </w:tc>
        <w:tc>
          <w:tcPr>
            <w:tcW w:w="806" w:type="pct"/>
          </w:tcPr>
          <w:p w14:paraId="4CF6E198" w14:textId="77777777" w:rsidR="001B4214" w:rsidRPr="0040443D" w:rsidRDefault="001B4214" w:rsidP="00C14274">
            <w:pPr>
              <w:jc w:val="center"/>
              <w:rPr>
                <w:rFonts w:ascii="Wingdings" w:hAnsi="Wingdings"/>
                <w:iCs/>
              </w:rPr>
            </w:pPr>
            <w:r w:rsidRPr="0040443D">
              <w:rPr>
                <w:rFonts w:ascii="Wingdings" w:hAnsi="Wingdings"/>
                <w:iCs/>
              </w:rPr>
              <w:t>ü</w:t>
            </w:r>
          </w:p>
        </w:tc>
        <w:tc>
          <w:tcPr>
            <w:tcW w:w="1016" w:type="pct"/>
          </w:tcPr>
          <w:p w14:paraId="36396C08" w14:textId="77777777" w:rsidR="001B4214" w:rsidRPr="0040443D" w:rsidRDefault="001B4214" w:rsidP="00C14274">
            <w:pPr>
              <w:jc w:val="center"/>
              <w:rPr>
                <w:rFonts w:ascii="Wingdings" w:hAnsi="Wingdings"/>
                <w:iCs/>
              </w:rPr>
            </w:pPr>
            <w:r w:rsidRPr="0040443D">
              <w:rPr>
                <w:rFonts w:ascii="Wingdings" w:hAnsi="Wingdings"/>
                <w:iCs/>
              </w:rPr>
              <w:t>ü</w:t>
            </w:r>
          </w:p>
        </w:tc>
      </w:tr>
    </w:tbl>
    <w:p w14:paraId="11CC2E54" w14:textId="77777777" w:rsidR="001B4214" w:rsidRPr="0040443D" w:rsidRDefault="001B4214" w:rsidP="001B4214">
      <w:pPr>
        <w:ind w:left="360"/>
        <w:rPr>
          <w:b/>
          <w:u w:val="single"/>
        </w:rPr>
      </w:pPr>
    </w:p>
    <w:p w14:paraId="2308D089" w14:textId="48230DA5" w:rsidR="00FE1354" w:rsidRPr="0040443D" w:rsidRDefault="00AE7BFF" w:rsidP="000C61BA">
      <w:pPr>
        <w:numPr>
          <w:ilvl w:val="0"/>
          <w:numId w:val="3"/>
        </w:numPr>
        <w:ind w:left="360"/>
        <w:rPr>
          <w:bCs/>
        </w:rPr>
      </w:pPr>
      <w:r w:rsidRPr="0040443D">
        <w:rPr>
          <w:b/>
          <w:u w:val="single"/>
        </w:rPr>
        <w:t xml:space="preserve">Criminal </w:t>
      </w:r>
      <w:r w:rsidR="00E1346B" w:rsidRPr="0040443D">
        <w:rPr>
          <w:b/>
          <w:u w:val="single"/>
        </w:rPr>
        <w:t>Background Check</w:t>
      </w:r>
      <w:r w:rsidRPr="0040443D">
        <w:rPr>
          <w:b/>
          <w:u w:val="single"/>
        </w:rPr>
        <w:t>s</w:t>
      </w:r>
      <w:r w:rsidR="00E1346B" w:rsidRPr="0040443D">
        <w:rPr>
          <w:b/>
          <w:u w:val="single"/>
        </w:rPr>
        <w:t xml:space="preserve"> </w:t>
      </w:r>
      <w:r w:rsidRPr="0040443D">
        <w:rPr>
          <w:b/>
          <w:u w:val="single"/>
        </w:rPr>
        <w:t xml:space="preserve">and Other Security </w:t>
      </w:r>
      <w:r w:rsidR="00FE1354" w:rsidRPr="0040443D">
        <w:rPr>
          <w:b/>
          <w:u w:val="single"/>
        </w:rPr>
        <w:t>Requirements</w:t>
      </w:r>
      <w:r w:rsidR="00DA7F4B" w:rsidRPr="0040443D">
        <w:rPr>
          <w:b/>
          <w:u w:val="single"/>
        </w:rPr>
        <w:t xml:space="preserve"> (</w:t>
      </w:r>
      <w:r w:rsidR="00DA7F4B" w:rsidRPr="0040443D">
        <w:rPr>
          <w:bCs/>
          <w:u w:val="single"/>
        </w:rPr>
        <w:t>Check all that are required)</w:t>
      </w:r>
      <w:r w:rsidR="00FE1354" w:rsidRPr="0040443D">
        <w:rPr>
          <w:bCs/>
          <w:u w:val="single"/>
        </w:rPr>
        <w:t>:</w:t>
      </w:r>
    </w:p>
    <w:p w14:paraId="2FD80168" w14:textId="77777777" w:rsidR="001C34EE" w:rsidRPr="0040443D" w:rsidRDefault="001C34EE" w:rsidP="00D84340">
      <w:pPr>
        <w:ind w:left="360"/>
        <w:rPr>
          <w:i/>
        </w:rPr>
      </w:pPr>
    </w:p>
    <w:p w14:paraId="0CBAC01C" w14:textId="5C4C163E" w:rsidR="00281895" w:rsidRPr="0040443D" w:rsidRDefault="00AB04B4" w:rsidP="00281895">
      <w:pPr>
        <w:ind w:left="360"/>
        <w:rPr>
          <w:b/>
          <w:i/>
          <w:u w:val="single"/>
        </w:rPr>
      </w:pPr>
      <w:r w:rsidRPr="0040443D">
        <w:rPr>
          <w:i/>
        </w:rPr>
        <w:fldChar w:fldCharType="begin">
          <w:ffData>
            <w:name w:val=""/>
            <w:enabled/>
            <w:calcOnExit w:val="0"/>
            <w:checkBox>
              <w:sizeAuto/>
              <w:default w:val="1"/>
            </w:checkBox>
          </w:ffData>
        </w:fldChar>
      </w:r>
      <w:r w:rsidRPr="0040443D">
        <w:rPr>
          <w:i/>
        </w:rPr>
        <w:instrText xml:space="preserve"> FORMCHECKBOX </w:instrText>
      </w:r>
      <w:r w:rsidR="00A32F3D">
        <w:rPr>
          <w:i/>
        </w:rPr>
      </w:r>
      <w:r w:rsidR="00A32F3D">
        <w:rPr>
          <w:i/>
        </w:rPr>
        <w:fldChar w:fldCharType="separate"/>
      </w:r>
      <w:r w:rsidRPr="0040443D">
        <w:rPr>
          <w:i/>
        </w:rPr>
        <w:fldChar w:fldCharType="end"/>
      </w:r>
      <w:r w:rsidR="00281895" w:rsidRPr="0040443D">
        <w:rPr>
          <w:i/>
        </w:rPr>
        <w:t xml:space="preserve">  </w:t>
      </w:r>
      <w:r w:rsidRPr="0040443D">
        <w:rPr>
          <w:iCs/>
        </w:rPr>
        <w:t>Standard CAI Required Background Check</w:t>
      </w:r>
    </w:p>
    <w:p w14:paraId="7368B707" w14:textId="77777777" w:rsidR="00281895" w:rsidRPr="0040443D" w:rsidRDefault="00281895" w:rsidP="00281895">
      <w:pPr>
        <w:ind w:left="360"/>
        <w:rPr>
          <w:i/>
        </w:rPr>
      </w:pPr>
    </w:p>
    <w:p w14:paraId="134284FA" w14:textId="07CC646D" w:rsidR="00281895" w:rsidRPr="0040443D" w:rsidRDefault="00F407ED" w:rsidP="00281895">
      <w:pPr>
        <w:ind w:left="360"/>
        <w:rPr>
          <w:i/>
        </w:rPr>
      </w:pPr>
      <w:r w:rsidRPr="0040443D">
        <w:rPr>
          <w:i/>
        </w:rPr>
        <w:fldChar w:fldCharType="begin">
          <w:ffData>
            <w:name w:val=""/>
            <w:enabled/>
            <w:calcOnExit w:val="0"/>
            <w:checkBox>
              <w:sizeAuto/>
              <w:default w:val="0"/>
            </w:checkBox>
          </w:ffData>
        </w:fldChar>
      </w:r>
      <w:r w:rsidRPr="0040443D">
        <w:rPr>
          <w:i/>
        </w:rPr>
        <w:instrText xml:space="preserve"> FORMCHECKBOX </w:instrText>
      </w:r>
      <w:r w:rsidR="00A32F3D">
        <w:rPr>
          <w:i/>
        </w:rPr>
      </w:r>
      <w:r w:rsidR="00A32F3D">
        <w:rPr>
          <w:i/>
        </w:rPr>
        <w:fldChar w:fldCharType="separate"/>
      </w:r>
      <w:r w:rsidRPr="0040443D">
        <w:rPr>
          <w:i/>
        </w:rPr>
        <w:fldChar w:fldCharType="end"/>
      </w:r>
      <w:r w:rsidR="00281895" w:rsidRPr="0040443D">
        <w:rPr>
          <w:i/>
        </w:rPr>
        <w:t xml:space="preserve">  </w:t>
      </w:r>
      <w:r w:rsidR="00AB04B4" w:rsidRPr="0040443D">
        <w:rPr>
          <w:iCs/>
        </w:rPr>
        <w:t>Agency Specific Background Check</w:t>
      </w:r>
      <w:r w:rsidR="00F26D19" w:rsidRPr="0040443D">
        <w:rPr>
          <w:iCs/>
        </w:rPr>
        <w:t xml:space="preserve"> – FBI fingerprinting</w:t>
      </w:r>
    </w:p>
    <w:p w14:paraId="79F420FE" w14:textId="77777777" w:rsidR="00281895" w:rsidRPr="0040443D" w:rsidRDefault="00281895" w:rsidP="00281895">
      <w:pPr>
        <w:ind w:left="360"/>
        <w:rPr>
          <w:i/>
        </w:rPr>
      </w:pPr>
    </w:p>
    <w:p w14:paraId="6F023A1F" w14:textId="77777777" w:rsidR="00FE1354" w:rsidRPr="0040443D" w:rsidRDefault="00FE1354" w:rsidP="000C61BA">
      <w:pPr>
        <w:numPr>
          <w:ilvl w:val="0"/>
          <w:numId w:val="3"/>
        </w:numPr>
        <w:ind w:left="360"/>
        <w:rPr>
          <w:b/>
          <w:u w:val="single"/>
        </w:rPr>
      </w:pPr>
      <w:r w:rsidRPr="0040443D">
        <w:rPr>
          <w:b/>
          <w:u w:val="single"/>
        </w:rPr>
        <w:t xml:space="preserve">Performance Bond </w:t>
      </w:r>
      <w:r w:rsidRPr="0040443D">
        <w:rPr>
          <w:u w:val="single"/>
        </w:rPr>
        <w:t>(Check one)</w:t>
      </w:r>
      <w:r w:rsidRPr="0040443D">
        <w:rPr>
          <w:b/>
          <w:u w:val="single"/>
        </w:rPr>
        <w:t>:</w:t>
      </w:r>
    </w:p>
    <w:p w14:paraId="437CBBCF" w14:textId="77777777" w:rsidR="00FE1354" w:rsidRPr="0040443D" w:rsidRDefault="00FE1354" w:rsidP="00D84340">
      <w:pPr>
        <w:pStyle w:val="ListParagraph"/>
        <w:rPr>
          <w:b/>
        </w:rPr>
      </w:pPr>
    </w:p>
    <w:p w14:paraId="233DDA7A" w14:textId="77777777" w:rsidR="00E33EC5" w:rsidRPr="0040443D" w:rsidRDefault="00027D6A">
      <w:pPr>
        <w:pStyle w:val="ListParagraph"/>
        <w:ind w:left="360"/>
        <w:rPr>
          <w:sz w:val="24"/>
          <w:szCs w:val="24"/>
        </w:rPr>
      </w:pPr>
      <w:r w:rsidRPr="0040443D">
        <w:rPr>
          <w:rFonts w:ascii="Arial" w:hAnsi="Arial" w:cs="Arial"/>
        </w:rPr>
        <w:fldChar w:fldCharType="begin">
          <w:ffData>
            <w:name w:val="Check1"/>
            <w:enabled/>
            <w:calcOnExit w:val="0"/>
            <w:checkBox>
              <w:sizeAuto/>
              <w:default w:val="0"/>
            </w:checkBox>
          </w:ffData>
        </w:fldChar>
      </w:r>
      <w:r w:rsidR="00846BAB"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rPr>
          <w:sz w:val="24"/>
          <w:szCs w:val="24"/>
        </w:rPr>
        <w:t xml:space="preserve">Required for </w:t>
      </w:r>
      <w:r w:rsidR="00FE1354" w:rsidRPr="0040443D">
        <w:rPr>
          <w:i/>
          <w:sz w:val="24"/>
          <w:szCs w:val="24"/>
        </w:rPr>
        <w:t>(XXX)</w:t>
      </w:r>
      <w:r w:rsidR="00FE1354" w:rsidRPr="0040443D">
        <w:rPr>
          <w:sz w:val="24"/>
          <w:szCs w:val="24"/>
        </w:rPr>
        <w:t>% of the SOW value</w:t>
      </w:r>
    </w:p>
    <w:p w14:paraId="16F351D7" w14:textId="77777777" w:rsidR="00E33EC5" w:rsidRPr="0040443D" w:rsidRDefault="00E33EC5">
      <w:pPr>
        <w:pStyle w:val="ListParagraph"/>
        <w:ind w:left="360"/>
        <w:rPr>
          <w:sz w:val="24"/>
          <w:szCs w:val="24"/>
        </w:rPr>
      </w:pPr>
    </w:p>
    <w:p w14:paraId="0F975E94" w14:textId="1CAA1E29" w:rsidR="00E33EC5" w:rsidRPr="0040443D" w:rsidRDefault="00735D10">
      <w:pPr>
        <w:pStyle w:val="ListParagraph"/>
        <w:ind w:left="360"/>
        <w:rPr>
          <w:sz w:val="24"/>
          <w:szCs w:val="24"/>
        </w:rPr>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rPr>
          <w:sz w:val="24"/>
          <w:szCs w:val="24"/>
        </w:rPr>
        <w:t>Not Required</w:t>
      </w:r>
    </w:p>
    <w:p w14:paraId="3D141375" w14:textId="77777777" w:rsidR="00FE1354" w:rsidRPr="0040443D" w:rsidRDefault="00FE1354" w:rsidP="00D84340">
      <w:pPr>
        <w:ind w:left="360"/>
        <w:rPr>
          <w:b/>
          <w:u w:val="single"/>
        </w:rPr>
      </w:pPr>
    </w:p>
    <w:p w14:paraId="463B321D" w14:textId="0B128F18" w:rsidR="00FE1354" w:rsidRPr="0040443D" w:rsidRDefault="00FE1354" w:rsidP="000C61BA">
      <w:pPr>
        <w:numPr>
          <w:ilvl w:val="0"/>
          <w:numId w:val="3"/>
        </w:numPr>
        <w:ind w:left="360"/>
        <w:rPr>
          <w:b/>
          <w:u w:val="single"/>
        </w:rPr>
      </w:pPr>
      <w:r w:rsidRPr="0040443D">
        <w:rPr>
          <w:b/>
          <w:u w:val="single"/>
        </w:rPr>
        <w:t xml:space="preserve">Reporting </w:t>
      </w:r>
      <w:r w:rsidR="003469DD" w:rsidRPr="0040443D">
        <w:rPr>
          <w:u w:val="single"/>
        </w:rPr>
        <w:t>(Check all that are required)</w:t>
      </w:r>
      <w:r w:rsidRPr="0040443D">
        <w:rPr>
          <w:u w:val="single"/>
        </w:rPr>
        <w:t>:</w:t>
      </w:r>
      <w:r w:rsidR="00C559FA" w:rsidRPr="0040443D">
        <w:rPr>
          <w:color w:val="FF0000"/>
          <w:u w:val="single"/>
        </w:rPr>
        <w:t xml:space="preserve"> </w:t>
      </w:r>
    </w:p>
    <w:p w14:paraId="67FE6EBB" w14:textId="77777777" w:rsidR="00FE1354" w:rsidRPr="0040443D" w:rsidRDefault="00FE1354" w:rsidP="00D84340">
      <w:pPr>
        <w:autoSpaceDE w:val="0"/>
        <w:autoSpaceDN w:val="0"/>
        <w:adjustRightInd w:val="0"/>
        <w:spacing w:after="120"/>
        <w:ind w:left="360"/>
        <w:rPr>
          <w:color w:val="000000"/>
        </w:rPr>
      </w:pPr>
    </w:p>
    <w:p w14:paraId="26EAE0DD" w14:textId="04F68A1E" w:rsidR="00E33EC5" w:rsidRPr="0040443D" w:rsidRDefault="00B5337A">
      <w:pPr>
        <w:autoSpaceDE w:val="0"/>
        <w:autoSpaceDN w:val="0"/>
        <w:adjustRightInd w:val="0"/>
        <w:spacing w:after="120"/>
        <w:ind w:left="360"/>
        <w:rPr>
          <w:color w:val="000000"/>
        </w:rPr>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rPr>
          <w:b/>
          <w:bCs/>
          <w:color w:val="000000"/>
        </w:rPr>
        <w:t>Weekly Status Update</w:t>
      </w:r>
      <w:r w:rsidR="00FE1354" w:rsidRPr="0040443D">
        <w:rPr>
          <w:color w:val="000000"/>
        </w:rPr>
        <w:t xml:space="preserve"> </w:t>
      </w:r>
    </w:p>
    <w:p w14:paraId="1BC14B77" w14:textId="55D620BE" w:rsidR="00E33EC5" w:rsidRPr="0040443D" w:rsidRDefault="00FE1354">
      <w:pPr>
        <w:autoSpaceDE w:val="0"/>
        <w:autoSpaceDN w:val="0"/>
        <w:adjustRightInd w:val="0"/>
        <w:spacing w:after="120"/>
        <w:ind w:left="360"/>
        <w:rPr>
          <w:color w:val="000000"/>
        </w:rPr>
      </w:pPr>
      <w:r w:rsidRPr="0040443D">
        <w:rPr>
          <w:color w:val="000000"/>
        </w:rPr>
        <w:t xml:space="preserve">The 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Pr="0040443D" w:rsidRDefault="00E33EC5">
      <w:pPr>
        <w:ind w:left="360"/>
        <w:rPr>
          <w:color w:val="000000"/>
        </w:rPr>
      </w:pPr>
    </w:p>
    <w:p w14:paraId="72167679" w14:textId="609F472D" w:rsidR="00E33EC5" w:rsidRPr="0040443D" w:rsidRDefault="00027D6A">
      <w:pPr>
        <w:ind w:left="360"/>
      </w:pPr>
      <w:r w:rsidRPr="0040443D">
        <w:rPr>
          <w:rFonts w:ascii="Arial" w:hAnsi="Arial" w:cs="Arial"/>
        </w:rPr>
        <w:fldChar w:fldCharType="begin">
          <w:ffData>
            <w:name w:val="Check1"/>
            <w:enabled/>
            <w:calcOnExit w:val="0"/>
            <w:checkBox>
              <w:sizeAuto/>
              <w:default w:val="0"/>
            </w:checkBox>
          </w:ffData>
        </w:fldChar>
      </w:r>
      <w:r w:rsidR="00846BAB"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rPr>
          <w:b/>
        </w:rPr>
        <w:t xml:space="preserve">Other(s) </w:t>
      </w:r>
      <w:r w:rsidR="00FE1354" w:rsidRPr="0040443D">
        <w:t>(Specify)</w:t>
      </w:r>
    </w:p>
    <w:p w14:paraId="62CC01F5" w14:textId="77777777" w:rsidR="00FE1354" w:rsidRPr="0040443D" w:rsidRDefault="00FE1354" w:rsidP="00D84340">
      <w:pPr>
        <w:ind w:left="360"/>
        <w:rPr>
          <w:b/>
          <w:u w:val="single"/>
        </w:rPr>
      </w:pPr>
    </w:p>
    <w:p w14:paraId="4773F38A" w14:textId="0E607468" w:rsidR="00FE1354" w:rsidRPr="0040443D" w:rsidRDefault="00FE1354" w:rsidP="000C61BA">
      <w:pPr>
        <w:numPr>
          <w:ilvl w:val="0"/>
          <w:numId w:val="3"/>
        </w:numPr>
        <w:ind w:left="360"/>
        <w:rPr>
          <w:b/>
          <w:u w:val="single"/>
        </w:rPr>
      </w:pPr>
      <w:r w:rsidRPr="0040443D">
        <w:rPr>
          <w:b/>
          <w:u w:val="single"/>
        </w:rPr>
        <w:t xml:space="preserve">Federal Funds </w:t>
      </w:r>
      <w:r w:rsidRPr="0040443D">
        <w:rPr>
          <w:u w:val="single"/>
        </w:rPr>
        <w:t>(Check one):</w:t>
      </w:r>
    </w:p>
    <w:p w14:paraId="4652BF50" w14:textId="77777777" w:rsidR="00FE1354" w:rsidRPr="0040443D" w:rsidRDefault="00FE1354" w:rsidP="00E0041B">
      <w:pPr>
        <w:rPr>
          <w:b/>
          <w:u w:val="single"/>
        </w:rPr>
      </w:pPr>
    </w:p>
    <w:p w14:paraId="6F823328" w14:textId="3DEC5613" w:rsidR="00E33EC5" w:rsidRPr="0040443D" w:rsidRDefault="00536F01">
      <w:pPr>
        <w:ind w:left="360"/>
        <w:rPr>
          <w:b/>
        </w:rPr>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2729D2">
        <w:t>Project will</w:t>
      </w:r>
      <w:r w:rsidR="00FE1354" w:rsidRPr="0040443D">
        <w:t xml:space="preserve"> be funded with federal grant money </w:t>
      </w:r>
    </w:p>
    <w:p w14:paraId="70F1703A" w14:textId="77777777" w:rsidR="00E33EC5" w:rsidRPr="0040443D" w:rsidRDefault="00E33EC5">
      <w:pPr>
        <w:ind w:left="360"/>
        <w:rPr>
          <w:b/>
        </w:rPr>
      </w:pPr>
    </w:p>
    <w:p w14:paraId="12C8AE07" w14:textId="2EAEFA69" w:rsidR="00E33EC5" w:rsidRPr="0040443D" w:rsidRDefault="00536F01">
      <w:pPr>
        <w:ind w:left="360"/>
        <w:rPr>
          <w:b/>
        </w:rPr>
      </w:pPr>
      <w:r w:rsidRPr="0040443D">
        <w:rPr>
          <w:rFonts w:ascii="Arial" w:hAnsi="Arial" w:cs="Arial"/>
        </w:rPr>
        <w:fldChar w:fldCharType="begin">
          <w:ffData>
            <w:name w:val=""/>
            <w:enabled/>
            <w:calcOnExit w:val="0"/>
            <w:checkBox>
              <w:sizeAuto/>
              <w:default w:val="0"/>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t>No federal funds will be used for this project</w:t>
      </w:r>
    </w:p>
    <w:p w14:paraId="78CD6E20" w14:textId="77777777" w:rsidR="007063FB" w:rsidRPr="0040443D" w:rsidRDefault="007063FB" w:rsidP="00D63176"/>
    <w:p w14:paraId="33E08BFF" w14:textId="77777777" w:rsidR="00FE1354" w:rsidRPr="0040443D" w:rsidRDefault="00FE1354" w:rsidP="000C61BA">
      <w:pPr>
        <w:numPr>
          <w:ilvl w:val="0"/>
          <w:numId w:val="3"/>
        </w:numPr>
        <w:ind w:left="360"/>
      </w:pPr>
      <w:r w:rsidRPr="0040443D">
        <w:rPr>
          <w:b/>
          <w:u w:val="single"/>
        </w:rPr>
        <w:t>Training and Documentation:</w:t>
      </w:r>
    </w:p>
    <w:p w14:paraId="486792D9" w14:textId="77777777" w:rsidR="00FE1354" w:rsidRPr="0040443D" w:rsidRDefault="00FE1354" w:rsidP="00613170"/>
    <w:p w14:paraId="4879672C" w14:textId="77777777" w:rsidR="00FE1354" w:rsidRPr="0040443D" w:rsidRDefault="00FE1354" w:rsidP="000C61BA">
      <w:pPr>
        <w:numPr>
          <w:ilvl w:val="0"/>
          <w:numId w:val="4"/>
        </w:numPr>
        <w:rPr>
          <w:b/>
        </w:rPr>
      </w:pPr>
      <w:r w:rsidRPr="0040443D">
        <w:rPr>
          <w:b/>
        </w:rPr>
        <w:t>Training is:</w:t>
      </w:r>
    </w:p>
    <w:p w14:paraId="7477E2BD" w14:textId="77777777" w:rsidR="00CD14E5" w:rsidRPr="0040443D" w:rsidRDefault="00CD14E5" w:rsidP="00CD14E5">
      <w:pPr>
        <w:ind w:left="720"/>
        <w:rPr>
          <w:b/>
        </w:rPr>
      </w:pPr>
    </w:p>
    <w:p w14:paraId="3642721C" w14:textId="34E945BD" w:rsidR="00E33EC5" w:rsidRPr="0040443D" w:rsidRDefault="00810494">
      <w:pPr>
        <w:ind w:left="720"/>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Pr>
          <w:rFonts w:ascii="Arial" w:hAnsi="Arial" w:cs="Arial"/>
        </w:rPr>
        <w:fldChar w:fldCharType="end"/>
      </w:r>
      <w:r w:rsidR="00846BAB" w:rsidRPr="0040443D">
        <w:rPr>
          <w:rFonts w:ascii="Arial" w:hAnsi="Arial" w:cs="Arial"/>
        </w:rPr>
        <w:t xml:space="preserve">  </w:t>
      </w:r>
      <w:r w:rsidR="00FE1354" w:rsidRPr="0040443D">
        <w:t>Required as specified below</w:t>
      </w:r>
    </w:p>
    <w:p w14:paraId="2E2062FB" w14:textId="77777777" w:rsidR="00FE1354" w:rsidRPr="0040443D" w:rsidRDefault="00FE1354" w:rsidP="00846BAB"/>
    <w:p w14:paraId="2B82039D" w14:textId="74254537" w:rsidR="00E33EC5" w:rsidRPr="0040443D" w:rsidRDefault="00810494">
      <w:pPr>
        <w:ind w:left="720"/>
      </w:pPr>
      <w:r>
        <w:rPr>
          <w:rFonts w:ascii="Arial" w:hAnsi="Arial" w:cs="Arial"/>
        </w:rPr>
        <w:lastRenderedPageBreak/>
        <w:fldChar w:fldCharType="begin">
          <w:ffData>
            <w:name w:val=""/>
            <w:enabled/>
            <w:calcOnExit w:val="0"/>
            <w:checkBox>
              <w:sizeAuto/>
              <w:default w:val="1"/>
            </w:checkBox>
          </w:ffData>
        </w:fldChar>
      </w:r>
      <w:r>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Pr>
          <w:rFonts w:ascii="Arial" w:hAnsi="Arial" w:cs="Arial"/>
        </w:rPr>
        <w:fldChar w:fldCharType="end"/>
      </w:r>
      <w:r w:rsidR="00846BAB" w:rsidRPr="0040443D">
        <w:rPr>
          <w:rFonts w:ascii="Arial" w:hAnsi="Arial" w:cs="Arial"/>
        </w:rPr>
        <w:t xml:space="preserve">  </w:t>
      </w:r>
      <w:r w:rsidR="00FE1354" w:rsidRPr="0040443D">
        <w:t>Not Required</w:t>
      </w:r>
      <w:r w:rsidR="007F39EB" w:rsidRPr="0040443D">
        <w:t xml:space="preserve"> – except as indicated in item number 25.a, Additional Terms and Conditions.</w:t>
      </w:r>
    </w:p>
    <w:p w14:paraId="21D9574F" w14:textId="210FA204" w:rsidR="00FE1354" w:rsidRPr="002729D2" w:rsidRDefault="00FE1354" w:rsidP="00CD5655">
      <w:pPr>
        <w:ind w:left="360"/>
      </w:pPr>
    </w:p>
    <w:p w14:paraId="29F7362F" w14:textId="77777777" w:rsidR="00FE1354" w:rsidRPr="0040443D" w:rsidRDefault="00FE1354" w:rsidP="000C61BA">
      <w:pPr>
        <w:numPr>
          <w:ilvl w:val="0"/>
          <w:numId w:val="4"/>
        </w:numPr>
        <w:rPr>
          <w:b/>
        </w:rPr>
      </w:pPr>
      <w:r w:rsidRPr="0040443D">
        <w:rPr>
          <w:b/>
        </w:rPr>
        <w:t>Documentation is:</w:t>
      </w:r>
    </w:p>
    <w:p w14:paraId="0BE683AB" w14:textId="77777777" w:rsidR="00CD14E5" w:rsidRPr="0040443D" w:rsidRDefault="00CD14E5" w:rsidP="00CD14E5">
      <w:pPr>
        <w:ind w:left="720"/>
        <w:rPr>
          <w:b/>
        </w:rPr>
      </w:pPr>
    </w:p>
    <w:p w14:paraId="2555DB63" w14:textId="09C94A04" w:rsidR="00E33EC5" w:rsidRPr="0040443D" w:rsidRDefault="00C67D22">
      <w:pPr>
        <w:ind w:left="720"/>
        <w:rPr>
          <w:b/>
        </w:rPr>
      </w:pPr>
      <w:r w:rsidRPr="0040443D">
        <w:rPr>
          <w:rFonts w:ascii="Arial" w:hAnsi="Arial" w:cs="Arial"/>
        </w:rPr>
        <w:fldChar w:fldCharType="begin">
          <w:ffData>
            <w:name w:val=""/>
            <w:enabled/>
            <w:calcOnExit w:val="0"/>
            <w:checkBox>
              <w:sizeAuto/>
              <w:default w:val="1"/>
            </w:checkBox>
          </w:ffData>
        </w:fldChar>
      </w:r>
      <w:r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2729D2">
        <w:t>Required as</w:t>
      </w:r>
      <w:r w:rsidR="00FE1354" w:rsidRPr="0040443D">
        <w:t xml:space="preserve"> specified below</w:t>
      </w:r>
    </w:p>
    <w:p w14:paraId="69CE3B81" w14:textId="77777777" w:rsidR="00FE1354" w:rsidRPr="0040443D" w:rsidRDefault="00FE1354" w:rsidP="00846BAB"/>
    <w:p w14:paraId="27CDBC33" w14:textId="77777777" w:rsidR="00E33EC5" w:rsidRPr="0040443D" w:rsidRDefault="00027D6A">
      <w:pPr>
        <w:ind w:left="720"/>
      </w:pPr>
      <w:r w:rsidRPr="0040443D">
        <w:rPr>
          <w:rFonts w:ascii="Arial" w:hAnsi="Arial" w:cs="Arial"/>
        </w:rPr>
        <w:fldChar w:fldCharType="begin">
          <w:ffData>
            <w:name w:val="Check1"/>
            <w:enabled/>
            <w:calcOnExit w:val="0"/>
            <w:checkBox>
              <w:sizeAuto/>
              <w:default w:val="0"/>
            </w:checkBox>
          </w:ffData>
        </w:fldChar>
      </w:r>
      <w:r w:rsidR="00846BAB" w:rsidRPr="0040443D">
        <w:rPr>
          <w:rFonts w:ascii="Arial" w:hAnsi="Arial" w:cs="Arial"/>
        </w:rPr>
        <w:instrText xml:space="preserve"> FORMCHECKBOX </w:instrText>
      </w:r>
      <w:r w:rsidR="00A32F3D">
        <w:rPr>
          <w:rFonts w:ascii="Arial" w:hAnsi="Arial" w:cs="Arial"/>
        </w:rPr>
      </w:r>
      <w:r w:rsidR="00A32F3D">
        <w:rPr>
          <w:rFonts w:ascii="Arial" w:hAnsi="Arial" w:cs="Arial"/>
        </w:rPr>
        <w:fldChar w:fldCharType="separate"/>
      </w:r>
      <w:r w:rsidRPr="0040443D">
        <w:rPr>
          <w:rFonts w:ascii="Arial" w:hAnsi="Arial" w:cs="Arial"/>
        </w:rPr>
        <w:fldChar w:fldCharType="end"/>
      </w:r>
      <w:r w:rsidR="00846BAB" w:rsidRPr="0040443D">
        <w:rPr>
          <w:rFonts w:ascii="Arial" w:hAnsi="Arial" w:cs="Arial"/>
        </w:rPr>
        <w:t xml:space="preserve">  </w:t>
      </w:r>
      <w:r w:rsidR="00FE1354" w:rsidRPr="0040443D">
        <w:t>Not Required</w:t>
      </w:r>
    </w:p>
    <w:p w14:paraId="1AB9BF6E" w14:textId="77777777" w:rsidR="00FE1354" w:rsidRPr="0040443D" w:rsidRDefault="00FE1354" w:rsidP="00613170"/>
    <w:p w14:paraId="62F19CB3" w14:textId="37419E96" w:rsidR="00FE1354" w:rsidRPr="0040443D" w:rsidRDefault="00FE1354" w:rsidP="0061006D">
      <w:pPr>
        <w:ind w:left="720"/>
      </w:pPr>
      <w:r w:rsidRPr="0040443D">
        <w:t>Documentation Requirements:</w:t>
      </w:r>
      <w:r w:rsidR="00810494">
        <w:t xml:space="preserve"> As outlined in Section 14. Milestones and Deliverables.</w:t>
      </w:r>
    </w:p>
    <w:p w14:paraId="53DBE1D5" w14:textId="77777777" w:rsidR="00FE1354" w:rsidRPr="0040443D" w:rsidRDefault="00FE1354" w:rsidP="003D6F35">
      <w:pPr>
        <w:ind w:left="360"/>
        <w:rPr>
          <w:b/>
          <w:u w:val="single"/>
        </w:rPr>
      </w:pPr>
      <w:bookmarkStart w:id="4" w:name="_Hlk80875918"/>
    </w:p>
    <w:p w14:paraId="7456C647" w14:textId="77777777" w:rsidR="006E3475" w:rsidRPr="00AA6A49" w:rsidRDefault="006E3475" w:rsidP="006E3475">
      <w:pPr>
        <w:pStyle w:val="ListParagraph"/>
        <w:numPr>
          <w:ilvl w:val="0"/>
          <w:numId w:val="3"/>
        </w:numPr>
        <w:ind w:left="360"/>
        <w:rPr>
          <w:rFonts w:eastAsia="Verdana"/>
          <w:b/>
          <w:bCs/>
          <w:sz w:val="24"/>
          <w:szCs w:val="24"/>
          <w:u w:val="single"/>
        </w:rPr>
      </w:pPr>
      <w:bookmarkStart w:id="5" w:name="_Toc443504637"/>
      <w:bookmarkStart w:id="6" w:name="_Hlk139809095"/>
      <w:r w:rsidRPr="00AA6A49">
        <w:rPr>
          <w:b/>
          <w:bCs/>
          <w:sz w:val="24"/>
          <w:szCs w:val="24"/>
          <w:u w:val="single"/>
        </w:rPr>
        <w:t>Instructions</w:t>
      </w:r>
      <w:bookmarkEnd w:id="5"/>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6"/>
    <w:p w14:paraId="40018568" w14:textId="77777777" w:rsidR="006E3475" w:rsidRPr="0045781B" w:rsidRDefault="006E3475" w:rsidP="006E3475"/>
    <w:p w14:paraId="1567CB1D" w14:textId="77777777" w:rsidR="006E3475" w:rsidRPr="0016723C" w:rsidRDefault="006E3475" w:rsidP="006E3475">
      <w:pPr>
        <w:ind w:left="360"/>
      </w:pPr>
      <w:bookmarkStart w:id="7" w:name="_Hlk129901350"/>
      <w:r w:rsidRPr="0016723C">
        <w:t xml:space="preserve">Authorized User reserves the right to use, copy, and reproduce all submitted documents, data, and other information in any manner Authorized User may deem appropriate in evaluating the fitness of the solution(s) proposed, and in complying with applicable law.  All data, materials, and documentation originated and prepared for Authorized User shall be subject to public inspection in accordance with the </w:t>
      </w:r>
      <w:r w:rsidRPr="0016723C">
        <w:rPr>
          <w:i/>
        </w:rPr>
        <w:t>Virginia Freedom of Information Act</w:t>
      </w:r>
      <w:r w:rsidRPr="0016723C">
        <w:t xml:space="preserve">. </w:t>
      </w:r>
    </w:p>
    <w:p w14:paraId="49E7D354" w14:textId="77777777" w:rsidR="006E3475" w:rsidRPr="0016723C" w:rsidRDefault="006E3475" w:rsidP="006E3475">
      <w:pPr>
        <w:ind w:left="360"/>
      </w:pPr>
    </w:p>
    <w:p w14:paraId="5DA31568" w14:textId="77777777" w:rsidR="006E3475" w:rsidRPr="0016723C" w:rsidRDefault="006E3475" w:rsidP="006E3475">
      <w:pPr>
        <w:ind w:left="360"/>
      </w:pPr>
      <w:r w:rsidRPr="0016723C">
        <w:t>Consistent with the Code of Virginia, Authorized User will, as permitted by law, hold confidential trade secrets or proprietary information that is submitted by a Supplier in connection with the transaction contemplated by this SOR if the Supplier, to Authorized User’s satisfaction:</w:t>
      </w:r>
    </w:p>
    <w:p w14:paraId="54791318" w14:textId="77777777" w:rsidR="006E3475" w:rsidRPr="0016723C" w:rsidRDefault="006E3475" w:rsidP="006E3475">
      <w:pPr>
        <w:ind w:left="360"/>
      </w:pPr>
    </w:p>
    <w:p w14:paraId="43DE512A" w14:textId="77777777" w:rsidR="006E3475" w:rsidRPr="004D58AF" w:rsidRDefault="006E3475" w:rsidP="006E3475">
      <w:pPr>
        <w:pStyle w:val="ListParagraph"/>
        <w:numPr>
          <w:ilvl w:val="0"/>
          <w:numId w:val="48"/>
        </w:numPr>
        <w:ind w:left="990"/>
        <w:rPr>
          <w:sz w:val="24"/>
          <w:szCs w:val="24"/>
        </w:rPr>
      </w:pPr>
      <w:r w:rsidRPr="004D58AF">
        <w:rPr>
          <w:sz w:val="24"/>
          <w:szCs w:val="24"/>
        </w:rPr>
        <w:t xml:space="preserve">invokes the protections of the Code of Virginia in writing prior to or upon submission of the data or other materials, </w:t>
      </w:r>
    </w:p>
    <w:p w14:paraId="42DCA31B" w14:textId="77777777" w:rsidR="006E3475" w:rsidRPr="004D58AF" w:rsidRDefault="006E3475" w:rsidP="006E3475">
      <w:pPr>
        <w:pStyle w:val="ListParagraph"/>
        <w:numPr>
          <w:ilvl w:val="0"/>
          <w:numId w:val="48"/>
        </w:numPr>
        <w:ind w:left="990"/>
        <w:rPr>
          <w:sz w:val="24"/>
          <w:szCs w:val="24"/>
        </w:rPr>
      </w:pPr>
      <w:r w:rsidRPr="004D58AF">
        <w:rPr>
          <w:sz w:val="24"/>
          <w:szCs w:val="24"/>
        </w:rPr>
        <w:t xml:space="preserve">identifies specifically the data or other materials to be protected, and </w:t>
      </w:r>
    </w:p>
    <w:p w14:paraId="256A1D66" w14:textId="77777777" w:rsidR="006E3475" w:rsidRPr="004D58AF" w:rsidRDefault="006E3475" w:rsidP="006E3475">
      <w:pPr>
        <w:pStyle w:val="ListParagraph"/>
        <w:numPr>
          <w:ilvl w:val="0"/>
          <w:numId w:val="48"/>
        </w:numPr>
        <w:ind w:left="990"/>
        <w:rPr>
          <w:sz w:val="24"/>
          <w:szCs w:val="24"/>
        </w:rPr>
      </w:pPr>
      <w:r w:rsidRPr="004D58AF">
        <w:rPr>
          <w:sz w:val="24"/>
          <w:szCs w:val="24"/>
        </w:rPr>
        <w:t>states the reasons why protection is necessary.</w:t>
      </w:r>
    </w:p>
    <w:p w14:paraId="72F69CAE" w14:textId="77777777" w:rsidR="006E3475" w:rsidRPr="0016723C" w:rsidRDefault="006E3475" w:rsidP="006E3475">
      <w:pPr>
        <w:ind w:left="360"/>
      </w:pPr>
    </w:p>
    <w:p w14:paraId="79E5BC1D" w14:textId="77777777" w:rsidR="006E3475" w:rsidRPr="0016723C" w:rsidRDefault="006E3475" w:rsidP="006E3475">
      <w:pPr>
        <w:ind w:left="360"/>
        <w:rPr>
          <w:b/>
        </w:rPr>
      </w:pPr>
      <w:r w:rsidRPr="0016723C">
        <w:rPr>
          <w:b/>
        </w:rPr>
        <w:t xml:space="preserve">FAILURE TO COMPLY WILL RESULT IN THE DATA OR OTHER MATERIALS BEING RELEASED TO SUPPLIERS OR THE PUBLIC AS PROVIDED FOR IN THE VIRGINIA FREEDOM OF INFORMATION ACT. </w:t>
      </w:r>
    </w:p>
    <w:p w14:paraId="7D6E9CF1" w14:textId="77777777" w:rsidR="006E3475" w:rsidRPr="0016723C" w:rsidRDefault="006E3475" w:rsidP="006E3475">
      <w:pPr>
        <w:ind w:left="360"/>
        <w:rPr>
          <w:b/>
        </w:rPr>
      </w:pPr>
    </w:p>
    <w:p w14:paraId="1787C5DC" w14:textId="77777777" w:rsidR="006E3475" w:rsidRPr="0016723C" w:rsidRDefault="006E3475" w:rsidP="006E3475">
      <w:pPr>
        <w:ind w:left="360"/>
        <w:rPr>
          <w:b/>
        </w:rPr>
      </w:pPr>
      <w:r w:rsidRPr="0016723C">
        <w:t xml:space="preserve">The Supplier will use this form to identify the information that they deem trade secrets or proprietary information. </w:t>
      </w:r>
      <w:r>
        <w:t>T</w:t>
      </w:r>
      <w:r w:rsidRPr="0016723C">
        <w:rPr>
          <w:b/>
        </w:rPr>
        <w:t>he designation of an entire proposal or SOR as proprietary or trade secret is not acceptable, and pricing may not be designated as a trade secret or proprietary information.</w:t>
      </w:r>
    </w:p>
    <w:p w14:paraId="4EBE4996" w14:textId="77777777" w:rsidR="006E3475" w:rsidRPr="0016723C" w:rsidRDefault="006E3475" w:rsidP="006E3475">
      <w:pPr>
        <w:rPr>
          <w:b/>
        </w:rPr>
      </w:pPr>
    </w:p>
    <w:p w14:paraId="7519CFF6" w14:textId="77777777" w:rsidR="006E3475" w:rsidRPr="000E5C95" w:rsidRDefault="006E3475" w:rsidP="006E3475">
      <w:pPr>
        <w:jc w:val="center"/>
        <w:rPr>
          <w:b/>
          <w:bCs/>
          <w:u w:val="single"/>
        </w:rPr>
      </w:pPr>
      <w:bookmarkStart w:id="8" w:name="_Toc443504638"/>
      <w:r w:rsidRPr="000E5C95">
        <w:rPr>
          <w:b/>
          <w:bCs/>
          <w:u w:val="single"/>
        </w:rPr>
        <w:t>Supplier Trade Secrets / Proprietary Information Designations Table</w:t>
      </w:r>
      <w:bookmarkEnd w:id="8"/>
    </w:p>
    <w:p w14:paraId="7A4C13B7" w14:textId="77777777" w:rsidR="006E3475" w:rsidRPr="0016723C" w:rsidRDefault="006E3475" w:rsidP="006E347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6E3475" w:rsidRPr="0045781B" w14:paraId="31E2A5D0" w14:textId="77777777" w:rsidTr="00540653">
        <w:trPr>
          <w:tblHeader/>
        </w:trPr>
        <w:tc>
          <w:tcPr>
            <w:tcW w:w="1865" w:type="dxa"/>
          </w:tcPr>
          <w:p w14:paraId="539D3D5A" w14:textId="77777777" w:rsidR="006E3475" w:rsidRPr="0016723C" w:rsidRDefault="006E3475" w:rsidP="00540653">
            <w:pPr>
              <w:rPr>
                <w:b/>
              </w:rPr>
            </w:pPr>
            <w:r w:rsidRPr="0016723C">
              <w:rPr>
                <w:b/>
              </w:rPr>
              <w:t>SOR/Other Document</w:t>
            </w:r>
          </w:p>
        </w:tc>
        <w:tc>
          <w:tcPr>
            <w:tcW w:w="1583" w:type="dxa"/>
          </w:tcPr>
          <w:p w14:paraId="524798DC" w14:textId="77777777" w:rsidR="006E3475" w:rsidRPr="0016723C" w:rsidRDefault="006E3475" w:rsidP="00540653">
            <w:pPr>
              <w:rPr>
                <w:b/>
              </w:rPr>
            </w:pPr>
            <w:r w:rsidRPr="0016723C">
              <w:rPr>
                <w:b/>
              </w:rPr>
              <w:t>Section/Page</w:t>
            </w:r>
          </w:p>
        </w:tc>
        <w:tc>
          <w:tcPr>
            <w:tcW w:w="3013" w:type="dxa"/>
          </w:tcPr>
          <w:p w14:paraId="1FC010BB" w14:textId="77777777" w:rsidR="006E3475" w:rsidRPr="0016723C" w:rsidRDefault="006E3475" w:rsidP="00540653">
            <w:pPr>
              <w:rPr>
                <w:b/>
              </w:rPr>
            </w:pPr>
            <w:r w:rsidRPr="0016723C">
              <w:rPr>
                <w:b/>
              </w:rPr>
              <w:t>Trade Secret / Proprietary Information</w:t>
            </w:r>
          </w:p>
        </w:tc>
        <w:tc>
          <w:tcPr>
            <w:tcW w:w="3326" w:type="dxa"/>
          </w:tcPr>
          <w:p w14:paraId="264EA37C" w14:textId="77777777" w:rsidR="006E3475" w:rsidRPr="0045781B" w:rsidRDefault="006E3475" w:rsidP="00540653">
            <w:pPr>
              <w:rPr>
                <w:b/>
              </w:rPr>
            </w:pPr>
            <w:r w:rsidRPr="0016723C">
              <w:rPr>
                <w:b/>
              </w:rPr>
              <w:t>Reason</w:t>
            </w:r>
          </w:p>
        </w:tc>
      </w:tr>
      <w:tr w:rsidR="006E3475" w:rsidRPr="0045781B" w14:paraId="18E5F941" w14:textId="77777777" w:rsidTr="00540653">
        <w:tc>
          <w:tcPr>
            <w:tcW w:w="1865" w:type="dxa"/>
          </w:tcPr>
          <w:p w14:paraId="5EFFE744" w14:textId="77777777" w:rsidR="006E3475" w:rsidRPr="0045781B" w:rsidRDefault="006E3475" w:rsidP="00540653"/>
        </w:tc>
        <w:tc>
          <w:tcPr>
            <w:tcW w:w="1583" w:type="dxa"/>
          </w:tcPr>
          <w:p w14:paraId="1A57F937" w14:textId="77777777" w:rsidR="006E3475" w:rsidRPr="0045781B" w:rsidRDefault="006E3475" w:rsidP="00540653"/>
        </w:tc>
        <w:tc>
          <w:tcPr>
            <w:tcW w:w="3013" w:type="dxa"/>
          </w:tcPr>
          <w:p w14:paraId="3C0080D5" w14:textId="77777777" w:rsidR="006E3475" w:rsidRPr="0045781B" w:rsidRDefault="006E3475" w:rsidP="00540653"/>
        </w:tc>
        <w:tc>
          <w:tcPr>
            <w:tcW w:w="3326" w:type="dxa"/>
          </w:tcPr>
          <w:p w14:paraId="7A5B3AA6" w14:textId="77777777" w:rsidR="006E3475" w:rsidRPr="0045781B" w:rsidRDefault="006E3475" w:rsidP="00540653"/>
        </w:tc>
      </w:tr>
      <w:tr w:rsidR="006E3475" w:rsidRPr="0045781B" w14:paraId="19454C4F" w14:textId="77777777" w:rsidTr="00540653">
        <w:tc>
          <w:tcPr>
            <w:tcW w:w="1865" w:type="dxa"/>
          </w:tcPr>
          <w:p w14:paraId="4997EB55" w14:textId="77777777" w:rsidR="006E3475" w:rsidRPr="0045781B" w:rsidRDefault="006E3475" w:rsidP="00540653"/>
        </w:tc>
        <w:tc>
          <w:tcPr>
            <w:tcW w:w="1583" w:type="dxa"/>
          </w:tcPr>
          <w:p w14:paraId="642C08F9" w14:textId="77777777" w:rsidR="006E3475" w:rsidRPr="0045781B" w:rsidRDefault="006E3475" w:rsidP="00540653"/>
        </w:tc>
        <w:tc>
          <w:tcPr>
            <w:tcW w:w="3013" w:type="dxa"/>
          </w:tcPr>
          <w:p w14:paraId="08612448" w14:textId="77777777" w:rsidR="006E3475" w:rsidRPr="0045781B" w:rsidRDefault="006E3475" w:rsidP="00540653"/>
        </w:tc>
        <w:tc>
          <w:tcPr>
            <w:tcW w:w="3326" w:type="dxa"/>
          </w:tcPr>
          <w:p w14:paraId="11B9A03F" w14:textId="77777777" w:rsidR="006E3475" w:rsidRPr="0045781B" w:rsidRDefault="006E3475" w:rsidP="00540653"/>
        </w:tc>
      </w:tr>
      <w:tr w:rsidR="006E3475" w:rsidRPr="0045781B" w14:paraId="2F3E3F30" w14:textId="77777777" w:rsidTr="00540653">
        <w:tc>
          <w:tcPr>
            <w:tcW w:w="1865" w:type="dxa"/>
          </w:tcPr>
          <w:p w14:paraId="128D27C0" w14:textId="77777777" w:rsidR="006E3475" w:rsidRPr="0045781B" w:rsidRDefault="006E3475" w:rsidP="00540653"/>
        </w:tc>
        <w:tc>
          <w:tcPr>
            <w:tcW w:w="1583" w:type="dxa"/>
          </w:tcPr>
          <w:p w14:paraId="4C3ABB4E" w14:textId="77777777" w:rsidR="006E3475" w:rsidRPr="0045781B" w:rsidRDefault="006E3475" w:rsidP="00540653"/>
        </w:tc>
        <w:tc>
          <w:tcPr>
            <w:tcW w:w="3013" w:type="dxa"/>
          </w:tcPr>
          <w:p w14:paraId="04306EEA" w14:textId="77777777" w:rsidR="006E3475" w:rsidRPr="0045781B" w:rsidRDefault="006E3475" w:rsidP="00540653"/>
        </w:tc>
        <w:tc>
          <w:tcPr>
            <w:tcW w:w="3326" w:type="dxa"/>
          </w:tcPr>
          <w:p w14:paraId="511BB6BD" w14:textId="77777777" w:rsidR="006E3475" w:rsidRPr="0045781B" w:rsidRDefault="006E3475" w:rsidP="00540653"/>
        </w:tc>
      </w:tr>
      <w:tr w:rsidR="006E3475" w:rsidRPr="0045781B" w14:paraId="4ADDEEEE" w14:textId="77777777" w:rsidTr="00540653">
        <w:tc>
          <w:tcPr>
            <w:tcW w:w="1865" w:type="dxa"/>
          </w:tcPr>
          <w:p w14:paraId="020AD5B4" w14:textId="77777777" w:rsidR="006E3475" w:rsidRPr="0045781B" w:rsidRDefault="006E3475" w:rsidP="00540653"/>
        </w:tc>
        <w:tc>
          <w:tcPr>
            <w:tcW w:w="1583" w:type="dxa"/>
          </w:tcPr>
          <w:p w14:paraId="74B515E1" w14:textId="77777777" w:rsidR="006E3475" w:rsidRPr="0045781B" w:rsidRDefault="006E3475" w:rsidP="00540653"/>
        </w:tc>
        <w:tc>
          <w:tcPr>
            <w:tcW w:w="3013" w:type="dxa"/>
          </w:tcPr>
          <w:p w14:paraId="6215617C" w14:textId="77777777" w:rsidR="006E3475" w:rsidRPr="0045781B" w:rsidRDefault="006E3475" w:rsidP="00540653"/>
        </w:tc>
        <w:tc>
          <w:tcPr>
            <w:tcW w:w="3326" w:type="dxa"/>
          </w:tcPr>
          <w:p w14:paraId="6949AF7B" w14:textId="77777777" w:rsidR="006E3475" w:rsidRPr="0045781B" w:rsidRDefault="006E3475" w:rsidP="00540653"/>
        </w:tc>
      </w:tr>
      <w:tr w:rsidR="006E3475" w:rsidRPr="0045781B" w14:paraId="148048D5" w14:textId="77777777" w:rsidTr="00540653">
        <w:tc>
          <w:tcPr>
            <w:tcW w:w="1865" w:type="dxa"/>
          </w:tcPr>
          <w:p w14:paraId="3F23F3DB" w14:textId="77777777" w:rsidR="006E3475" w:rsidRPr="0045781B" w:rsidRDefault="006E3475" w:rsidP="00540653"/>
        </w:tc>
        <w:tc>
          <w:tcPr>
            <w:tcW w:w="1583" w:type="dxa"/>
          </w:tcPr>
          <w:p w14:paraId="614EF8C4" w14:textId="77777777" w:rsidR="006E3475" w:rsidRPr="0045781B" w:rsidRDefault="006E3475" w:rsidP="00540653"/>
        </w:tc>
        <w:tc>
          <w:tcPr>
            <w:tcW w:w="3013" w:type="dxa"/>
          </w:tcPr>
          <w:p w14:paraId="2DAA59BC" w14:textId="77777777" w:rsidR="006E3475" w:rsidRPr="0045781B" w:rsidRDefault="006E3475" w:rsidP="00540653"/>
        </w:tc>
        <w:tc>
          <w:tcPr>
            <w:tcW w:w="3326" w:type="dxa"/>
          </w:tcPr>
          <w:p w14:paraId="7B4155AA" w14:textId="77777777" w:rsidR="006E3475" w:rsidRPr="0045781B" w:rsidRDefault="006E3475" w:rsidP="00540653"/>
        </w:tc>
      </w:tr>
      <w:tr w:rsidR="006E3475" w:rsidRPr="0045781B" w14:paraId="7A266AC1" w14:textId="77777777" w:rsidTr="00540653">
        <w:tc>
          <w:tcPr>
            <w:tcW w:w="1865" w:type="dxa"/>
          </w:tcPr>
          <w:p w14:paraId="1876C06A" w14:textId="77777777" w:rsidR="006E3475" w:rsidRPr="0045781B" w:rsidRDefault="006E3475" w:rsidP="00540653"/>
        </w:tc>
        <w:tc>
          <w:tcPr>
            <w:tcW w:w="1583" w:type="dxa"/>
          </w:tcPr>
          <w:p w14:paraId="1EC05C5B" w14:textId="77777777" w:rsidR="006E3475" w:rsidRPr="0045781B" w:rsidRDefault="006E3475" w:rsidP="00540653"/>
        </w:tc>
        <w:tc>
          <w:tcPr>
            <w:tcW w:w="3013" w:type="dxa"/>
          </w:tcPr>
          <w:p w14:paraId="54A3CB3A" w14:textId="77777777" w:rsidR="006E3475" w:rsidRPr="0045781B" w:rsidRDefault="006E3475" w:rsidP="00540653"/>
        </w:tc>
        <w:tc>
          <w:tcPr>
            <w:tcW w:w="3326" w:type="dxa"/>
          </w:tcPr>
          <w:p w14:paraId="2AB84471" w14:textId="77777777" w:rsidR="006E3475" w:rsidRPr="0045781B" w:rsidRDefault="006E3475" w:rsidP="00540653"/>
        </w:tc>
      </w:tr>
      <w:tr w:rsidR="006E3475" w:rsidRPr="0045781B" w14:paraId="0D01C4BA" w14:textId="77777777" w:rsidTr="00540653">
        <w:tc>
          <w:tcPr>
            <w:tcW w:w="1865" w:type="dxa"/>
          </w:tcPr>
          <w:p w14:paraId="2EDA67CC" w14:textId="77777777" w:rsidR="006E3475" w:rsidRPr="0045781B" w:rsidRDefault="006E3475" w:rsidP="00540653"/>
        </w:tc>
        <w:tc>
          <w:tcPr>
            <w:tcW w:w="1583" w:type="dxa"/>
          </w:tcPr>
          <w:p w14:paraId="0BCCD65A" w14:textId="77777777" w:rsidR="006E3475" w:rsidRPr="0045781B" w:rsidRDefault="006E3475" w:rsidP="00540653"/>
        </w:tc>
        <w:tc>
          <w:tcPr>
            <w:tcW w:w="3013" w:type="dxa"/>
          </w:tcPr>
          <w:p w14:paraId="4C47FAFC" w14:textId="77777777" w:rsidR="006E3475" w:rsidRPr="0045781B" w:rsidRDefault="006E3475" w:rsidP="00540653"/>
        </w:tc>
        <w:tc>
          <w:tcPr>
            <w:tcW w:w="3326" w:type="dxa"/>
          </w:tcPr>
          <w:p w14:paraId="0074698C" w14:textId="77777777" w:rsidR="006E3475" w:rsidRPr="0045781B" w:rsidRDefault="006E3475" w:rsidP="00540653"/>
        </w:tc>
      </w:tr>
      <w:tr w:rsidR="006E3475" w:rsidRPr="0045781B" w14:paraId="4E1253ED" w14:textId="77777777" w:rsidTr="00540653">
        <w:tc>
          <w:tcPr>
            <w:tcW w:w="1865" w:type="dxa"/>
          </w:tcPr>
          <w:p w14:paraId="17E4D523" w14:textId="77777777" w:rsidR="006E3475" w:rsidRPr="0045781B" w:rsidRDefault="006E3475" w:rsidP="00540653"/>
        </w:tc>
        <w:tc>
          <w:tcPr>
            <w:tcW w:w="1583" w:type="dxa"/>
          </w:tcPr>
          <w:p w14:paraId="40D15C38" w14:textId="77777777" w:rsidR="006E3475" w:rsidRPr="0045781B" w:rsidRDefault="006E3475" w:rsidP="00540653"/>
        </w:tc>
        <w:tc>
          <w:tcPr>
            <w:tcW w:w="3013" w:type="dxa"/>
          </w:tcPr>
          <w:p w14:paraId="3ACBB0E4" w14:textId="77777777" w:rsidR="006E3475" w:rsidRPr="0045781B" w:rsidRDefault="006E3475" w:rsidP="00540653"/>
        </w:tc>
        <w:tc>
          <w:tcPr>
            <w:tcW w:w="3326" w:type="dxa"/>
          </w:tcPr>
          <w:p w14:paraId="334DE336" w14:textId="77777777" w:rsidR="006E3475" w:rsidRPr="0045781B" w:rsidRDefault="006E3475" w:rsidP="00540653"/>
        </w:tc>
      </w:tr>
      <w:tr w:rsidR="006E3475" w:rsidRPr="0045781B" w14:paraId="602EF8F4" w14:textId="77777777" w:rsidTr="00540653">
        <w:tc>
          <w:tcPr>
            <w:tcW w:w="1865" w:type="dxa"/>
            <w:tcBorders>
              <w:bottom w:val="nil"/>
            </w:tcBorders>
          </w:tcPr>
          <w:p w14:paraId="302A859D" w14:textId="77777777" w:rsidR="006E3475" w:rsidRPr="0045781B" w:rsidRDefault="006E3475" w:rsidP="00540653"/>
        </w:tc>
        <w:tc>
          <w:tcPr>
            <w:tcW w:w="1583" w:type="dxa"/>
            <w:tcBorders>
              <w:bottom w:val="nil"/>
            </w:tcBorders>
          </w:tcPr>
          <w:p w14:paraId="6A549BB1" w14:textId="77777777" w:rsidR="006E3475" w:rsidRPr="0045781B" w:rsidRDefault="006E3475" w:rsidP="00540653"/>
        </w:tc>
        <w:tc>
          <w:tcPr>
            <w:tcW w:w="3013" w:type="dxa"/>
            <w:tcBorders>
              <w:bottom w:val="nil"/>
            </w:tcBorders>
          </w:tcPr>
          <w:p w14:paraId="4AE5D654" w14:textId="77777777" w:rsidR="006E3475" w:rsidRPr="0045781B" w:rsidRDefault="006E3475" w:rsidP="00540653"/>
        </w:tc>
        <w:tc>
          <w:tcPr>
            <w:tcW w:w="3326" w:type="dxa"/>
            <w:tcBorders>
              <w:bottom w:val="nil"/>
            </w:tcBorders>
          </w:tcPr>
          <w:p w14:paraId="6E5C261C" w14:textId="77777777" w:rsidR="006E3475" w:rsidRPr="0045781B" w:rsidRDefault="006E3475" w:rsidP="00540653"/>
        </w:tc>
      </w:tr>
      <w:tr w:rsidR="006E3475" w:rsidRPr="0045781B" w14:paraId="0ED9EE25" w14:textId="77777777" w:rsidTr="00540653">
        <w:tc>
          <w:tcPr>
            <w:tcW w:w="1865" w:type="dxa"/>
            <w:tcBorders>
              <w:top w:val="nil"/>
              <w:left w:val="nil"/>
              <w:bottom w:val="nil"/>
              <w:right w:val="nil"/>
            </w:tcBorders>
          </w:tcPr>
          <w:p w14:paraId="0511A15B" w14:textId="77777777" w:rsidR="006E3475" w:rsidRPr="0045781B" w:rsidRDefault="006E3475" w:rsidP="00540653"/>
        </w:tc>
        <w:tc>
          <w:tcPr>
            <w:tcW w:w="1583" w:type="dxa"/>
            <w:tcBorders>
              <w:top w:val="nil"/>
              <w:left w:val="nil"/>
              <w:bottom w:val="nil"/>
              <w:right w:val="nil"/>
            </w:tcBorders>
          </w:tcPr>
          <w:p w14:paraId="1067C514" w14:textId="77777777" w:rsidR="006E3475" w:rsidRPr="0045781B" w:rsidRDefault="006E3475" w:rsidP="00540653"/>
        </w:tc>
        <w:tc>
          <w:tcPr>
            <w:tcW w:w="3013" w:type="dxa"/>
            <w:tcBorders>
              <w:top w:val="nil"/>
              <w:left w:val="nil"/>
              <w:bottom w:val="nil"/>
              <w:right w:val="nil"/>
            </w:tcBorders>
          </w:tcPr>
          <w:p w14:paraId="78003966" w14:textId="77777777" w:rsidR="006E3475" w:rsidRPr="0045781B" w:rsidRDefault="006E3475" w:rsidP="00540653"/>
        </w:tc>
        <w:tc>
          <w:tcPr>
            <w:tcW w:w="3326" w:type="dxa"/>
            <w:tcBorders>
              <w:top w:val="nil"/>
              <w:left w:val="nil"/>
              <w:bottom w:val="nil"/>
              <w:right w:val="nil"/>
            </w:tcBorders>
          </w:tcPr>
          <w:p w14:paraId="3BA6F38B" w14:textId="77777777" w:rsidR="006E3475" w:rsidRPr="0045781B" w:rsidRDefault="006E3475" w:rsidP="00540653"/>
        </w:tc>
      </w:tr>
      <w:bookmarkEnd w:id="7"/>
    </w:tbl>
    <w:p w14:paraId="7282670A" w14:textId="77777777" w:rsidR="006E3475" w:rsidRDefault="006E3475" w:rsidP="00252C94">
      <w:pPr>
        <w:ind w:left="360"/>
        <w:rPr>
          <w:b/>
          <w:u w:val="single"/>
        </w:rPr>
      </w:pPr>
    </w:p>
    <w:p w14:paraId="35738391" w14:textId="0379CB8C" w:rsidR="00FE1354" w:rsidRPr="0040443D" w:rsidRDefault="00FE1354" w:rsidP="000C61BA">
      <w:pPr>
        <w:numPr>
          <w:ilvl w:val="0"/>
          <w:numId w:val="3"/>
        </w:numPr>
        <w:ind w:left="360"/>
        <w:rPr>
          <w:b/>
          <w:u w:val="single"/>
        </w:rPr>
      </w:pPr>
      <w:r w:rsidRPr="0040443D">
        <w:rPr>
          <w:b/>
          <w:u w:val="single"/>
        </w:rPr>
        <w:t>Additional Terms and Conditions:</w:t>
      </w:r>
    </w:p>
    <w:p w14:paraId="2B8B2DB0" w14:textId="77777777" w:rsidR="00FE1354" w:rsidRPr="0040443D" w:rsidRDefault="00FE1354" w:rsidP="00006F5C">
      <w:pPr>
        <w:ind w:left="360"/>
      </w:pPr>
    </w:p>
    <w:p w14:paraId="156494E1" w14:textId="77777777" w:rsidR="00FE1354" w:rsidRPr="0040443D" w:rsidRDefault="00FE1354" w:rsidP="00006F5C">
      <w:pPr>
        <w:ind w:left="360"/>
      </w:pPr>
      <w:r w:rsidRPr="0040443D">
        <w:t>The services to be provided are subject to the following additional provisions:</w:t>
      </w:r>
    </w:p>
    <w:p w14:paraId="4EB02A58" w14:textId="77777777" w:rsidR="00FE1354" w:rsidRPr="0040443D" w:rsidRDefault="00FE1354" w:rsidP="00D43FAD">
      <w:pPr>
        <w:ind w:firstLine="720"/>
        <w:rPr>
          <w:i/>
        </w:rPr>
      </w:pPr>
    </w:p>
    <w:p w14:paraId="57554B0F" w14:textId="12F70C1B" w:rsidR="00A275E9" w:rsidRPr="0040443D" w:rsidRDefault="00A275E9" w:rsidP="000C61BA">
      <w:pPr>
        <w:numPr>
          <w:ilvl w:val="0"/>
          <w:numId w:val="11"/>
        </w:numPr>
      </w:pPr>
      <w:r w:rsidRPr="0040443D">
        <w:t>Effective July 1, 2020, the Code of Virginia requires contractors with the Commonwealth who spend significant time working with or in close proximity to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2" w:tgtFrame="_blank" w:history="1">
        <w:r w:rsidRPr="0040443D">
          <w:rPr>
            <w:rStyle w:val="Hyperlink"/>
          </w:rPr>
          <w:t>https://www.dhrm.virginia.gov/public-interest/contractor-sexual-harassment-training</w:t>
        </w:r>
      </w:hyperlink>
      <w:r w:rsidRPr="0040443D">
        <w:t>. The selected Supplier must agree that any assigned resource will complete the training.</w:t>
      </w:r>
    </w:p>
    <w:p w14:paraId="7E2D5729" w14:textId="77777777" w:rsidR="00FE1354" w:rsidRPr="0040443D" w:rsidRDefault="00FE1354" w:rsidP="00CF6952">
      <w:pPr>
        <w:rPr>
          <w:i/>
        </w:rPr>
      </w:pPr>
    </w:p>
    <w:p w14:paraId="3CB34CB1" w14:textId="5E2D8C9C" w:rsidR="00A275E9" w:rsidRPr="0040443D" w:rsidRDefault="00A275E9" w:rsidP="00A275E9">
      <w:pPr>
        <w:numPr>
          <w:ilvl w:val="0"/>
          <w:numId w:val="11"/>
        </w:numPr>
        <w:spacing w:line="276" w:lineRule="auto"/>
      </w:pPr>
      <w:r w:rsidRPr="0040443D">
        <w:t xml:space="preserve">The </w:t>
      </w:r>
      <w:r w:rsidR="00FF0A91" w:rsidRPr="0040443D">
        <w:t xml:space="preserve">selected </w:t>
      </w:r>
      <w:r w:rsidRPr="0040443D">
        <w:t xml:space="preserve">Supplier must agree </w:t>
      </w:r>
      <w:r w:rsidR="00FF0A91" w:rsidRPr="0040443D">
        <w:t>that any assigned resource</w:t>
      </w:r>
      <w:r w:rsidR="007D5120" w:rsidRPr="0040443D">
        <w:t xml:space="preserve"> will </w:t>
      </w:r>
      <w:r w:rsidR="000E0CDE" w:rsidRPr="0040443D">
        <w:t xml:space="preserve">review </w:t>
      </w:r>
      <w:r w:rsidR="00AC5B01" w:rsidRPr="0040443D">
        <w:t>and conform</w:t>
      </w:r>
      <w:r w:rsidR="000E4D8E" w:rsidRPr="0040443D">
        <w:t xml:space="preserve"> to </w:t>
      </w:r>
      <w:r w:rsidR="000E0CDE" w:rsidRPr="0040443D">
        <w:t>the IT</w:t>
      </w:r>
      <w:r w:rsidR="00B2192B" w:rsidRPr="0040443D">
        <w:t xml:space="preserve"> </w:t>
      </w:r>
      <w:r w:rsidR="00D71851" w:rsidRPr="0040443D">
        <w:t>Contingent</w:t>
      </w:r>
      <w:r w:rsidR="00B2192B" w:rsidRPr="0040443D">
        <w:t xml:space="preserve"> Labor </w:t>
      </w:r>
      <w:r w:rsidR="00D71851" w:rsidRPr="0040443D">
        <w:t>Program (ITCL) Contractor Code of Conduct</w:t>
      </w:r>
      <w:r w:rsidR="00120613" w:rsidRPr="0040443D">
        <w:t xml:space="preserve">.  </w:t>
      </w:r>
      <w:r w:rsidRPr="0040443D">
        <w:t xml:space="preserve">The </w:t>
      </w:r>
      <w:r w:rsidR="00120613" w:rsidRPr="0040443D">
        <w:t>Code of Conduct</w:t>
      </w:r>
      <w:r w:rsidR="00093D86" w:rsidRPr="0040443D">
        <w:t xml:space="preserve"> can be reviewed on VITA’s website at </w:t>
      </w:r>
      <w:r w:rsidRPr="0040443D">
        <w:t>the following link:</w:t>
      </w:r>
    </w:p>
    <w:p w14:paraId="0AF8F479" w14:textId="7D57390B" w:rsidR="00A275E9" w:rsidRPr="0040443D" w:rsidRDefault="00A32F3D" w:rsidP="00A275E9">
      <w:pPr>
        <w:spacing w:line="276" w:lineRule="auto"/>
        <w:ind w:left="720"/>
        <w:rPr>
          <w:rStyle w:val="Hyperlink"/>
        </w:rPr>
      </w:pPr>
      <w:hyperlink r:id="rId13" w:history="1">
        <w:r w:rsidR="00093D86" w:rsidRPr="0040443D">
          <w:rPr>
            <w:rStyle w:val="Hyperlink"/>
          </w:rPr>
          <w:t>https://www.vita.virginia.gov/media/vitavirginiagov/supply-chain/pdf/Contingent-Worker-Code-of-Conduct.pdf</w:t>
        </w:r>
      </w:hyperlink>
    </w:p>
    <w:bookmarkEnd w:id="4"/>
    <w:p w14:paraId="7A6DA2FA" w14:textId="3BC14468" w:rsidR="00026A47" w:rsidRPr="0040443D" w:rsidRDefault="00026A47" w:rsidP="00536A97">
      <w:pPr>
        <w:spacing w:line="276" w:lineRule="auto"/>
        <w:rPr>
          <w:b/>
          <w:i/>
          <w:iCs/>
          <w:u w:val="single"/>
        </w:rPr>
      </w:pPr>
    </w:p>
    <w:p w14:paraId="1362628A" w14:textId="77777777" w:rsidR="00FE1354" w:rsidRPr="0040443D" w:rsidRDefault="00FE1354" w:rsidP="000C61BA">
      <w:pPr>
        <w:numPr>
          <w:ilvl w:val="0"/>
          <w:numId w:val="3"/>
        </w:numPr>
        <w:ind w:left="360"/>
        <w:rPr>
          <w:b/>
          <w:iCs/>
          <w:u w:val="single"/>
        </w:rPr>
      </w:pPr>
      <w:r w:rsidRPr="0040443D">
        <w:rPr>
          <w:b/>
          <w:iCs/>
          <w:u w:val="single"/>
        </w:rPr>
        <w:t>Scheduled Work Hours:</w:t>
      </w:r>
    </w:p>
    <w:p w14:paraId="406B044D" w14:textId="77777777" w:rsidR="00FE1354" w:rsidRPr="002729D2" w:rsidRDefault="00FE1354" w:rsidP="00006F5C">
      <w:pPr>
        <w:ind w:left="360"/>
        <w:rPr>
          <w:iCs/>
        </w:rPr>
      </w:pPr>
    </w:p>
    <w:p w14:paraId="0B119888" w14:textId="7C9DE35D" w:rsidR="00556C2B" w:rsidRPr="0040443D" w:rsidRDefault="00ED764A" w:rsidP="00556C2B">
      <w:pPr>
        <w:ind w:left="360"/>
        <w:rPr>
          <w:i/>
          <w:iCs/>
        </w:rPr>
      </w:pPr>
      <w:r w:rsidRPr="0040443D">
        <w:rPr>
          <w:iCs/>
        </w:rPr>
        <w:t>Authorized User</w:t>
      </w:r>
      <w:r w:rsidR="00556C2B" w:rsidRPr="0040443D">
        <w:rPr>
          <w:iCs/>
        </w:rPr>
        <w:t xml:space="preserve"> is operational Monday through Friday during the business hours of 8am to 5pm (except state holidays).</w:t>
      </w:r>
    </w:p>
    <w:p w14:paraId="01899670" w14:textId="77777777" w:rsidR="00541022" w:rsidRPr="002729D2" w:rsidRDefault="00541022" w:rsidP="00556C2B">
      <w:pPr>
        <w:rPr>
          <w:i/>
          <w:iCs/>
        </w:rPr>
      </w:pPr>
    </w:p>
    <w:p w14:paraId="0BE4AAFB" w14:textId="019AAC1F" w:rsidR="001937F3" w:rsidRPr="0040443D" w:rsidRDefault="00FE1354" w:rsidP="001937F3">
      <w:pPr>
        <w:numPr>
          <w:ilvl w:val="0"/>
          <w:numId w:val="3"/>
        </w:numPr>
        <w:ind w:left="360"/>
        <w:rPr>
          <w:b/>
          <w:u w:val="single"/>
        </w:rPr>
      </w:pPr>
      <w:r w:rsidRPr="0040443D">
        <w:rPr>
          <w:b/>
          <w:u w:val="single"/>
        </w:rPr>
        <w:t>Facility and equipment to be provided by Authorized User:</w:t>
      </w:r>
    </w:p>
    <w:p w14:paraId="25C9C082" w14:textId="77777777" w:rsidR="001937F3" w:rsidRPr="0040443D" w:rsidRDefault="001937F3" w:rsidP="00923E5F">
      <w:pPr>
        <w:rPr>
          <w:b/>
          <w:u w:val="single"/>
        </w:rPr>
      </w:pPr>
    </w:p>
    <w:p w14:paraId="0466B34E" w14:textId="77777777" w:rsidR="00E55BBF" w:rsidRPr="0040443D" w:rsidRDefault="00E55BBF" w:rsidP="00E55BBF">
      <w:pPr>
        <w:ind w:left="360"/>
      </w:pPr>
      <w:r w:rsidRPr="0040443D">
        <w:t>Provided by VDH:</w:t>
      </w:r>
    </w:p>
    <w:p w14:paraId="72F9596D" w14:textId="77777777" w:rsidR="00E55BBF" w:rsidRPr="0040443D" w:rsidRDefault="00E55BBF" w:rsidP="00E55BBF">
      <w:pPr>
        <w:numPr>
          <w:ilvl w:val="0"/>
          <w:numId w:val="44"/>
        </w:numPr>
      </w:pPr>
      <w:r w:rsidRPr="0040443D">
        <w:t>Visitor badge access to the building and work area</w:t>
      </w:r>
    </w:p>
    <w:p w14:paraId="62E89D3C" w14:textId="77777777" w:rsidR="00E55BBF" w:rsidRPr="0040443D" w:rsidRDefault="00E55BBF" w:rsidP="00E55BBF">
      <w:pPr>
        <w:numPr>
          <w:ilvl w:val="0"/>
          <w:numId w:val="44"/>
        </w:numPr>
      </w:pPr>
      <w:r w:rsidRPr="0040443D">
        <w:t>Temporary guest wireless internet access upon request</w:t>
      </w:r>
    </w:p>
    <w:p w14:paraId="10E503B5" w14:textId="77777777" w:rsidR="00E55BBF" w:rsidRPr="0040443D" w:rsidRDefault="00E55BBF" w:rsidP="00E55BBF">
      <w:pPr>
        <w:numPr>
          <w:ilvl w:val="0"/>
          <w:numId w:val="44"/>
        </w:numPr>
      </w:pPr>
      <w:r w:rsidRPr="0040443D">
        <w:t>Work area (office/cube and desk) upon request</w:t>
      </w:r>
    </w:p>
    <w:p w14:paraId="4C0095AE" w14:textId="3DCFD26A" w:rsidR="00E55BBF" w:rsidRPr="002729D2" w:rsidRDefault="00E55BBF" w:rsidP="00E55BBF">
      <w:pPr>
        <w:numPr>
          <w:ilvl w:val="0"/>
          <w:numId w:val="44"/>
        </w:numPr>
      </w:pPr>
      <w:r w:rsidRPr="002729D2">
        <w:t xml:space="preserve">Parking </w:t>
      </w:r>
      <w:r w:rsidR="00536F01" w:rsidRPr="002729D2">
        <w:t>Central Office provided</w:t>
      </w:r>
    </w:p>
    <w:p w14:paraId="31C9EBD4" w14:textId="6DABAE03" w:rsidR="00E55BBF" w:rsidRPr="0040443D" w:rsidRDefault="007E0CB7" w:rsidP="00E55BBF">
      <w:pPr>
        <w:numPr>
          <w:ilvl w:val="0"/>
          <w:numId w:val="44"/>
        </w:numPr>
      </w:pPr>
      <w:r w:rsidRPr="0040443D">
        <w:t>A</w:t>
      </w:r>
      <w:r w:rsidR="00E55BBF" w:rsidRPr="0040443D">
        <w:t>ccess to all VDH Sensitive System related information, including, but not limited to, technical documentation and project status and financial data and to project and contractor personnel for information related to the project.</w:t>
      </w:r>
    </w:p>
    <w:p w14:paraId="6BBF7003" w14:textId="182C7801" w:rsidR="00E55BBF" w:rsidRPr="0040443D" w:rsidRDefault="007E0CB7" w:rsidP="00E55BBF">
      <w:pPr>
        <w:numPr>
          <w:ilvl w:val="0"/>
          <w:numId w:val="44"/>
        </w:numPr>
      </w:pPr>
      <w:r w:rsidRPr="0040443D">
        <w:lastRenderedPageBreak/>
        <w:t>F</w:t>
      </w:r>
      <w:r w:rsidR="00E55BBF" w:rsidRPr="0040443D">
        <w:t xml:space="preserve">urniture and equipment within workspace on a temporary basis. Permanent office space, furniture and equipment are the responsibility of the Supplier. While on-site at the project location(s), the Authorized User will provide access to a copier, the agency LAN and the internet.  Authorized User will also provide temporary desk/cubicle space.    </w:t>
      </w:r>
    </w:p>
    <w:p w14:paraId="4D7B0176" w14:textId="77777777" w:rsidR="00E55BBF" w:rsidRPr="0040443D" w:rsidRDefault="00E55BBF" w:rsidP="00E55BBF">
      <w:pPr>
        <w:ind w:left="360"/>
      </w:pPr>
    </w:p>
    <w:p w14:paraId="02F3F020" w14:textId="77777777" w:rsidR="00E55BBF" w:rsidRPr="0040443D" w:rsidRDefault="00E55BBF" w:rsidP="00E55BBF">
      <w:pPr>
        <w:ind w:left="360"/>
      </w:pPr>
      <w:r w:rsidRPr="0040443D">
        <w:t>Not provided by VDH:</w:t>
      </w:r>
    </w:p>
    <w:p w14:paraId="3BC04F59" w14:textId="68C813D5" w:rsidR="00C67D22" w:rsidRPr="0040443D" w:rsidRDefault="00E55BBF" w:rsidP="00E55BBF">
      <w:pPr>
        <w:numPr>
          <w:ilvl w:val="0"/>
          <w:numId w:val="45"/>
        </w:numPr>
        <w:ind w:left="720"/>
      </w:pPr>
      <w:r w:rsidRPr="0040443D">
        <w:t>Desktop/laptop computer</w:t>
      </w:r>
    </w:p>
    <w:p w14:paraId="033107CC" w14:textId="5EADBEB9" w:rsidR="00E55BBF" w:rsidRPr="002729D2" w:rsidRDefault="00C67D22" w:rsidP="00536F01">
      <w:pPr>
        <w:numPr>
          <w:ilvl w:val="0"/>
          <w:numId w:val="45"/>
        </w:numPr>
        <w:ind w:left="720"/>
      </w:pPr>
      <w:r w:rsidRPr="002729D2">
        <w:t>Office Supplies</w:t>
      </w:r>
    </w:p>
    <w:p w14:paraId="1E7D5775" w14:textId="762289F0" w:rsidR="00C67D22" w:rsidRPr="002729D2" w:rsidRDefault="00C67D22" w:rsidP="00536F01">
      <w:pPr>
        <w:numPr>
          <w:ilvl w:val="0"/>
          <w:numId w:val="45"/>
        </w:numPr>
        <w:ind w:left="720"/>
      </w:pPr>
      <w:r w:rsidRPr="002729D2">
        <w:t>Phone</w:t>
      </w:r>
    </w:p>
    <w:p w14:paraId="50C6130E" w14:textId="77777777" w:rsidR="00E55BBF" w:rsidRPr="0040443D" w:rsidRDefault="00E55BBF" w:rsidP="00E55BBF">
      <w:pPr>
        <w:numPr>
          <w:ilvl w:val="0"/>
          <w:numId w:val="45"/>
        </w:numPr>
        <w:ind w:left="720"/>
      </w:pPr>
      <w:r w:rsidRPr="0040443D">
        <w:t xml:space="preserve">The Supplier must provide any cell phones, personal computers or laptops required by their Team. The VITA technical staff supporting the agency’s network must verify that any personal computers or laptops meet minimum-security configuration standards (e.g., current virus protection) before any equipment may be connected to the agency’s LAN.  </w:t>
      </w:r>
    </w:p>
    <w:p w14:paraId="7F8B26EC" w14:textId="1DCB6A40" w:rsidR="00E55BBF" w:rsidRPr="0040443D" w:rsidRDefault="00E55BBF" w:rsidP="00E55BBF"/>
    <w:p w14:paraId="46C8E022" w14:textId="6147391B" w:rsidR="00C651D5" w:rsidRPr="00C651D5" w:rsidRDefault="00D366C0" w:rsidP="00E55BBF">
      <w:pPr>
        <w:rPr>
          <w:color w:val="FF0000"/>
        </w:rPr>
      </w:pPr>
      <w:r w:rsidRPr="002729D2" w:rsidDel="00D366C0">
        <w:rPr>
          <w:color w:val="FF0000"/>
        </w:rPr>
        <w:t xml:space="preserve"> </w:t>
      </w:r>
    </w:p>
    <w:p w14:paraId="480631A1" w14:textId="14566070" w:rsidR="00FE1354" w:rsidRDefault="00C651D5" w:rsidP="00C9401C">
      <w:pPr>
        <w:rPr>
          <w:color w:val="000000"/>
        </w:rPr>
      </w:pPr>
      <w:r>
        <w:t xml:space="preserve">  </w:t>
      </w:r>
    </w:p>
    <w:sectPr w:rsidR="00FE1354" w:rsidSect="00DA3AE3">
      <w:headerReference w:type="default" r:id="rId14"/>
      <w:footerReference w:type="default" r:id="rId15"/>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6F5A" w14:textId="77777777" w:rsidR="00A41AA9" w:rsidRDefault="00A41AA9" w:rsidP="0097155E">
      <w:r>
        <w:separator/>
      </w:r>
    </w:p>
  </w:endnote>
  <w:endnote w:type="continuationSeparator" w:id="0">
    <w:p w14:paraId="47F5A6A5" w14:textId="77777777" w:rsidR="00A41AA9" w:rsidRDefault="00A41AA9" w:rsidP="0097155E">
      <w:r>
        <w:continuationSeparator/>
      </w:r>
    </w:p>
  </w:endnote>
  <w:endnote w:type="continuationNotice" w:id="1">
    <w:p w14:paraId="42583896" w14:textId="77777777" w:rsidR="00A41AA9" w:rsidRDefault="00A41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48915881" w:rsidR="009C3F83" w:rsidRDefault="009C3F83">
    <w:pPr>
      <w:pStyle w:val="Footer"/>
      <w:jc w:val="center"/>
    </w:pPr>
    <w:r>
      <w:t xml:space="preserve">Page </w:t>
    </w:r>
    <w:r>
      <w:rPr>
        <w:b/>
      </w:rPr>
      <w:fldChar w:fldCharType="begin"/>
    </w:r>
    <w:r>
      <w:rPr>
        <w:b/>
      </w:rPr>
      <w:instrText xml:space="preserve"> PAGE </w:instrText>
    </w:r>
    <w:r>
      <w:rPr>
        <w:b/>
      </w:rPr>
      <w:fldChar w:fldCharType="separate"/>
    </w:r>
    <w:r w:rsidR="0057382E">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57382E">
      <w:rPr>
        <w:b/>
        <w:noProof/>
      </w:rPr>
      <w:t>10</w:t>
    </w:r>
    <w:r>
      <w:rPr>
        <w:b/>
      </w:rPr>
      <w:fldChar w:fldCharType="end"/>
    </w:r>
  </w:p>
  <w:p w14:paraId="56175D78" w14:textId="77777777" w:rsidR="009C3F83" w:rsidRDefault="009C3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F4ED" w14:textId="77777777" w:rsidR="00A41AA9" w:rsidRDefault="00A41AA9" w:rsidP="0097155E">
      <w:r>
        <w:separator/>
      </w:r>
    </w:p>
  </w:footnote>
  <w:footnote w:type="continuationSeparator" w:id="0">
    <w:p w14:paraId="2ED66A34" w14:textId="77777777" w:rsidR="00A41AA9" w:rsidRDefault="00A41AA9" w:rsidP="0097155E">
      <w:r>
        <w:continuationSeparator/>
      </w:r>
    </w:p>
  </w:footnote>
  <w:footnote w:type="continuationNotice" w:id="1">
    <w:p w14:paraId="25DBBC50" w14:textId="77777777" w:rsidR="00A41AA9" w:rsidRDefault="00A41A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9687" w14:textId="1BCD8F17" w:rsidR="003B5B98" w:rsidRDefault="009C3F83" w:rsidP="005D63EE">
    <w:pPr>
      <w:jc w:val="center"/>
    </w:pPr>
    <w:r>
      <w:t xml:space="preserve">SOR # </w:t>
    </w:r>
    <w:r w:rsidR="001B33B8">
      <w:t>VDH</w:t>
    </w:r>
    <w:r>
      <w:t>-</w:t>
    </w:r>
    <w:r w:rsidR="00B16215">
      <w:t>24011</w:t>
    </w:r>
    <w:r w:rsidR="00DA39CE">
      <w:t>8</w:t>
    </w:r>
    <w:r>
      <w:t>-01-CAI</w:t>
    </w:r>
  </w:p>
  <w:p w14:paraId="619FA0E1" w14:textId="2E712012" w:rsidR="009C3F83" w:rsidRDefault="00B062F1" w:rsidP="0040443D">
    <w:pPr>
      <w:pStyle w:val="Header"/>
      <w:jc w:val="center"/>
    </w:pPr>
    <w:r>
      <w:t>January 1</w:t>
    </w:r>
    <w:r w:rsidR="00C70AEF">
      <w:t>8</w:t>
    </w:r>
    <w:r w:rsidR="00E62260">
      <w:t>,</w:t>
    </w:r>
    <w: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574"/>
    <w:multiLevelType w:val="hybridMultilevel"/>
    <w:tmpl w:val="B8A62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AE35890"/>
    <w:multiLevelType w:val="hybridMultilevel"/>
    <w:tmpl w:val="B3D6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827A23"/>
    <w:multiLevelType w:val="hybridMultilevel"/>
    <w:tmpl w:val="6E947F7E"/>
    <w:lvl w:ilvl="0" w:tplc="57408E78">
      <w:start w:val="1"/>
      <w:numFmt w:val="lowerLetter"/>
      <w:lvlText w:val="%1."/>
      <w:lvlJc w:val="left"/>
      <w:pPr>
        <w:ind w:left="1440" w:hanging="360"/>
      </w:pPr>
      <w:rPr>
        <w:rFonts w:hint="default"/>
        <w:sz w:val="24"/>
        <w:szCs w:val="24"/>
        <w:u w:val="no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CC354B8"/>
    <w:multiLevelType w:val="hybridMultilevel"/>
    <w:tmpl w:val="908018EC"/>
    <w:lvl w:ilvl="0" w:tplc="04090015">
      <w:start w:val="1"/>
      <w:numFmt w:val="upperLetter"/>
      <w:lvlText w:val="%1."/>
      <w:lvlJc w:val="left"/>
      <w:pPr>
        <w:ind w:left="720" w:hanging="360"/>
      </w:pPr>
    </w:lvl>
    <w:lvl w:ilvl="1" w:tplc="0FF0A9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614B"/>
    <w:multiLevelType w:val="hybridMultilevel"/>
    <w:tmpl w:val="A3440812"/>
    <w:lvl w:ilvl="0" w:tplc="0409000F">
      <w:start w:val="1"/>
      <w:numFmt w:val="decimal"/>
      <w:lvlText w:val="%1."/>
      <w:lvlJc w:val="left"/>
      <w:pPr>
        <w:ind w:left="1800" w:hanging="360"/>
      </w:pPr>
      <w:rPr>
        <w:rFonts w:hint="default"/>
        <w:sz w:val="24"/>
        <w:szCs w:val="24"/>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15A58"/>
    <w:multiLevelType w:val="hybridMultilevel"/>
    <w:tmpl w:val="A3B49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E3E61"/>
    <w:multiLevelType w:val="hybridMultilevel"/>
    <w:tmpl w:val="03CE7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0DEA"/>
    <w:multiLevelType w:val="hybridMultilevel"/>
    <w:tmpl w:val="17021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9475E9"/>
    <w:multiLevelType w:val="hybridMultilevel"/>
    <w:tmpl w:val="262CDC00"/>
    <w:lvl w:ilvl="0" w:tplc="FFFFFFFF">
      <w:start w:val="1"/>
      <w:numFmt w:val="upperLetter"/>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2"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8313DB4"/>
    <w:multiLevelType w:val="hybridMultilevel"/>
    <w:tmpl w:val="42DC5F22"/>
    <w:lvl w:ilvl="0" w:tplc="FFFFFFFF">
      <w:start w:val="1"/>
      <w:numFmt w:val="lowerLetter"/>
      <w:lvlText w:val="%1."/>
      <w:lvlJc w:val="left"/>
      <w:pPr>
        <w:ind w:left="1080" w:hanging="360"/>
      </w:pPr>
      <w:rPr>
        <w:rFonts w:hint="default"/>
        <w:sz w:val="24"/>
        <w:szCs w:val="24"/>
        <w:u w:val="none"/>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8617EFA"/>
    <w:multiLevelType w:val="hybridMultilevel"/>
    <w:tmpl w:val="13D2B3EE"/>
    <w:lvl w:ilvl="0" w:tplc="0FF0A9E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C72EF"/>
    <w:multiLevelType w:val="hybridMultilevel"/>
    <w:tmpl w:val="A720051C"/>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9B03C0C"/>
    <w:multiLevelType w:val="hybridMultilevel"/>
    <w:tmpl w:val="262CDC00"/>
    <w:lvl w:ilvl="0" w:tplc="FFFFFFFF">
      <w:start w:val="1"/>
      <w:numFmt w:val="upperLetter"/>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8" w15:restartNumberingAfterBreak="0">
    <w:nsid w:val="1A013C39"/>
    <w:multiLevelType w:val="hybridMultilevel"/>
    <w:tmpl w:val="57D04B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75C3C02"/>
    <w:multiLevelType w:val="hybridMultilevel"/>
    <w:tmpl w:val="262CDC00"/>
    <w:lvl w:ilvl="0" w:tplc="FFFFFFFF">
      <w:start w:val="1"/>
      <w:numFmt w:val="upperLetter"/>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2" w15:restartNumberingAfterBreak="0">
    <w:nsid w:val="29C82A79"/>
    <w:multiLevelType w:val="hybridMultilevel"/>
    <w:tmpl w:val="5D08656A"/>
    <w:lvl w:ilvl="0" w:tplc="E8661390">
      <w:start w:val="1"/>
      <w:numFmt w:val="decimal"/>
      <w:lvlText w:val="%1."/>
      <w:lvlJc w:val="left"/>
      <w:pPr>
        <w:ind w:left="1080" w:hanging="360"/>
      </w:pPr>
    </w:lvl>
    <w:lvl w:ilvl="1" w:tplc="FDDA3FFC">
      <w:start w:val="1"/>
      <w:numFmt w:val="decimal"/>
      <w:lvlText w:val="%2."/>
      <w:lvlJc w:val="left"/>
      <w:pPr>
        <w:ind w:left="1080" w:hanging="360"/>
      </w:pPr>
    </w:lvl>
    <w:lvl w:ilvl="2" w:tplc="1C1CB44A">
      <w:start w:val="1"/>
      <w:numFmt w:val="decimal"/>
      <w:lvlText w:val="%3."/>
      <w:lvlJc w:val="left"/>
      <w:pPr>
        <w:ind w:left="1080" w:hanging="360"/>
      </w:pPr>
    </w:lvl>
    <w:lvl w:ilvl="3" w:tplc="07E084AC">
      <w:start w:val="1"/>
      <w:numFmt w:val="decimal"/>
      <w:lvlText w:val="%4."/>
      <w:lvlJc w:val="left"/>
      <w:pPr>
        <w:ind w:left="1080" w:hanging="360"/>
      </w:pPr>
    </w:lvl>
    <w:lvl w:ilvl="4" w:tplc="4DB21EC4">
      <w:start w:val="1"/>
      <w:numFmt w:val="decimal"/>
      <w:lvlText w:val="%5."/>
      <w:lvlJc w:val="left"/>
      <w:pPr>
        <w:ind w:left="1080" w:hanging="360"/>
      </w:pPr>
    </w:lvl>
    <w:lvl w:ilvl="5" w:tplc="B0809A0C">
      <w:start w:val="1"/>
      <w:numFmt w:val="decimal"/>
      <w:lvlText w:val="%6."/>
      <w:lvlJc w:val="left"/>
      <w:pPr>
        <w:ind w:left="1080" w:hanging="360"/>
      </w:pPr>
    </w:lvl>
    <w:lvl w:ilvl="6" w:tplc="676AD296">
      <w:start w:val="1"/>
      <w:numFmt w:val="decimal"/>
      <w:lvlText w:val="%7."/>
      <w:lvlJc w:val="left"/>
      <w:pPr>
        <w:ind w:left="1080" w:hanging="360"/>
      </w:pPr>
    </w:lvl>
    <w:lvl w:ilvl="7" w:tplc="4A760886">
      <w:start w:val="1"/>
      <w:numFmt w:val="decimal"/>
      <w:lvlText w:val="%8."/>
      <w:lvlJc w:val="left"/>
      <w:pPr>
        <w:ind w:left="1080" w:hanging="360"/>
      </w:pPr>
    </w:lvl>
    <w:lvl w:ilvl="8" w:tplc="5C0EF362">
      <w:start w:val="1"/>
      <w:numFmt w:val="decimal"/>
      <w:lvlText w:val="%9."/>
      <w:lvlJc w:val="left"/>
      <w:pPr>
        <w:ind w:left="1080" w:hanging="360"/>
      </w:pPr>
    </w:lvl>
  </w:abstractNum>
  <w:abstractNum w:abstractNumId="23" w15:restartNumberingAfterBreak="0">
    <w:nsid w:val="2FB318A4"/>
    <w:multiLevelType w:val="hybridMultilevel"/>
    <w:tmpl w:val="AF70F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0C6644"/>
    <w:multiLevelType w:val="hybridMultilevel"/>
    <w:tmpl w:val="140EDE6C"/>
    <w:lvl w:ilvl="0" w:tplc="04090015">
      <w:start w:val="1"/>
      <w:numFmt w:val="upperLetter"/>
      <w:lvlText w:val="%1."/>
      <w:lvlJc w:val="left"/>
      <w:pPr>
        <w:ind w:left="630" w:hanging="360"/>
      </w:pPr>
    </w:lvl>
    <w:lvl w:ilvl="1" w:tplc="0409000F">
      <w:start w:val="1"/>
      <w:numFmt w:val="decimal"/>
      <w:lvlText w:val="%2."/>
      <w:lvlJc w:val="left"/>
      <w:pPr>
        <w:ind w:left="1350" w:hanging="360"/>
      </w:pPr>
    </w:lvl>
    <w:lvl w:ilvl="2" w:tplc="0409001B">
      <w:start w:val="1"/>
      <w:numFmt w:val="lowerRoman"/>
      <w:lvlText w:val="%3."/>
      <w:lvlJc w:val="right"/>
      <w:pPr>
        <w:ind w:left="2070" w:hanging="180"/>
      </w:pPr>
    </w:lvl>
    <w:lvl w:ilvl="3" w:tplc="04090019">
      <w:start w:val="1"/>
      <w:numFmt w:val="lowerLetter"/>
      <w:lvlText w:val="%4."/>
      <w:lvlJc w:val="left"/>
      <w:pPr>
        <w:ind w:left="2790" w:hanging="360"/>
      </w:pPr>
      <w:rPr>
        <w:rFonts w:cs="Times New Roman"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30A20692"/>
    <w:multiLevelType w:val="hybridMultilevel"/>
    <w:tmpl w:val="84C61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4376F3F"/>
    <w:multiLevelType w:val="hybridMultilevel"/>
    <w:tmpl w:val="4AECD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1F382C"/>
    <w:multiLevelType w:val="hybridMultilevel"/>
    <w:tmpl w:val="75CC8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D800ACF"/>
    <w:multiLevelType w:val="hybridMultilevel"/>
    <w:tmpl w:val="BD3AFC02"/>
    <w:lvl w:ilvl="0" w:tplc="FA7C20B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CB421D"/>
    <w:multiLevelType w:val="hybridMultilevel"/>
    <w:tmpl w:val="BABA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837EB"/>
    <w:multiLevelType w:val="hybridMultilevel"/>
    <w:tmpl w:val="34E0C946"/>
    <w:lvl w:ilvl="0" w:tplc="F65E0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89278A"/>
    <w:multiLevelType w:val="hybridMultilevel"/>
    <w:tmpl w:val="05C81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CE6B57"/>
    <w:multiLevelType w:val="hybridMultilevel"/>
    <w:tmpl w:val="899CC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52DC0F63"/>
    <w:multiLevelType w:val="hybridMultilevel"/>
    <w:tmpl w:val="489CD616"/>
    <w:lvl w:ilvl="0" w:tplc="04090015">
      <w:start w:val="1"/>
      <w:numFmt w:val="upperLetter"/>
      <w:lvlText w:val="%1."/>
      <w:lvlJc w:val="left"/>
      <w:pPr>
        <w:ind w:left="630" w:hanging="360"/>
      </w:pPr>
    </w:lvl>
    <w:lvl w:ilvl="1" w:tplc="0409000F">
      <w:start w:val="1"/>
      <w:numFmt w:val="decimal"/>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4" w15:restartNumberingAfterBreak="0">
    <w:nsid w:val="54656A0B"/>
    <w:multiLevelType w:val="hybridMultilevel"/>
    <w:tmpl w:val="B218B962"/>
    <w:lvl w:ilvl="0" w:tplc="E132E004">
      <w:start w:val="10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335C3F"/>
    <w:multiLevelType w:val="hybridMultilevel"/>
    <w:tmpl w:val="47143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184001"/>
    <w:multiLevelType w:val="hybridMultilevel"/>
    <w:tmpl w:val="693CC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256218"/>
    <w:multiLevelType w:val="hybridMultilevel"/>
    <w:tmpl w:val="FE326B2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BF432B5"/>
    <w:multiLevelType w:val="hybridMultilevel"/>
    <w:tmpl w:val="FCF88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B82180"/>
    <w:multiLevelType w:val="hybridMultilevel"/>
    <w:tmpl w:val="5F62B042"/>
    <w:lvl w:ilvl="0" w:tplc="76B8F5C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7B51A68"/>
    <w:multiLevelType w:val="hybridMultilevel"/>
    <w:tmpl w:val="64A8E4F0"/>
    <w:lvl w:ilvl="0" w:tplc="FA7C2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694A91"/>
    <w:multiLevelType w:val="hybridMultilevel"/>
    <w:tmpl w:val="275C725A"/>
    <w:lvl w:ilvl="0" w:tplc="57408E78">
      <w:start w:val="1"/>
      <w:numFmt w:val="lowerLetter"/>
      <w:lvlText w:val="%1."/>
      <w:lvlJc w:val="left"/>
      <w:pPr>
        <w:ind w:left="1080" w:hanging="360"/>
      </w:pPr>
      <w:rPr>
        <w:rFonts w:hint="default"/>
        <w:sz w:val="24"/>
        <w:szCs w:val="24"/>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1B53B5"/>
    <w:multiLevelType w:val="hybridMultilevel"/>
    <w:tmpl w:val="262CDC00"/>
    <w:lvl w:ilvl="0" w:tplc="04090015">
      <w:start w:val="1"/>
      <w:numFmt w:val="upperLetter"/>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7" w15:restartNumberingAfterBreak="0">
    <w:nsid w:val="7D3E7FA3"/>
    <w:multiLevelType w:val="hybridMultilevel"/>
    <w:tmpl w:val="DCB0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5776005">
    <w:abstractNumId w:val="1"/>
  </w:num>
  <w:num w:numId="2" w16cid:durableId="367990769">
    <w:abstractNumId w:val="8"/>
  </w:num>
  <w:num w:numId="3" w16cid:durableId="842622991">
    <w:abstractNumId w:val="42"/>
  </w:num>
  <w:num w:numId="4" w16cid:durableId="201334351">
    <w:abstractNumId w:val="44"/>
  </w:num>
  <w:num w:numId="5" w16cid:durableId="385296613">
    <w:abstractNumId w:val="12"/>
  </w:num>
  <w:num w:numId="6" w16cid:durableId="968242184">
    <w:abstractNumId w:val="4"/>
  </w:num>
  <w:num w:numId="7" w16cid:durableId="269552807">
    <w:abstractNumId w:val="38"/>
  </w:num>
  <w:num w:numId="8" w16cid:durableId="23679488">
    <w:abstractNumId w:val="19"/>
  </w:num>
  <w:num w:numId="9" w16cid:durableId="1133018190">
    <w:abstractNumId w:val="40"/>
  </w:num>
  <w:num w:numId="10" w16cid:durableId="976832923">
    <w:abstractNumId w:val="7"/>
  </w:num>
  <w:num w:numId="11" w16cid:durableId="2073306213">
    <w:abstractNumId w:val="20"/>
  </w:num>
  <w:num w:numId="12" w16cid:durableId="1085347607">
    <w:abstractNumId w:val="23"/>
  </w:num>
  <w:num w:numId="13" w16cid:durableId="1260529232">
    <w:abstractNumId w:val="9"/>
  </w:num>
  <w:num w:numId="14" w16cid:durableId="386419062">
    <w:abstractNumId w:val="43"/>
  </w:num>
  <w:num w:numId="15" w16cid:durableId="513422225">
    <w:abstractNumId w:val="29"/>
  </w:num>
  <w:num w:numId="16" w16cid:durableId="1256137757">
    <w:abstractNumId w:val="18"/>
  </w:num>
  <w:num w:numId="17" w16cid:durableId="824274769">
    <w:abstractNumId w:val="28"/>
  </w:num>
  <w:num w:numId="18" w16cid:durableId="1685207283">
    <w:abstractNumId w:val="36"/>
  </w:num>
  <w:num w:numId="19" w16cid:durableId="1321889380">
    <w:abstractNumId w:val="33"/>
  </w:num>
  <w:num w:numId="20" w16cid:durableId="386269518">
    <w:abstractNumId w:val="24"/>
  </w:num>
  <w:num w:numId="21" w16cid:durableId="353658320">
    <w:abstractNumId w:val="37"/>
  </w:num>
  <w:num w:numId="22" w16cid:durableId="1571422640">
    <w:abstractNumId w:val="46"/>
  </w:num>
  <w:num w:numId="23" w16cid:durableId="264004710">
    <w:abstractNumId w:val="5"/>
  </w:num>
  <w:num w:numId="24" w16cid:durableId="569772146">
    <w:abstractNumId w:val="21"/>
  </w:num>
  <w:num w:numId="25" w16cid:durableId="1095052562">
    <w:abstractNumId w:val="11"/>
  </w:num>
  <w:num w:numId="26" w16cid:durableId="978612923">
    <w:abstractNumId w:val="0"/>
  </w:num>
  <w:num w:numId="27" w16cid:durableId="75397394">
    <w:abstractNumId w:val="47"/>
  </w:num>
  <w:num w:numId="28" w16cid:durableId="1397900748">
    <w:abstractNumId w:val="15"/>
  </w:num>
  <w:num w:numId="29" w16cid:durableId="2099213263">
    <w:abstractNumId w:val="22"/>
  </w:num>
  <w:num w:numId="30" w16cid:durableId="1052315920">
    <w:abstractNumId w:val="17"/>
  </w:num>
  <w:num w:numId="31" w16cid:durableId="997539482">
    <w:abstractNumId w:val="10"/>
  </w:num>
  <w:num w:numId="32" w16cid:durableId="325326132">
    <w:abstractNumId w:val="41"/>
  </w:num>
  <w:num w:numId="33" w16cid:durableId="1449008282">
    <w:abstractNumId w:val="45"/>
  </w:num>
  <w:num w:numId="34" w16cid:durableId="1863083718">
    <w:abstractNumId w:val="3"/>
  </w:num>
  <w:num w:numId="35" w16cid:durableId="228736274">
    <w:abstractNumId w:val="6"/>
  </w:num>
  <w:num w:numId="36" w16cid:durableId="126707799">
    <w:abstractNumId w:val="35"/>
  </w:num>
  <w:num w:numId="37" w16cid:durableId="349332161">
    <w:abstractNumId w:val="14"/>
  </w:num>
  <w:num w:numId="38" w16cid:durableId="1686321807">
    <w:abstractNumId w:val="30"/>
  </w:num>
  <w:num w:numId="39" w16cid:durableId="514273168">
    <w:abstractNumId w:val="27"/>
  </w:num>
  <w:num w:numId="40" w16cid:durableId="655839059">
    <w:abstractNumId w:val="26"/>
  </w:num>
  <w:num w:numId="41" w16cid:durableId="988175388">
    <w:abstractNumId w:val="31"/>
  </w:num>
  <w:num w:numId="42" w16cid:durableId="2004582190">
    <w:abstractNumId w:val="25"/>
  </w:num>
  <w:num w:numId="43" w16cid:durableId="271939995">
    <w:abstractNumId w:val="39"/>
  </w:num>
  <w:num w:numId="44" w16cid:durableId="1629584569">
    <w:abstractNumId w:val="2"/>
  </w:num>
  <w:num w:numId="45" w16cid:durableId="463012836">
    <w:abstractNumId w:val="32"/>
  </w:num>
  <w:num w:numId="46" w16cid:durableId="559175758">
    <w:abstractNumId w:val="34"/>
  </w:num>
  <w:num w:numId="47" w16cid:durableId="200946975">
    <w:abstractNumId w:val="16"/>
  </w:num>
  <w:num w:numId="48" w16cid:durableId="120988119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273C"/>
    <w:rsid w:val="0000384F"/>
    <w:rsid w:val="00006F5C"/>
    <w:rsid w:val="00010573"/>
    <w:rsid w:val="00013646"/>
    <w:rsid w:val="0001596A"/>
    <w:rsid w:val="000173BE"/>
    <w:rsid w:val="000176BF"/>
    <w:rsid w:val="00017C7B"/>
    <w:rsid w:val="00020186"/>
    <w:rsid w:val="00020B46"/>
    <w:rsid w:val="00021026"/>
    <w:rsid w:val="0002144A"/>
    <w:rsid w:val="00021FE9"/>
    <w:rsid w:val="0002226B"/>
    <w:rsid w:val="00026A47"/>
    <w:rsid w:val="00027D6A"/>
    <w:rsid w:val="000315D2"/>
    <w:rsid w:val="00031AC6"/>
    <w:rsid w:val="000325AE"/>
    <w:rsid w:val="0003363E"/>
    <w:rsid w:val="00033BD0"/>
    <w:rsid w:val="000373C9"/>
    <w:rsid w:val="00041198"/>
    <w:rsid w:val="00041F9B"/>
    <w:rsid w:val="00042583"/>
    <w:rsid w:val="00042C37"/>
    <w:rsid w:val="000437F0"/>
    <w:rsid w:val="00043C1A"/>
    <w:rsid w:val="00047707"/>
    <w:rsid w:val="00047E50"/>
    <w:rsid w:val="00051B89"/>
    <w:rsid w:val="00051DCB"/>
    <w:rsid w:val="00057402"/>
    <w:rsid w:val="0006268A"/>
    <w:rsid w:val="000627FD"/>
    <w:rsid w:val="00063ADD"/>
    <w:rsid w:val="00067EA6"/>
    <w:rsid w:val="00070997"/>
    <w:rsid w:val="000709EC"/>
    <w:rsid w:val="00072971"/>
    <w:rsid w:val="00077B69"/>
    <w:rsid w:val="00083147"/>
    <w:rsid w:val="00084489"/>
    <w:rsid w:val="000848D6"/>
    <w:rsid w:val="00084C18"/>
    <w:rsid w:val="00085B60"/>
    <w:rsid w:val="0008642F"/>
    <w:rsid w:val="000866FD"/>
    <w:rsid w:val="000870C5"/>
    <w:rsid w:val="000916AD"/>
    <w:rsid w:val="00092452"/>
    <w:rsid w:val="00093BA4"/>
    <w:rsid w:val="00093D86"/>
    <w:rsid w:val="00094725"/>
    <w:rsid w:val="00094955"/>
    <w:rsid w:val="00097FE6"/>
    <w:rsid w:val="000A1EAE"/>
    <w:rsid w:val="000A20ED"/>
    <w:rsid w:val="000A3356"/>
    <w:rsid w:val="000A4A47"/>
    <w:rsid w:val="000A584C"/>
    <w:rsid w:val="000A6544"/>
    <w:rsid w:val="000A73F6"/>
    <w:rsid w:val="000A759A"/>
    <w:rsid w:val="000A7AE3"/>
    <w:rsid w:val="000B2E82"/>
    <w:rsid w:val="000B3011"/>
    <w:rsid w:val="000B372A"/>
    <w:rsid w:val="000B4774"/>
    <w:rsid w:val="000B49F9"/>
    <w:rsid w:val="000B4E6F"/>
    <w:rsid w:val="000B4F23"/>
    <w:rsid w:val="000B5043"/>
    <w:rsid w:val="000B6CD6"/>
    <w:rsid w:val="000C1455"/>
    <w:rsid w:val="000C18D7"/>
    <w:rsid w:val="000C1D6C"/>
    <w:rsid w:val="000C23A2"/>
    <w:rsid w:val="000C340F"/>
    <w:rsid w:val="000C4FBC"/>
    <w:rsid w:val="000C61BA"/>
    <w:rsid w:val="000C6777"/>
    <w:rsid w:val="000C68CD"/>
    <w:rsid w:val="000D1461"/>
    <w:rsid w:val="000D2239"/>
    <w:rsid w:val="000D229A"/>
    <w:rsid w:val="000D2FFE"/>
    <w:rsid w:val="000D6BD8"/>
    <w:rsid w:val="000E0CDE"/>
    <w:rsid w:val="000E1C17"/>
    <w:rsid w:val="000E2A39"/>
    <w:rsid w:val="000E4D8E"/>
    <w:rsid w:val="000E57B9"/>
    <w:rsid w:val="000E6579"/>
    <w:rsid w:val="000F1CAD"/>
    <w:rsid w:val="000F332C"/>
    <w:rsid w:val="000F5062"/>
    <w:rsid w:val="000F6D21"/>
    <w:rsid w:val="000F781E"/>
    <w:rsid w:val="000F7C02"/>
    <w:rsid w:val="00100052"/>
    <w:rsid w:val="001008B6"/>
    <w:rsid w:val="0010168E"/>
    <w:rsid w:val="00102BF2"/>
    <w:rsid w:val="0010300F"/>
    <w:rsid w:val="001031D4"/>
    <w:rsid w:val="0010326E"/>
    <w:rsid w:val="00103389"/>
    <w:rsid w:val="00105162"/>
    <w:rsid w:val="00105CF0"/>
    <w:rsid w:val="00110358"/>
    <w:rsid w:val="00110729"/>
    <w:rsid w:val="00110739"/>
    <w:rsid w:val="00115A59"/>
    <w:rsid w:val="00115D95"/>
    <w:rsid w:val="00116605"/>
    <w:rsid w:val="00120169"/>
    <w:rsid w:val="00120613"/>
    <w:rsid w:val="00121C62"/>
    <w:rsid w:val="00122948"/>
    <w:rsid w:val="00125033"/>
    <w:rsid w:val="00125084"/>
    <w:rsid w:val="00125158"/>
    <w:rsid w:val="001252DE"/>
    <w:rsid w:val="00127AE7"/>
    <w:rsid w:val="0013182B"/>
    <w:rsid w:val="001330C8"/>
    <w:rsid w:val="001333A7"/>
    <w:rsid w:val="00136ABD"/>
    <w:rsid w:val="0014200B"/>
    <w:rsid w:val="0014222E"/>
    <w:rsid w:val="001426C0"/>
    <w:rsid w:val="00142AB1"/>
    <w:rsid w:val="00143AF8"/>
    <w:rsid w:val="0014463B"/>
    <w:rsid w:val="00144D8F"/>
    <w:rsid w:val="001464D3"/>
    <w:rsid w:val="00150AC5"/>
    <w:rsid w:val="00152171"/>
    <w:rsid w:val="001553B5"/>
    <w:rsid w:val="00155953"/>
    <w:rsid w:val="00155CB7"/>
    <w:rsid w:val="00157240"/>
    <w:rsid w:val="00161954"/>
    <w:rsid w:val="00162BF2"/>
    <w:rsid w:val="0016399D"/>
    <w:rsid w:val="001708CA"/>
    <w:rsid w:val="00173A02"/>
    <w:rsid w:val="00174139"/>
    <w:rsid w:val="00174674"/>
    <w:rsid w:val="001749ED"/>
    <w:rsid w:val="00176079"/>
    <w:rsid w:val="001761AF"/>
    <w:rsid w:val="00176254"/>
    <w:rsid w:val="0017723D"/>
    <w:rsid w:val="00180784"/>
    <w:rsid w:val="00184363"/>
    <w:rsid w:val="001867F7"/>
    <w:rsid w:val="00187A1C"/>
    <w:rsid w:val="001908C9"/>
    <w:rsid w:val="00190B5D"/>
    <w:rsid w:val="00191887"/>
    <w:rsid w:val="00192DD0"/>
    <w:rsid w:val="001934ED"/>
    <w:rsid w:val="001937F3"/>
    <w:rsid w:val="00194BD7"/>
    <w:rsid w:val="001950D3"/>
    <w:rsid w:val="001960F7"/>
    <w:rsid w:val="00197D53"/>
    <w:rsid w:val="001A02AE"/>
    <w:rsid w:val="001A0CC1"/>
    <w:rsid w:val="001A0FB2"/>
    <w:rsid w:val="001A204A"/>
    <w:rsid w:val="001A754B"/>
    <w:rsid w:val="001B175B"/>
    <w:rsid w:val="001B25E0"/>
    <w:rsid w:val="001B33B8"/>
    <w:rsid w:val="001B377C"/>
    <w:rsid w:val="001B4214"/>
    <w:rsid w:val="001B426E"/>
    <w:rsid w:val="001B4495"/>
    <w:rsid w:val="001B68A9"/>
    <w:rsid w:val="001B77BB"/>
    <w:rsid w:val="001C094A"/>
    <w:rsid w:val="001C34EE"/>
    <w:rsid w:val="001C4897"/>
    <w:rsid w:val="001C52BC"/>
    <w:rsid w:val="001C6561"/>
    <w:rsid w:val="001C76FA"/>
    <w:rsid w:val="001D001F"/>
    <w:rsid w:val="001D4CE2"/>
    <w:rsid w:val="001D6A6F"/>
    <w:rsid w:val="001D742F"/>
    <w:rsid w:val="001D7CD4"/>
    <w:rsid w:val="001E311A"/>
    <w:rsid w:val="001E5711"/>
    <w:rsid w:val="001E5714"/>
    <w:rsid w:val="001E5774"/>
    <w:rsid w:val="001E6D69"/>
    <w:rsid w:val="001E7480"/>
    <w:rsid w:val="001E793A"/>
    <w:rsid w:val="001E7ADE"/>
    <w:rsid w:val="001E7D58"/>
    <w:rsid w:val="001F0D13"/>
    <w:rsid w:val="001F1A96"/>
    <w:rsid w:val="001F3304"/>
    <w:rsid w:val="001F4625"/>
    <w:rsid w:val="001F5846"/>
    <w:rsid w:val="001F659C"/>
    <w:rsid w:val="001F6A65"/>
    <w:rsid w:val="00201296"/>
    <w:rsid w:val="00203AC0"/>
    <w:rsid w:val="00207770"/>
    <w:rsid w:val="002077E8"/>
    <w:rsid w:val="00207C3F"/>
    <w:rsid w:val="002124C3"/>
    <w:rsid w:val="002132A6"/>
    <w:rsid w:val="002132A8"/>
    <w:rsid w:val="00214348"/>
    <w:rsid w:val="0021528E"/>
    <w:rsid w:val="00215C5B"/>
    <w:rsid w:val="00215DD1"/>
    <w:rsid w:val="00215E71"/>
    <w:rsid w:val="0021738F"/>
    <w:rsid w:val="00217A65"/>
    <w:rsid w:val="00221043"/>
    <w:rsid w:val="00223D9B"/>
    <w:rsid w:val="00224664"/>
    <w:rsid w:val="00225864"/>
    <w:rsid w:val="00230D6A"/>
    <w:rsid w:val="00231DC7"/>
    <w:rsid w:val="00232FB5"/>
    <w:rsid w:val="00237945"/>
    <w:rsid w:val="00240271"/>
    <w:rsid w:val="00240604"/>
    <w:rsid w:val="00241C90"/>
    <w:rsid w:val="00243505"/>
    <w:rsid w:val="002438D8"/>
    <w:rsid w:val="002439DE"/>
    <w:rsid w:val="00243A36"/>
    <w:rsid w:val="00243D3E"/>
    <w:rsid w:val="002468FF"/>
    <w:rsid w:val="002501F5"/>
    <w:rsid w:val="002508EF"/>
    <w:rsid w:val="00252C94"/>
    <w:rsid w:val="00252E9D"/>
    <w:rsid w:val="00254688"/>
    <w:rsid w:val="00255163"/>
    <w:rsid w:val="002611EC"/>
    <w:rsid w:val="00261992"/>
    <w:rsid w:val="00264789"/>
    <w:rsid w:val="00266D85"/>
    <w:rsid w:val="00266E3B"/>
    <w:rsid w:val="002673BE"/>
    <w:rsid w:val="00270DD5"/>
    <w:rsid w:val="002729D2"/>
    <w:rsid w:val="00272C91"/>
    <w:rsid w:val="00273D47"/>
    <w:rsid w:val="00274C57"/>
    <w:rsid w:val="00276400"/>
    <w:rsid w:val="00276C73"/>
    <w:rsid w:val="0027740E"/>
    <w:rsid w:val="00277CD0"/>
    <w:rsid w:val="0028182A"/>
    <w:rsid w:val="00281895"/>
    <w:rsid w:val="00283421"/>
    <w:rsid w:val="00283700"/>
    <w:rsid w:val="00284305"/>
    <w:rsid w:val="00284D17"/>
    <w:rsid w:val="00290F58"/>
    <w:rsid w:val="002917A3"/>
    <w:rsid w:val="00292658"/>
    <w:rsid w:val="00292B40"/>
    <w:rsid w:val="00293B4D"/>
    <w:rsid w:val="00294234"/>
    <w:rsid w:val="002964FB"/>
    <w:rsid w:val="00297072"/>
    <w:rsid w:val="002A1D3D"/>
    <w:rsid w:val="002A1F26"/>
    <w:rsid w:val="002A21F5"/>
    <w:rsid w:val="002A3827"/>
    <w:rsid w:val="002A5947"/>
    <w:rsid w:val="002A7298"/>
    <w:rsid w:val="002A737C"/>
    <w:rsid w:val="002B008A"/>
    <w:rsid w:val="002B13DE"/>
    <w:rsid w:val="002B2FFD"/>
    <w:rsid w:val="002B38D8"/>
    <w:rsid w:val="002B473F"/>
    <w:rsid w:val="002B5A53"/>
    <w:rsid w:val="002B664A"/>
    <w:rsid w:val="002B66CC"/>
    <w:rsid w:val="002B7F35"/>
    <w:rsid w:val="002C2351"/>
    <w:rsid w:val="002C32BD"/>
    <w:rsid w:val="002C4092"/>
    <w:rsid w:val="002C5C88"/>
    <w:rsid w:val="002C62E7"/>
    <w:rsid w:val="002D0601"/>
    <w:rsid w:val="002D24FD"/>
    <w:rsid w:val="002D29EE"/>
    <w:rsid w:val="002D2FBA"/>
    <w:rsid w:val="002D3248"/>
    <w:rsid w:val="002D42CD"/>
    <w:rsid w:val="002D46E5"/>
    <w:rsid w:val="002D47F4"/>
    <w:rsid w:val="002D4C6B"/>
    <w:rsid w:val="002D73A5"/>
    <w:rsid w:val="002D78BF"/>
    <w:rsid w:val="002D7E88"/>
    <w:rsid w:val="002E5248"/>
    <w:rsid w:val="002E5560"/>
    <w:rsid w:val="002E66A2"/>
    <w:rsid w:val="002E7749"/>
    <w:rsid w:val="002F1310"/>
    <w:rsid w:val="002F3B68"/>
    <w:rsid w:val="002F3D05"/>
    <w:rsid w:val="002F413C"/>
    <w:rsid w:val="002F4D55"/>
    <w:rsid w:val="002F634F"/>
    <w:rsid w:val="002F6CB4"/>
    <w:rsid w:val="003001D5"/>
    <w:rsid w:val="00300B77"/>
    <w:rsid w:val="00300D25"/>
    <w:rsid w:val="00304F32"/>
    <w:rsid w:val="00305558"/>
    <w:rsid w:val="0030632B"/>
    <w:rsid w:val="00306830"/>
    <w:rsid w:val="003074E5"/>
    <w:rsid w:val="00310272"/>
    <w:rsid w:val="003104C5"/>
    <w:rsid w:val="00312490"/>
    <w:rsid w:val="0031337A"/>
    <w:rsid w:val="00313B96"/>
    <w:rsid w:val="00314EA6"/>
    <w:rsid w:val="003153C4"/>
    <w:rsid w:val="003166FE"/>
    <w:rsid w:val="00316D4F"/>
    <w:rsid w:val="0031745E"/>
    <w:rsid w:val="00317970"/>
    <w:rsid w:val="00320983"/>
    <w:rsid w:val="0032240A"/>
    <w:rsid w:val="0032467A"/>
    <w:rsid w:val="00324BC8"/>
    <w:rsid w:val="0032726D"/>
    <w:rsid w:val="0033110E"/>
    <w:rsid w:val="00331A73"/>
    <w:rsid w:val="003328AE"/>
    <w:rsid w:val="00335805"/>
    <w:rsid w:val="003358CF"/>
    <w:rsid w:val="00335D61"/>
    <w:rsid w:val="00336B1D"/>
    <w:rsid w:val="00337FAA"/>
    <w:rsid w:val="00340218"/>
    <w:rsid w:val="0034365C"/>
    <w:rsid w:val="003436A3"/>
    <w:rsid w:val="00344314"/>
    <w:rsid w:val="00344AAE"/>
    <w:rsid w:val="00344AB8"/>
    <w:rsid w:val="0034613D"/>
    <w:rsid w:val="003469DD"/>
    <w:rsid w:val="00346FCF"/>
    <w:rsid w:val="003505B7"/>
    <w:rsid w:val="003514D4"/>
    <w:rsid w:val="003529C9"/>
    <w:rsid w:val="00352CD7"/>
    <w:rsid w:val="0035473D"/>
    <w:rsid w:val="00356F92"/>
    <w:rsid w:val="003604B2"/>
    <w:rsid w:val="00361900"/>
    <w:rsid w:val="00362143"/>
    <w:rsid w:val="00364177"/>
    <w:rsid w:val="00364193"/>
    <w:rsid w:val="003641C0"/>
    <w:rsid w:val="003643D5"/>
    <w:rsid w:val="00364E40"/>
    <w:rsid w:val="00367254"/>
    <w:rsid w:val="003714CB"/>
    <w:rsid w:val="00371F3E"/>
    <w:rsid w:val="00373E43"/>
    <w:rsid w:val="003744F1"/>
    <w:rsid w:val="00374DA7"/>
    <w:rsid w:val="00374DED"/>
    <w:rsid w:val="003755B4"/>
    <w:rsid w:val="0037686B"/>
    <w:rsid w:val="0038143F"/>
    <w:rsid w:val="00382F9C"/>
    <w:rsid w:val="00384CCA"/>
    <w:rsid w:val="00385F3E"/>
    <w:rsid w:val="0038656C"/>
    <w:rsid w:val="00390CD3"/>
    <w:rsid w:val="00391221"/>
    <w:rsid w:val="00393559"/>
    <w:rsid w:val="003946BE"/>
    <w:rsid w:val="00397255"/>
    <w:rsid w:val="003976E4"/>
    <w:rsid w:val="0039784F"/>
    <w:rsid w:val="003A0AB5"/>
    <w:rsid w:val="003A5999"/>
    <w:rsid w:val="003A5C97"/>
    <w:rsid w:val="003A70DE"/>
    <w:rsid w:val="003A7C63"/>
    <w:rsid w:val="003B0C94"/>
    <w:rsid w:val="003B1422"/>
    <w:rsid w:val="003B164D"/>
    <w:rsid w:val="003B4E55"/>
    <w:rsid w:val="003B5B98"/>
    <w:rsid w:val="003B745D"/>
    <w:rsid w:val="003C0AAC"/>
    <w:rsid w:val="003C20CF"/>
    <w:rsid w:val="003C6A4D"/>
    <w:rsid w:val="003D3376"/>
    <w:rsid w:val="003D4ED7"/>
    <w:rsid w:val="003D53AF"/>
    <w:rsid w:val="003D6F35"/>
    <w:rsid w:val="003D7EE1"/>
    <w:rsid w:val="003E0376"/>
    <w:rsid w:val="003E12F1"/>
    <w:rsid w:val="003E3232"/>
    <w:rsid w:val="003E3F63"/>
    <w:rsid w:val="003E4251"/>
    <w:rsid w:val="003E4B2A"/>
    <w:rsid w:val="003E4C8F"/>
    <w:rsid w:val="003E4F91"/>
    <w:rsid w:val="003E76A1"/>
    <w:rsid w:val="003F10EA"/>
    <w:rsid w:val="003F111D"/>
    <w:rsid w:val="003F37EC"/>
    <w:rsid w:val="003F3C1B"/>
    <w:rsid w:val="003F448D"/>
    <w:rsid w:val="003F5769"/>
    <w:rsid w:val="003F60CC"/>
    <w:rsid w:val="003F64B3"/>
    <w:rsid w:val="00400582"/>
    <w:rsid w:val="0040209F"/>
    <w:rsid w:val="0040295D"/>
    <w:rsid w:val="0040443D"/>
    <w:rsid w:val="00404E6A"/>
    <w:rsid w:val="00405030"/>
    <w:rsid w:val="00412DF7"/>
    <w:rsid w:val="004137BF"/>
    <w:rsid w:val="00413F99"/>
    <w:rsid w:val="004155CB"/>
    <w:rsid w:val="0041684C"/>
    <w:rsid w:val="00417797"/>
    <w:rsid w:val="004209E6"/>
    <w:rsid w:val="00424C00"/>
    <w:rsid w:val="0042544B"/>
    <w:rsid w:val="004268D6"/>
    <w:rsid w:val="00426CEA"/>
    <w:rsid w:val="0043099F"/>
    <w:rsid w:val="00435182"/>
    <w:rsid w:val="0043562F"/>
    <w:rsid w:val="00435DF6"/>
    <w:rsid w:val="00437839"/>
    <w:rsid w:val="004420D2"/>
    <w:rsid w:val="0044229B"/>
    <w:rsid w:val="00442F4A"/>
    <w:rsid w:val="0044410B"/>
    <w:rsid w:val="0044658F"/>
    <w:rsid w:val="0044698B"/>
    <w:rsid w:val="00451E64"/>
    <w:rsid w:val="004521D2"/>
    <w:rsid w:val="00454DC0"/>
    <w:rsid w:val="004552B6"/>
    <w:rsid w:val="00455523"/>
    <w:rsid w:val="004555C7"/>
    <w:rsid w:val="00455695"/>
    <w:rsid w:val="00461DE9"/>
    <w:rsid w:val="00463C7D"/>
    <w:rsid w:val="00464F4A"/>
    <w:rsid w:val="004700C2"/>
    <w:rsid w:val="00475A8B"/>
    <w:rsid w:val="00482339"/>
    <w:rsid w:val="00483908"/>
    <w:rsid w:val="0048398D"/>
    <w:rsid w:val="00484CD7"/>
    <w:rsid w:val="004850A2"/>
    <w:rsid w:val="0049184B"/>
    <w:rsid w:val="00491EEC"/>
    <w:rsid w:val="00493F19"/>
    <w:rsid w:val="00495007"/>
    <w:rsid w:val="0049510F"/>
    <w:rsid w:val="00495852"/>
    <w:rsid w:val="00496A7F"/>
    <w:rsid w:val="00496CB8"/>
    <w:rsid w:val="004A07F8"/>
    <w:rsid w:val="004A3763"/>
    <w:rsid w:val="004A6970"/>
    <w:rsid w:val="004A70A9"/>
    <w:rsid w:val="004A7F01"/>
    <w:rsid w:val="004B067D"/>
    <w:rsid w:val="004B568E"/>
    <w:rsid w:val="004B5886"/>
    <w:rsid w:val="004B6C50"/>
    <w:rsid w:val="004B6C7C"/>
    <w:rsid w:val="004B7B79"/>
    <w:rsid w:val="004C0365"/>
    <w:rsid w:val="004C0582"/>
    <w:rsid w:val="004C0D4B"/>
    <w:rsid w:val="004C3B2B"/>
    <w:rsid w:val="004C68BF"/>
    <w:rsid w:val="004C7D71"/>
    <w:rsid w:val="004D15ED"/>
    <w:rsid w:val="004D2E62"/>
    <w:rsid w:val="004D2FBB"/>
    <w:rsid w:val="004D3541"/>
    <w:rsid w:val="004D6985"/>
    <w:rsid w:val="004D726B"/>
    <w:rsid w:val="004E0B26"/>
    <w:rsid w:val="004E0B43"/>
    <w:rsid w:val="004E0C81"/>
    <w:rsid w:val="004E1255"/>
    <w:rsid w:val="004E1B1A"/>
    <w:rsid w:val="004E1C4C"/>
    <w:rsid w:val="004E400D"/>
    <w:rsid w:val="004E4585"/>
    <w:rsid w:val="004E49AB"/>
    <w:rsid w:val="004E7F3F"/>
    <w:rsid w:val="004F19D1"/>
    <w:rsid w:val="004F3CE3"/>
    <w:rsid w:val="004F4D97"/>
    <w:rsid w:val="004F54F7"/>
    <w:rsid w:val="004F60A8"/>
    <w:rsid w:val="004F6FCA"/>
    <w:rsid w:val="004F7C56"/>
    <w:rsid w:val="005012AC"/>
    <w:rsid w:val="00503E86"/>
    <w:rsid w:val="005063A3"/>
    <w:rsid w:val="005067FA"/>
    <w:rsid w:val="00507A96"/>
    <w:rsid w:val="00507D86"/>
    <w:rsid w:val="00507EF2"/>
    <w:rsid w:val="00512471"/>
    <w:rsid w:val="00512780"/>
    <w:rsid w:val="005133F9"/>
    <w:rsid w:val="00517845"/>
    <w:rsid w:val="0052197A"/>
    <w:rsid w:val="005226AB"/>
    <w:rsid w:val="00523D02"/>
    <w:rsid w:val="005248DA"/>
    <w:rsid w:val="00525267"/>
    <w:rsid w:val="00525576"/>
    <w:rsid w:val="00525BAD"/>
    <w:rsid w:val="00526372"/>
    <w:rsid w:val="00527113"/>
    <w:rsid w:val="0052754E"/>
    <w:rsid w:val="00530E9C"/>
    <w:rsid w:val="00531810"/>
    <w:rsid w:val="00532224"/>
    <w:rsid w:val="005326BC"/>
    <w:rsid w:val="005339EC"/>
    <w:rsid w:val="00533D7B"/>
    <w:rsid w:val="005362E1"/>
    <w:rsid w:val="00536A97"/>
    <w:rsid w:val="00536F01"/>
    <w:rsid w:val="00537AA8"/>
    <w:rsid w:val="00537BAA"/>
    <w:rsid w:val="00541022"/>
    <w:rsid w:val="005422F4"/>
    <w:rsid w:val="00544F37"/>
    <w:rsid w:val="00545F35"/>
    <w:rsid w:val="0054668A"/>
    <w:rsid w:val="005468EA"/>
    <w:rsid w:val="00546B49"/>
    <w:rsid w:val="00546BEF"/>
    <w:rsid w:val="0055062A"/>
    <w:rsid w:val="00550D83"/>
    <w:rsid w:val="005531B9"/>
    <w:rsid w:val="00554350"/>
    <w:rsid w:val="0055438D"/>
    <w:rsid w:val="00555A15"/>
    <w:rsid w:val="00555BD6"/>
    <w:rsid w:val="00556C2B"/>
    <w:rsid w:val="00557203"/>
    <w:rsid w:val="00557B66"/>
    <w:rsid w:val="00561B84"/>
    <w:rsid w:val="005627AB"/>
    <w:rsid w:val="0056520B"/>
    <w:rsid w:val="00565B50"/>
    <w:rsid w:val="00566C73"/>
    <w:rsid w:val="00567873"/>
    <w:rsid w:val="00567D3C"/>
    <w:rsid w:val="0057382E"/>
    <w:rsid w:val="00573A13"/>
    <w:rsid w:val="00573BDA"/>
    <w:rsid w:val="005759FD"/>
    <w:rsid w:val="00575A40"/>
    <w:rsid w:val="005800AD"/>
    <w:rsid w:val="00580957"/>
    <w:rsid w:val="00580C89"/>
    <w:rsid w:val="00585272"/>
    <w:rsid w:val="00585DEB"/>
    <w:rsid w:val="00586115"/>
    <w:rsid w:val="005863A0"/>
    <w:rsid w:val="00586B3D"/>
    <w:rsid w:val="00586FFC"/>
    <w:rsid w:val="00587387"/>
    <w:rsid w:val="00587A3B"/>
    <w:rsid w:val="00587B95"/>
    <w:rsid w:val="00587D52"/>
    <w:rsid w:val="00590C98"/>
    <w:rsid w:val="00591224"/>
    <w:rsid w:val="00591FD9"/>
    <w:rsid w:val="0059266F"/>
    <w:rsid w:val="00593E8D"/>
    <w:rsid w:val="005948A4"/>
    <w:rsid w:val="005962AB"/>
    <w:rsid w:val="0059778C"/>
    <w:rsid w:val="005977AC"/>
    <w:rsid w:val="005A0589"/>
    <w:rsid w:val="005A0CA9"/>
    <w:rsid w:val="005A13BD"/>
    <w:rsid w:val="005A141B"/>
    <w:rsid w:val="005A2AB8"/>
    <w:rsid w:val="005A4334"/>
    <w:rsid w:val="005A566A"/>
    <w:rsid w:val="005A6489"/>
    <w:rsid w:val="005A79B9"/>
    <w:rsid w:val="005B113A"/>
    <w:rsid w:val="005C1797"/>
    <w:rsid w:val="005C2557"/>
    <w:rsid w:val="005C5347"/>
    <w:rsid w:val="005D0734"/>
    <w:rsid w:val="005D0DAE"/>
    <w:rsid w:val="005D10D2"/>
    <w:rsid w:val="005D11D8"/>
    <w:rsid w:val="005D2741"/>
    <w:rsid w:val="005D63EE"/>
    <w:rsid w:val="005E5B64"/>
    <w:rsid w:val="005E623D"/>
    <w:rsid w:val="005E66BD"/>
    <w:rsid w:val="005F11F6"/>
    <w:rsid w:val="005F2129"/>
    <w:rsid w:val="005F5453"/>
    <w:rsid w:val="00602D24"/>
    <w:rsid w:val="006035FF"/>
    <w:rsid w:val="00604E4B"/>
    <w:rsid w:val="00606F15"/>
    <w:rsid w:val="006072E4"/>
    <w:rsid w:val="0061006D"/>
    <w:rsid w:val="00610D3E"/>
    <w:rsid w:val="00613136"/>
    <w:rsid w:val="00613170"/>
    <w:rsid w:val="00613553"/>
    <w:rsid w:val="00613DF1"/>
    <w:rsid w:val="00615133"/>
    <w:rsid w:val="0061595E"/>
    <w:rsid w:val="00615D0B"/>
    <w:rsid w:val="00616F7E"/>
    <w:rsid w:val="00617D8A"/>
    <w:rsid w:val="00622A19"/>
    <w:rsid w:val="006235EE"/>
    <w:rsid w:val="006251AB"/>
    <w:rsid w:val="00625AC0"/>
    <w:rsid w:val="00626965"/>
    <w:rsid w:val="00627B76"/>
    <w:rsid w:val="00627F55"/>
    <w:rsid w:val="00630D42"/>
    <w:rsid w:val="006313B7"/>
    <w:rsid w:val="00631819"/>
    <w:rsid w:val="00634F2E"/>
    <w:rsid w:val="006359B9"/>
    <w:rsid w:val="00644057"/>
    <w:rsid w:val="006446D0"/>
    <w:rsid w:val="00645A77"/>
    <w:rsid w:val="0065146F"/>
    <w:rsid w:val="00653568"/>
    <w:rsid w:val="00655039"/>
    <w:rsid w:val="00655621"/>
    <w:rsid w:val="0066202A"/>
    <w:rsid w:val="00662B6F"/>
    <w:rsid w:val="00663C4F"/>
    <w:rsid w:val="006649EB"/>
    <w:rsid w:val="006653E3"/>
    <w:rsid w:val="00665B9C"/>
    <w:rsid w:val="00666E2C"/>
    <w:rsid w:val="006705EE"/>
    <w:rsid w:val="00670682"/>
    <w:rsid w:val="006712B4"/>
    <w:rsid w:val="00672D11"/>
    <w:rsid w:val="00673D7B"/>
    <w:rsid w:val="00674064"/>
    <w:rsid w:val="00674CDF"/>
    <w:rsid w:val="00675E30"/>
    <w:rsid w:val="006776E0"/>
    <w:rsid w:val="006814F1"/>
    <w:rsid w:val="006817EA"/>
    <w:rsid w:val="00681D78"/>
    <w:rsid w:val="006831C1"/>
    <w:rsid w:val="00686B30"/>
    <w:rsid w:val="0069013D"/>
    <w:rsid w:val="00690353"/>
    <w:rsid w:val="00693E55"/>
    <w:rsid w:val="00694ED2"/>
    <w:rsid w:val="006A141C"/>
    <w:rsid w:val="006A15D9"/>
    <w:rsid w:val="006A4A1B"/>
    <w:rsid w:val="006A4D5F"/>
    <w:rsid w:val="006A6BAC"/>
    <w:rsid w:val="006A73B1"/>
    <w:rsid w:val="006B06A4"/>
    <w:rsid w:val="006B0EEE"/>
    <w:rsid w:val="006B1BB8"/>
    <w:rsid w:val="006B4DCA"/>
    <w:rsid w:val="006C1076"/>
    <w:rsid w:val="006C13CB"/>
    <w:rsid w:val="006C1960"/>
    <w:rsid w:val="006C1ED3"/>
    <w:rsid w:val="006C3256"/>
    <w:rsid w:val="006C33F7"/>
    <w:rsid w:val="006C76BD"/>
    <w:rsid w:val="006C7A8C"/>
    <w:rsid w:val="006D2295"/>
    <w:rsid w:val="006D2FD6"/>
    <w:rsid w:val="006D4E19"/>
    <w:rsid w:val="006D56A8"/>
    <w:rsid w:val="006D6A62"/>
    <w:rsid w:val="006D76F5"/>
    <w:rsid w:val="006E0907"/>
    <w:rsid w:val="006E1E0E"/>
    <w:rsid w:val="006E3475"/>
    <w:rsid w:val="006E5500"/>
    <w:rsid w:val="006E5830"/>
    <w:rsid w:val="006E5C3C"/>
    <w:rsid w:val="006E7277"/>
    <w:rsid w:val="006F0588"/>
    <w:rsid w:val="006F0960"/>
    <w:rsid w:val="006F1BE3"/>
    <w:rsid w:val="006F24CF"/>
    <w:rsid w:val="006F31E7"/>
    <w:rsid w:val="006F452D"/>
    <w:rsid w:val="006F64DD"/>
    <w:rsid w:val="006F6704"/>
    <w:rsid w:val="006F7250"/>
    <w:rsid w:val="006F7CD1"/>
    <w:rsid w:val="00700CC3"/>
    <w:rsid w:val="00700F6B"/>
    <w:rsid w:val="007035AB"/>
    <w:rsid w:val="007063FB"/>
    <w:rsid w:val="0070767E"/>
    <w:rsid w:val="00707E37"/>
    <w:rsid w:val="007120A1"/>
    <w:rsid w:val="0071394D"/>
    <w:rsid w:val="0071426D"/>
    <w:rsid w:val="00714C71"/>
    <w:rsid w:val="007168BA"/>
    <w:rsid w:val="007179BB"/>
    <w:rsid w:val="00717F33"/>
    <w:rsid w:val="007232B8"/>
    <w:rsid w:val="0073013C"/>
    <w:rsid w:val="007303F3"/>
    <w:rsid w:val="00732823"/>
    <w:rsid w:val="007343F8"/>
    <w:rsid w:val="00734DFF"/>
    <w:rsid w:val="00735D10"/>
    <w:rsid w:val="00735DDD"/>
    <w:rsid w:val="00735F15"/>
    <w:rsid w:val="007413C0"/>
    <w:rsid w:val="00742EDA"/>
    <w:rsid w:val="00744603"/>
    <w:rsid w:val="00744A08"/>
    <w:rsid w:val="00745F6E"/>
    <w:rsid w:val="0075064F"/>
    <w:rsid w:val="00751587"/>
    <w:rsid w:val="00753027"/>
    <w:rsid w:val="0075318B"/>
    <w:rsid w:val="00753D72"/>
    <w:rsid w:val="0075536A"/>
    <w:rsid w:val="007576BD"/>
    <w:rsid w:val="00762ACE"/>
    <w:rsid w:val="00764E50"/>
    <w:rsid w:val="00765353"/>
    <w:rsid w:val="007656D3"/>
    <w:rsid w:val="00766CB1"/>
    <w:rsid w:val="0076773D"/>
    <w:rsid w:val="00772212"/>
    <w:rsid w:val="00772F36"/>
    <w:rsid w:val="00773638"/>
    <w:rsid w:val="007742C7"/>
    <w:rsid w:val="00774A23"/>
    <w:rsid w:val="0077502D"/>
    <w:rsid w:val="00775772"/>
    <w:rsid w:val="00776F4B"/>
    <w:rsid w:val="00777782"/>
    <w:rsid w:val="00780DAE"/>
    <w:rsid w:val="00784048"/>
    <w:rsid w:val="00784616"/>
    <w:rsid w:val="00784BC5"/>
    <w:rsid w:val="00784DC5"/>
    <w:rsid w:val="0078584E"/>
    <w:rsid w:val="007858C8"/>
    <w:rsid w:val="0078729F"/>
    <w:rsid w:val="00790309"/>
    <w:rsid w:val="00790563"/>
    <w:rsid w:val="00792B56"/>
    <w:rsid w:val="00795184"/>
    <w:rsid w:val="007A0037"/>
    <w:rsid w:val="007A535E"/>
    <w:rsid w:val="007A57A3"/>
    <w:rsid w:val="007A5F7D"/>
    <w:rsid w:val="007A6A42"/>
    <w:rsid w:val="007A6A89"/>
    <w:rsid w:val="007B0E98"/>
    <w:rsid w:val="007B124B"/>
    <w:rsid w:val="007B1257"/>
    <w:rsid w:val="007B19FD"/>
    <w:rsid w:val="007B29AB"/>
    <w:rsid w:val="007B4912"/>
    <w:rsid w:val="007C4546"/>
    <w:rsid w:val="007C62BC"/>
    <w:rsid w:val="007D1906"/>
    <w:rsid w:val="007D2A5E"/>
    <w:rsid w:val="007D3B5A"/>
    <w:rsid w:val="007D3DF3"/>
    <w:rsid w:val="007D4B1A"/>
    <w:rsid w:val="007D5120"/>
    <w:rsid w:val="007D6953"/>
    <w:rsid w:val="007D6F55"/>
    <w:rsid w:val="007E0CAF"/>
    <w:rsid w:val="007E0CB7"/>
    <w:rsid w:val="007E1E16"/>
    <w:rsid w:val="007E1E31"/>
    <w:rsid w:val="007E2302"/>
    <w:rsid w:val="007E363A"/>
    <w:rsid w:val="007E5278"/>
    <w:rsid w:val="007E5BF6"/>
    <w:rsid w:val="007E643E"/>
    <w:rsid w:val="007E70DF"/>
    <w:rsid w:val="007E7AB8"/>
    <w:rsid w:val="007E7C58"/>
    <w:rsid w:val="007F2E82"/>
    <w:rsid w:val="007F385B"/>
    <w:rsid w:val="007F39EB"/>
    <w:rsid w:val="007F5DD4"/>
    <w:rsid w:val="007F6907"/>
    <w:rsid w:val="00800611"/>
    <w:rsid w:val="00803EF5"/>
    <w:rsid w:val="008044D0"/>
    <w:rsid w:val="0080565A"/>
    <w:rsid w:val="00807C6B"/>
    <w:rsid w:val="00810494"/>
    <w:rsid w:val="00810925"/>
    <w:rsid w:val="0081180A"/>
    <w:rsid w:val="008135E2"/>
    <w:rsid w:val="0081556E"/>
    <w:rsid w:val="00815E86"/>
    <w:rsid w:val="0082016E"/>
    <w:rsid w:val="00820D95"/>
    <w:rsid w:val="00821BB7"/>
    <w:rsid w:val="00821BD6"/>
    <w:rsid w:val="00821E00"/>
    <w:rsid w:val="00821FDA"/>
    <w:rsid w:val="00822501"/>
    <w:rsid w:val="00822E51"/>
    <w:rsid w:val="00823F50"/>
    <w:rsid w:val="0082543A"/>
    <w:rsid w:val="00826748"/>
    <w:rsid w:val="00830C2A"/>
    <w:rsid w:val="0083256E"/>
    <w:rsid w:val="008326C5"/>
    <w:rsid w:val="00832CF8"/>
    <w:rsid w:val="00835F42"/>
    <w:rsid w:val="0083636C"/>
    <w:rsid w:val="00836A94"/>
    <w:rsid w:val="00837647"/>
    <w:rsid w:val="00837786"/>
    <w:rsid w:val="008378A5"/>
    <w:rsid w:val="008410A1"/>
    <w:rsid w:val="008425C3"/>
    <w:rsid w:val="00842B49"/>
    <w:rsid w:val="008432C5"/>
    <w:rsid w:val="008436C6"/>
    <w:rsid w:val="0084469E"/>
    <w:rsid w:val="008455EC"/>
    <w:rsid w:val="00846BAB"/>
    <w:rsid w:val="00847C86"/>
    <w:rsid w:val="00850C42"/>
    <w:rsid w:val="0085120A"/>
    <w:rsid w:val="00853DD9"/>
    <w:rsid w:val="008552E6"/>
    <w:rsid w:val="00860217"/>
    <w:rsid w:val="00860AB9"/>
    <w:rsid w:val="00864B54"/>
    <w:rsid w:val="00865FA3"/>
    <w:rsid w:val="008669E7"/>
    <w:rsid w:val="00867E73"/>
    <w:rsid w:val="00870766"/>
    <w:rsid w:val="00873E96"/>
    <w:rsid w:val="00874723"/>
    <w:rsid w:val="00874964"/>
    <w:rsid w:val="00874A96"/>
    <w:rsid w:val="00874B68"/>
    <w:rsid w:val="00876A22"/>
    <w:rsid w:val="00877125"/>
    <w:rsid w:val="00877F9E"/>
    <w:rsid w:val="008825EF"/>
    <w:rsid w:val="008837A2"/>
    <w:rsid w:val="00883BC6"/>
    <w:rsid w:val="00884400"/>
    <w:rsid w:val="00884CA5"/>
    <w:rsid w:val="00886249"/>
    <w:rsid w:val="00886B18"/>
    <w:rsid w:val="00890901"/>
    <w:rsid w:val="0089331F"/>
    <w:rsid w:val="008938CB"/>
    <w:rsid w:val="00894512"/>
    <w:rsid w:val="0089480D"/>
    <w:rsid w:val="008963E7"/>
    <w:rsid w:val="008A0545"/>
    <w:rsid w:val="008A0B22"/>
    <w:rsid w:val="008A1E40"/>
    <w:rsid w:val="008A2DCF"/>
    <w:rsid w:val="008A3102"/>
    <w:rsid w:val="008A35FF"/>
    <w:rsid w:val="008A3649"/>
    <w:rsid w:val="008A461D"/>
    <w:rsid w:val="008A4959"/>
    <w:rsid w:val="008A49FB"/>
    <w:rsid w:val="008A6E27"/>
    <w:rsid w:val="008A730C"/>
    <w:rsid w:val="008B0F6C"/>
    <w:rsid w:val="008B1142"/>
    <w:rsid w:val="008B5645"/>
    <w:rsid w:val="008B72FF"/>
    <w:rsid w:val="008C0AE8"/>
    <w:rsid w:val="008C0B29"/>
    <w:rsid w:val="008C1033"/>
    <w:rsid w:val="008C2782"/>
    <w:rsid w:val="008C7E60"/>
    <w:rsid w:val="008D252C"/>
    <w:rsid w:val="008D3F92"/>
    <w:rsid w:val="008D4A10"/>
    <w:rsid w:val="008E1130"/>
    <w:rsid w:val="008E15DE"/>
    <w:rsid w:val="008E1952"/>
    <w:rsid w:val="008E3E30"/>
    <w:rsid w:val="008E4408"/>
    <w:rsid w:val="008E4891"/>
    <w:rsid w:val="008E4AF1"/>
    <w:rsid w:val="008E4B8B"/>
    <w:rsid w:val="008E5A23"/>
    <w:rsid w:val="008E682E"/>
    <w:rsid w:val="008E7490"/>
    <w:rsid w:val="008E7CFF"/>
    <w:rsid w:val="008E7F60"/>
    <w:rsid w:val="008F0CAA"/>
    <w:rsid w:val="008F1EC5"/>
    <w:rsid w:val="008F2149"/>
    <w:rsid w:val="008F2BD7"/>
    <w:rsid w:val="008F2FA9"/>
    <w:rsid w:val="008F3C1A"/>
    <w:rsid w:val="008F5174"/>
    <w:rsid w:val="008F58DE"/>
    <w:rsid w:val="008F64F6"/>
    <w:rsid w:val="008F6898"/>
    <w:rsid w:val="008F7BFC"/>
    <w:rsid w:val="00901A07"/>
    <w:rsid w:val="00903222"/>
    <w:rsid w:val="00903813"/>
    <w:rsid w:val="00903A33"/>
    <w:rsid w:val="0090496A"/>
    <w:rsid w:val="00904C1F"/>
    <w:rsid w:val="00907073"/>
    <w:rsid w:val="009107D1"/>
    <w:rsid w:val="009108C5"/>
    <w:rsid w:val="00912D43"/>
    <w:rsid w:val="00912F96"/>
    <w:rsid w:val="009136DB"/>
    <w:rsid w:val="0091573C"/>
    <w:rsid w:val="00917519"/>
    <w:rsid w:val="00917F39"/>
    <w:rsid w:val="00920B9D"/>
    <w:rsid w:val="009235A2"/>
    <w:rsid w:val="00923C7F"/>
    <w:rsid w:val="00923CEC"/>
    <w:rsid w:val="00923E5F"/>
    <w:rsid w:val="009251A1"/>
    <w:rsid w:val="0092534C"/>
    <w:rsid w:val="00925496"/>
    <w:rsid w:val="0092569F"/>
    <w:rsid w:val="009318CF"/>
    <w:rsid w:val="009323A3"/>
    <w:rsid w:val="00932B2B"/>
    <w:rsid w:val="00932FB4"/>
    <w:rsid w:val="00934F05"/>
    <w:rsid w:val="00935E32"/>
    <w:rsid w:val="00936272"/>
    <w:rsid w:val="0093638D"/>
    <w:rsid w:val="00936BE3"/>
    <w:rsid w:val="009379EA"/>
    <w:rsid w:val="00940A49"/>
    <w:rsid w:val="009410B3"/>
    <w:rsid w:val="00941921"/>
    <w:rsid w:val="00944249"/>
    <w:rsid w:val="00944616"/>
    <w:rsid w:val="00944AFE"/>
    <w:rsid w:val="00945BB5"/>
    <w:rsid w:val="00947A96"/>
    <w:rsid w:val="00950280"/>
    <w:rsid w:val="009503DB"/>
    <w:rsid w:val="00950903"/>
    <w:rsid w:val="009523FC"/>
    <w:rsid w:val="009535BB"/>
    <w:rsid w:val="00953D4D"/>
    <w:rsid w:val="00955ED2"/>
    <w:rsid w:val="0095765C"/>
    <w:rsid w:val="009601D5"/>
    <w:rsid w:val="00960FBD"/>
    <w:rsid w:val="00961664"/>
    <w:rsid w:val="00963EB3"/>
    <w:rsid w:val="009644CA"/>
    <w:rsid w:val="00965130"/>
    <w:rsid w:val="0096570F"/>
    <w:rsid w:val="00965A3C"/>
    <w:rsid w:val="00965E1C"/>
    <w:rsid w:val="0097155E"/>
    <w:rsid w:val="00971613"/>
    <w:rsid w:val="00971755"/>
    <w:rsid w:val="0097252E"/>
    <w:rsid w:val="00974FBA"/>
    <w:rsid w:val="0097547A"/>
    <w:rsid w:val="00975735"/>
    <w:rsid w:val="00975D36"/>
    <w:rsid w:val="00976C16"/>
    <w:rsid w:val="009812F9"/>
    <w:rsid w:val="00981E6F"/>
    <w:rsid w:val="00982839"/>
    <w:rsid w:val="00983631"/>
    <w:rsid w:val="009843E7"/>
    <w:rsid w:val="00985A64"/>
    <w:rsid w:val="00990FC8"/>
    <w:rsid w:val="0099121F"/>
    <w:rsid w:val="00991301"/>
    <w:rsid w:val="009950B9"/>
    <w:rsid w:val="00995DB6"/>
    <w:rsid w:val="009964F2"/>
    <w:rsid w:val="0099789B"/>
    <w:rsid w:val="009A0409"/>
    <w:rsid w:val="009A12B3"/>
    <w:rsid w:val="009A13AD"/>
    <w:rsid w:val="009A258C"/>
    <w:rsid w:val="009A43CF"/>
    <w:rsid w:val="009A68D3"/>
    <w:rsid w:val="009A6D8A"/>
    <w:rsid w:val="009A737C"/>
    <w:rsid w:val="009B167E"/>
    <w:rsid w:val="009B29F9"/>
    <w:rsid w:val="009B3A8E"/>
    <w:rsid w:val="009B3BFC"/>
    <w:rsid w:val="009B5210"/>
    <w:rsid w:val="009B570A"/>
    <w:rsid w:val="009B5756"/>
    <w:rsid w:val="009B5BAD"/>
    <w:rsid w:val="009B705C"/>
    <w:rsid w:val="009C11DB"/>
    <w:rsid w:val="009C3F83"/>
    <w:rsid w:val="009C4D3A"/>
    <w:rsid w:val="009C609E"/>
    <w:rsid w:val="009C68A8"/>
    <w:rsid w:val="009C7561"/>
    <w:rsid w:val="009C7759"/>
    <w:rsid w:val="009D232C"/>
    <w:rsid w:val="009D32CE"/>
    <w:rsid w:val="009D4080"/>
    <w:rsid w:val="009D5C4D"/>
    <w:rsid w:val="009D5D63"/>
    <w:rsid w:val="009D634A"/>
    <w:rsid w:val="009D6EF5"/>
    <w:rsid w:val="009E2C3B"/>
    <w:rsid w:val="009E7882"/>
    <w:rsid w:val="009F03A8"/>
    <w:rsid w:val="009F0D58"/>
    <w:rsid w:val="009F18F3"/>
    <w:rsid w:val="009F38E3"/>
    <w:rsid w:val="009F3D84"/>
    <w:rsid w:val="009F59C1"/>
    <w:rsid w:val="009F5D54"/>
    <w:rsid w:val="009F644C"/>
    <w:rsid w:val="009F68D4"/>
    <w:rsid w:val="00A0199E"/>
    <w:rsid w:val="00A01A21"/>
    <w:rsid w:val="00A027EB"/>
    <w:rsid w:val="00A05EF1"/>
    <w:rsid w:val="00A06A6C"/>
    <w:rsid w:val="00A07342"/>
    <w:rsid w:val="00A100EF"/>
    <w:rsid w:val="00A1027A"/>
    <w:rsid w:val="00A10898"/>
    <w:rsid w:val="00A12128"/>
    <w:rsid w:val="00A15BC1"/>
    <w:rsid w:val="00A16907"/>
    <w:rsid w:val="00A17EAB"/>
    <w:rsid w:val="00A20FEE"/>
    <w:rsid w:val="00A2389D"/>
    <w:rsid w:val="00A248B7"/>
    <w:rsid w:val="00A24D71"/>
    <w:rsid w:val="00A275E9"/>
    <w:rsid w:val="00A3060B"/>
    <w:rsid w:val="00A31047"/>
    <w:rsid w:val="00A314E6"/>
    <w:rsid w:val="00A316E5"/>
    <w:rsid w:val="00A32F3D"/>
    <w:rsid w:val="00A333DF"/>
    <w:rsid w:val="00A33C3C"/>
    <w:rsid w:val="00A34046"/>
    <w:rsid w:val="00A34313"/>
    <w:rsid w:val="00A3639A"/>
    <w:rsid w:val="00A36D1B"/>
    <w:rsid w:val="00A36D61"/>
    <w:rsid w:val="00A41AA9"/>
    <w:rsid w:val="00A469CE"/>
    <w:rsid w:val="00A47908"/>
    <w:rsid w:val="00A5225E"/>
    <w:rsid w:val="00A53E70"/>
    <w:rsid w:val="00A55252"/>
    <w:rsid w:val="00A555F1"/>
    <w:rsid w:val="00A569ED"/>
    <w:rsid w:val="00A64178"/>
    <w:rsid w:val="00A666EA"/>
    <w:rsid w:val="00A66AE9"/>
    <w:rsid w:val="00A70946"/>
    <w:rsid w:val="00A71317"/>
    <w:rsid w:val="00A71877"/>
    <w:rsid w:val="00A7218A"/>
    <w:rsid w:val="00A7464E"/>
    <w:rsid w:val="00A74B23"/>
    <w:rsid w:val="00A75123"/>
    <w:rsid w:val="00A771D7"/>
    <w:rsid w:val="00A774EA"/>
    <w:rsid w:val="00A80643"/>
    <w:rsid w:val="00A80B93"/>
    <w:rsid w:val="00A8615E"/>
    <w:rsid w:val="00A86DFD"/>
    <w:rsid w:val="00A87742"/>
    <w:rsid w:val="00A908DC"/>
    <w:rsid w:val="00A912BD"/>
    <w:rsid w:val="00A91F62"/>
    <w:rsid w:val="00A92D9F"/>
    <w:rsid w:val="00A92FB3"/>
    <w:rsid w:val="00A939A7"/>
    <w:rsid w:val="00A94195"/>
    <w:rsid w:val="00A949AD"/>
    <w:rsid w:val="00A96DC1"/>
    <w:rsid w:val="00A96EB3"/>
    <w:rsid w:val="00A96F43"/>
    <w:rsid w:val="00AA07DF"/>
    <w:rsid w:val="00AA1493"/>
    <w:rsid w:val="00AA2057"/>
    <w:rsid w:val="00AA3F17"/>
    <w:rsid w:val="00AA5F84"/>
    <w:rsid w:val="00AB02AE"/>
    <w:rsid w:val="00AB0464"/>
    <w:rsid w:val="00AB04B4"/>
    <w:rsid w:val="00AB1E96"/>
    <w:rsid w:val="00AB6073"/>
    <w:rsid w:val="00AB6D9C"/>
    <w:rsid w:val="00AC17A4"/>
    <w:rsid w:val="00AC3DEE"/>
    <w:rsid w:val="00AC4854"/>
    <w:rsid w:val="00AC4E45"/>
    <w:rsid w:val="00AC5B01"/>
    <w:rsid w:val="00AC6F82"/>
    <w:rsid w:val="00AC7076"/>
    <w:rsid w:val="00AC7FFA"/>
    <w:rsid w:val="00AD0A69"/>
    <w:rsid w:val="00AD20A5"/>
    <w:rsid w:val="00AD6A9B"/>
    <w:rsid w:val="00AE4F2C"/>
    <w:rsid w:val="00AE56A0"/>
    <w:rsid w:val="00AE7BFF"/>
    <w:rsid w:val="00AF1363"/>
    <w:rsid w:val="00AF523C"/>
    <w:rsid w:val="00AF5651"/>
    <w:rsid w:val="00AF56B8"/>
    <w:rsid w:val="00AF5711"/>
    <w:rsid w:val="00AF5800"/>
    <w:rsid w:val="00B02070"/>
    <w:rsid w:val="00B02E85"/>
    <w:rsid w:val="00B034D8"/>
    <w:rsid w:val="00B03E27"/>
    <w:rsid w:val="00B0510E"/>
    <w:rsid w:val="00B05CC0"/>
    <w:rsid w:val="00B062F1"/>
    <w:rsid w:val="00B063EA"/>
    <w:rsid w:val="00B06D29"/>
    <w:rsid w:val="00B07502"/>
    <w:rsid w:val="00B07E4F"/>
    <w:rsid w:val="00B12757"/>
    <w:rsid w:val="00B16215"/>
    <w:rsid w:val="00B17423"/>
    <w:rsid w:val="00B20BC1"/>
    <w:rsid w:val="00B20D4D"/>
    <w:rsid w:val="00B2192B"/>
    <w:rsid w:val="00B232FE"/>
    <w:rsid w:val="00B3057F"/>
    <w:rsid w:val="00B31594"/>
    <w:rsid w:val="00B32175"/>
    <w:rsid w:val="00B32BEF"/>
    <w:rsid w:val="00B33A85"/>
    <w:rsid w:val="00B372FF"/>
    <w:rsid w:val="00B37E97"/>
    <w:rsid w:val="00B40008"/>
    <w:rsid w:val="00B410DB"/>
    <w:rsid w:val="00B43F22"/>
    <w:rsid w:val="00B4435A"/>
    <w:rsid w:val="00B44FA6"/>
    <w:rsid w:val="00B45C72"/>
    <w:rsid w:val="00B473E1"/>
    <w:rsid w:val="00B4797B"/>
    <w:rsid w:val="00B51821"/>
    <w:rsid w:val="00B53360"/>
    <w:rsid w:val="00B5337A"/>
    <w:rsid w:val="00B56ADD"/>
    <w:rsid w:val="00B56DCA"/>
    <w:rsid w:val="00B5719E"/>
    <w:rsid w:val="00B5733A"/>
    <w:rsid w:val="00B5782F"/>
    <w:rsid w:val="00B613C5"/>
    <w:rsid w:val="00B651D2"/>
    <w:rsid w:val="00B66282"/>
    <w:rsid w:val="00B66F23"/>
    <w:rsid w:val="00B70BFB"/>
    <w:rsid w:val="00B71CFE"/>
    <w:rsid w:val="00B74F62"/>
    <w:rsid w:val="00B767C9"/>
    <w:rsid w:val="00B769CF"/>
    <w:rsid w:val="00B8024D"/>
    <w:rsid w:val="00B831C0"/>
    <w:rsid w:val="00B835B8"/>
    <w:rsid w:val="00B83E98"/>
    <w:rsid w:val="00B847FD"/>
    <w:rsid w:val="00B87351"/>
    <w:rsid w:val="00B876EE"/>
    <w:rsid w:val="00B903A4"/>
    <w:rsid w:val="00B906FE"/>
    <w:rsid w:val="00B9108D"/>
    <w:rsid w:val="00B92428"/>
    <w:rsid w:val="00B936BB"/>
    <w:rsid w:val="00B956F4"/>
    <w:rsid w:val="00B9578F"/>
    <w:rsid w:val="00B95BD1"/>
    <w:rsid w:val="00B95FAE"/>
    <w:rsid w:val="00BA0D17"/>
    <w:rsid w:val="00BA10B9"/>
    <w:rsid w:val="00BA113F"/>
    <w:rsid w:val="00BA17E4"/>
    <w:rsid w:val="00BA1F04"/>
    <w:rsid w:val="00BA2908"/>
    <w:rsid w:val="00BA2AF5"/>
    <w:rsid w:val="00BA3446"/>
    <w:rsid w:val="00BA3EBC"/>
    <w:rsid w:val="00BA4503"/>
    <w:rsid w:val="00BA5091"/>
    <w:rsid w:val="00BB5757"/>
    <w:rsid w:val="00BB5B51"/>
    <w:rsid w:val="00BC0007"/>
    <w:rsid w:val="00BC06C6"/>
    <w:rsid w:val="00BC0E7D"/>
    <w:rsid w:val="00BC205D"/>
    <w:rsid w:val="00BC2B16"/>
    <w:rsid w:val="00BC5E5C"/>
    <w:rsid w:val="00BC64D2"/>
    <w:rsid w:val="00BC689F"/>
    <w:rsid w:val="00BC7802"/>
    <w:rsid w:val="00BD2B7C"/>
    <w:rsid w:val="00BD39DB"/>
    <w:rsid w:val="00BD39FB"/>
    <w:rsid w:val="00BD6A0B"/>
    <w:rsid w:val="00BD7EC4"/>
    <w:rsid w:val="00BE2CF6"/>
    <w:rsid w:val="00BE58F1"/>
    <w:rsid w:val="00BE5952"/>
    <w:rsid w:val="00BE7DD8"/>
    <w:rsid w:val="00BF20BF"/>
    <w:rsid w:val="00BF370F"/>
    <w:rsid w:val="00BF3E2B"/>
    <w:rsid w:val="00BF6A15"/>
    <w:rsid w:val="00BF78C4"/>
    <w:rsid w:val="00C00570"/>
    <w:rsid w:val="00C0158C"/>
    <w:rsid w:val="00C01B8F"/>
    <w:rsid w:val="00C03B9A"/>
    <w:rsid w:val="00C047FB"/>
    <w:rsid w:val="00C04D9F"/>
    <w:rsid w:val="00C14285"/>
    <w:rsid w:val="00C154BE"/>
    <w:rsid w:val="00C1575A"/>
    <w:rsid w:val="00C16A26"/>
    <w:rsid w:val="00C17246"/>
    <w:rsid w:val="00C20E56"/>
    <w:rsid w:val="00C2121C"/>
    <w:rsid w:val="00C22413"/>
    <w:rsid w:val="00C22B69"/>
    <w:rsid w:val="00C24632"/>
    <w:rsid w:val="00C24B7C"/>
    <w:rsid w:val="00C27D7C"/>
    <w:rsid w:val="00C30FF9"/>
    <w:rsid w:val="00C32D3C"/>
    <w:rsid w:val="00C356C8"/>
    <w:rsid w:val="00C41C09"/>
    <w:rsid w:val="00C44A40"/>
    <w:rsid w:val="00C456C7"/>
    <w:rsid w:val="00C50835"/>
    <w:rsid w:val="00C513CD"/>
    <w:rsid w:val="00C5159F"/>
    <w:rsid w:val="00C54C3D"/>
    <w:rsid w:val="00C559FA"/>
    <w:rsid w:val="00C57469"/>
    <w:rsid w:val="00C60619"/>
    <w:rsid w:val="00C60700"/>
    <w:rsid w:val="00C63DCA"/>
    <w:rsid w:val="00C645CA"/>
    <w:rsid w:val="00C647BF"/>
    <w:rsid w:val="00C651D5"/>
    <w:rsid w:val="00C6641E"/>
    <w:rsid w:val="00C67D22"/>
    <w:rsid w:val="00C70AEF"/>
    <w:rsid w:val="00C719BC"/>
    <w:rsid w:val="00C749B4"/>
    <w:rsid w:val="00C75E75"/>
    <w:rsid w:val="00C76D62"/>
    <w:rsid w:val="00C80934"/>
    <w:rsid w:val="00C81EC0"/>
    <w:rsid w:val="00C82478"/>
    <w:rsid w:val="00C85AD5"/>
    <w:rsid w:val="00C86258"/>
    <w:rsid w:val="00C86FF8"/>
    <w:rsid w:val="00C87A3B"/>
    <w:rsid w:val="00C900B1"/>
    <w:rsid w:val="00C90C1E"/>
    <w:rsid w:val="00C9373E"/>
    <w:rsid w:val="00C937B3"/>
    <w:rsid w:val="00C9401C"/>
    <w:rsid w:val="00C97CC2"/>
    <w:rsid w:val="00CA0FE0"/>
    <w:rsid w:val="00CA25FC"/>
    <w:rsid w:val="00CA5CDF"/>
    <w:rsid w:val="00CA683C"/>
    <w:rsid w:val="00CA7D3E"/>
    <w:rsid w:val="00CB0F94"/>
    <w:rsid w:val="00CB1E46"/>
    <w:rsid w:val="00CB4247"/>
    <w:rsid w:val="00CB49D6"/>
    <w:rsid w:val="00CB5707"/>
    <w:rsid w:val="00CB5B88"/>
    <w:rsid w:val="00CC122A"/>
    <w:rsid w:val="00CC30CA"/>
    <w:rsid w:val="00CC39AA"/>
    <w:rsid w:val="00CC3CF7"/>
    <w:rsid w:val="00CC3D81"/>
    <w:rsid w:val="00CC4251"/>
    <w:rsid w:val="00CC4479"/>
    <w:rsid w:val="00CC743D"/>
    <w:rsid w:val="00CD08A3"/>
    <w:rsid w:val="00CD14E5"/>
    <w:rsid w:val="00CD2EC7"/>
    <w:rsid w:val="00CD30B9"/>
    <w:rsid w:val="00CD37C2"/>
    <w:rsid w:val="00CD42A5"/>
    <w:rsid w:val="00CD5655"/>
    <w:rsid w:val="00CD5D60"/>
    <w:rsid w:val="00CD7F2F"/>
    <w:rsid w:val="00CE0D45"/>
    <w:rsid w:val="00CE137D"/>
    <w:rsid w:val="00CE1DA6"/>
    <w:rsid w:val="00CE5A71"/>
    <w:rsid w:val="00CE6CCE"/>
    <w:rsid w:val="00CF050F"/>
    <w:rsid w:val="00CF066A"/>
    <w:rsid w:val="00CF0B04"/>
    <w:rsid w:val="00CF161C"/>
    <w:rsid w:val="00CF1BEF"/>
    <w:rsid w:val="00CF2AEB"/>
    <w:rsid w:val="00CF4128"/>
    <w:rsid w:val="00CF4787"/>
    <w:rsid w:val="00CF478F"/>
    <w:rsid w:val="00CF4E1C"/>
    <w:rsid w:val="00CF5FF9"/>
    <w:rsid w:val="00CF6952"/>
    <w:rsid w:val="00CF7C19"/>
    <w:rsid w:val="00D00514"/>
    <w:rsid w:val="00D0126A"/>
    <w:rsid w:val="00D01724"/>
    <w:rsid w:val="00D0553F"/>
    <w:rsid w:val="00D0642E"/>
    <w:rsid w:val="00D0733F"/>
    <w:rsid w:val="00D10154"/>
    <w:rsid w:val="00D1093D"/>
    <w:rsid w:val="00D11D0E"/>
    <w:rsid w:val="00D11FF3"/>
    <w:rsid w:val="00D1283B"/>
    <w:rsid w:val="00D142FB"/>
    <w:rsid w:val="00D20B99"/>
    <w:rsid w:val="00D212DC"/>
    <w:rsid w:val="00D22FEC"/>
    <w:rsid w:val="00D2534F"/>
    <w:rsid w:val="00D25D1B"/>
    <w:rsid w:val="00D2672D"/>
    <w:rsid w:val="00D27A63"/>
    <w:rsid w:val="00D33027"/>
    <w:rsid w:val="00D35F72"/>
    <w:rsid w:val="00D35FA9"/>
    <w:rsid w:val="00D366C0"/>
    <w:rsid w:val="00D36855"/>
    <w:rsid w:val="00D37672"/>
    <w:rsid w:val="00D42696"/>
    <w:rsid w:val="00D42CC0"/>
    <w:rsid w:val="00D43BB1"/>
    <w:rsid w:val="00D43FAD"/>
    <w:rsid w:val="00D46AAE"/>
    <w:rsid w:val="00D47A4F"/>
    <w:rsid w:val="00D51046"/>
    <w:rsid w:val="00D548FC"/>
    <w:rsid w:val="00D56BE2"/>
    <w:rsid w:val="00D605E5"/>
    <w:rsid w:val="00D61031"/>
    <w:rsid w:val="00D61997"/>
    <w:rsid w:val="00D620F0"/>
    <w:rsid w:val="00D62C40"/>
    <w:rsid w:val="00D63176"/>
    <w:rsid w:val="00D632FD"/>
    <w:rsid w:val="00D6423F"/>
    <w:rsid w:val="00D64C18"/>
    <w:rsid w:val="00D668CF"/>
    <w:rsid w:val="00D67802"/>
    <w:rsid w:val="00D71369"/>
    <w:rsid w:val="00D71851"/>
    <w:rsid w:val="00D7264D"/>
    <w:rsid w:val="00D72B14"/>
    <w:rsid w:val="00D7586F"/>
    <w:rsid w:val="00D76DD4"/>
    <w:rsid w:val="00D82325"/>
    <w:rsid w:val="00D82B68"/>
    <w:rsid w:val="00D83842"/>
    <w:rsid w:val="00D84340"/>
    <w:rsid w:val="00D86A1B"/>
    <w:rsid w:val="00D8758E"/>
    <w:rsid w:val="00D87B5E"/>
    <w:rsid w:val="00D902DC"/>
    <w:rsid w:val="00D90FB3"/>
    <w:rsid w:val="00D91772"/>
    <w:rsid w:val="00D9214E"/>
    <w:rsid w:val="00D9445A"/>
    <w:rsid w:val="00D956F7"/>
    <w:rsid w:val="00D96DF9"/>
    <w:rsid w:val="00DA18C4"/>
    <w:rsid w:val="00DA39CE"/>
    <w:rsid w:val="00DA3AE3"/>
    <w:rsid w:val="00DA51F4"/>
    <w:rsid w:val="00DA7F4B"/>
    <w:rsid w:val="00DB1958"/>
    <w:rsid w:val="00DB279C"/>
    <w:rsid w:val="00DB3565"/>
    <w:rsid w:val="00DB4839"/>
    <w:rsid w:val="00DB567A"/>
    <w:rsid w:val="00DB6FF7"/>
    <w:rsid w:val="00DC05C6"/>
    <w:rsid w:val="00DC0940"/>
    <w:rsid w:val="00DC25A6"/>
    <w:rsid w:val="00DC29D4"/>
    <w:rsid w:val="00DC3FD2"/>
    <w:rsid w:val="00DC7801"/>
    <w:rsid w:val="00DC7C09"/>
    <w:rsid w:val="00DD1ED3"/>
    <w:rsid w:val="00DD2A4E"/>
    <w:rsid w:val="00DD368C"/>
    <w:rsid w:val="00DD4FDE"/>
    <w:rsid w:val="00DD587B"/>
    <w:rsid w:val="00DD5C50"/>
    <w:rsid w:val="00DD6280"/>
    <w:rsid w:val="00DD6521"/>
    <w:rsid w:val="00DD7701"/>
    <w:rsid w:val="00DE0018"/>
    <w:rsid w:val="00DE2DC4"/>
    <w:rsid w:val="00DE4F98"/>
    <w:rsid w:val="00DF0032"/>
    <w:rsid w:val="00DF03AB"/>
    <w:rsid w:val="00DF2653"/>
    <w:rsid w:val="00DF2839"/>
    <w:rsid w:val="00DF3C91"/>
    <w:rsid w:val="00DF48CC"/>
    <w:rsid w:val="00DF5C72"/>
    <w:rsid w:val="00DF5E04"/>
    <w:rsid w:val="00DF7D8C"/>
    <w:rsid w:val="00E0041B"/>
    <w:rsid w:val="00E0054B"/>
    <w:rsid w:val="00E018F6"/>
    <w:rsid w:val="00E021A6"/>
    <w:rsid w:val="00E02261"/>
    <w:rsid w:val="00E04C46"/>
    <w:rsid w:val="00E05559"/>
    <w:rsid w:val="00E05C4B"/>
    <w:rsid w:val="00E06207"/>
    <w:rsid w:val="00E07235"/>
    <w:rsid w:val="00E112D0"/>
    <w:rsid w:val="00E1256A"/>
    <w:rsid w:val="00E12D7D"/>
    <w:rsid w:val="00E1346B"/>
    <w:rsid w:val="00E15BD2"/>
    <w:rsid w:val="00E162D1"/>
    <w:rsid w:val="00E16A64"/>
    <w:rsid w:val="00E17060"/>
    <w:rsid w:val="00E179A4"/>
    <w:rsid w:val="00E2055D"/>
    <w:rsid w:val="00E2070E"/>
    <w:rsid w:val="00E21F02"/>
    <w:rsid w:val="00E21F33"/>
    <w:rsid w:val="00E22ACF"/>
    <w:rsid w:val="00E23062"/>
    <w:rsid w:val="00E24F56"/>
    <w:rsid w:val="00E25C22"/>
    <w:rsid w:val="00E26287"/>
    <w:rsid w:val="00E30549"/>
    <w:rsid w:val="00E3251C"/>
    <w:rsid w:val="00E32FCF"/>
    <w:rsid w:val="00E33EC5"/>
    <w:rsid w:val="00E35D1D"/>
    <w:rsid w:val="00E3658E"/>
    <w:rsid w:val="00E36602"/>
    <w:rsid w:val="00E36874"/>
    <w:rsid w:val="00E377FD"/>
    <w:rsid w:val="00E37AD9"/>
    <w:rsid w:val="00E44CCE"/>
    <w:rsid w:val="00E45EEB"/>
    <w:rsid w:val="00E4648F"/>
    <w:rsid w:val="00E53CEE"/>
    <w:rsid w:val="00E54874"/>
    <w:rsid w:val="00E54BEA"/>
    <w:rsid w:val="00E55BBF"/>
    <w:rsid w:val="00E568DE"/>
    <w:rsid w:val="00E56A44"/>
    <w:rsid w:val="00E56EAB"/>
    <w:rsid w:val="00E60D8E"/>
    <w:rsid w:val="00E61492"/>
    <w:rsid w:val="00E620C0"/>
    <w:rsid w:val="00E62260"/>
    <w:rsid w:val="00E6303C"/>
    <w:rsid w:val="00E6339E"/>
    <w:rsid w:val="00E64BD6"/>
    <w:rsid w:val="00E65F6D"/>
    <w:rsid w:val="00E66250"/>
    <w:rsid w:val="00E7193A"/>
    <w:rsid w:val="00E72673"/>
    <w:rsid w:val="00E733E4"/>
    <w:rsid w:val="00E7383A"/>
    <w:rsid w:val="00E741F3"/>
    <w:rsid w:val="00E74B1A"/>
    <w:rsid w:val="00E75703"/>
    <w:rsid w:val="00E77160"/>
    <w:rsid w:val="00E7760A"/>
    <w:rsid w:val="00E77EE3"/>
    <w:rsid w:val="00E806CB"/>
    <w:rsid w:val="00E81D2E"/>
    <w:rsid w:val="00E8280A"/>
    <w:rsid w:val="00E828A8"/>
    <w:rsid w:val="00E84F69"/>
    <w:rsid w:val="00E91B3F"/>
    <w:rsid w:val="00E92438"/>
    <w:rsid w:val="00E93A1F"/>
    <w:rsid w:val="00E93DCC"/>
    <w:rsid w:val="00E94249"/>
    <w:rsid w:val="00E95482"/>
    <w:rsid w:val="00E95C01"/>
    <w:rsid w:val="00E97701"/>
    <w:rsid w:val="00EA140D"/>
    <w:rsid w:val="00EA16ED"/>
    <w:rsid w:val="00EA1AA5"/>
    <w:rsid w:val="00EA2AFD"/>
    <w:rsid w:val="00EA43B4"/>
    <w:rsid w:val="00EA70F5"/>
    <w:rsid w:val="00EA76EF"/>
    <w:rsid w:val="00EB062D"/>
    <w:rsid w:val="00EB2CE8"/>
    <w:rsid w:val="00EB35E0"/>
    <w:rsid w:val="00EB4C60"/>
    <w:rsid w:val="00EB5A99"/>
    <w:rsid w:val="00EB79C0"/>
    <w:rsid w:val="00EB7F51"/>
    <w:rsid w:val="00EC0D85"/>
    <w:rsid w:val="00EC118C"/>
    <w:rsid w:val="00EC2E9E"/>
    <w:rsid w:val="00EC4A19"/>
    <w:rsid w:val="00EC5504"/>
    <w:rsid w:val="00EC55D2"/>
    <w:rsid w:val="00EC66E7"/>
    <w:rsid w:val="00EC7B11"/>
    <w:rsid w:val="00ED356C"/>
    <w:rsid w:val="00ED4D64"/>
    <w:rsid w:val="00ED52EF"/>
    <w:rsid w:val="00ED6971"/>
    <w:rsid w:val="00ED764A"/>
    <w:rsid w:val="00EE1200"/>
    <w:rsid w:val="00EE172B"/>
    <w:rsid w:val="00EE1F0D"/>
    <w:rsid w:val="00EE221E"/>
    <w:rsid w:val="00EE26E7"/>
    <w:rsid w:val="00EE2725"/>
    <w:rsid w:val="00EE418C"/>
    <w:rsid w:val="00EE48F1"/>
    <w:rsid w:val="00EF19DF"/>
    <w:rsid w:val="00EF1A5B"/>
    <w:rsid w:val="00EF2451"/>
    <w:rsid w:val="00EF3499"/>
    <w:rsid w:val="00EF3A45"/>
    <w:rsid w:val="00EF4C60"/>
    <w:rsid w:val="00EF5FDA"/>
    <w:rsid w:val="00EF7335"/>
    <w:rsid w:val="00F016B3"/>
    <w:rsid w:val="00F01857"/>
    <w:rsid w:val="00F023A6"/>
    <w:rsid w:val="00F03019"/>
    <w:rsid w:val="00F04088"/>
    <w:rsid w:val="00F05F48"/>
    <w:rsid w:val="00F063A0"/>
    <w:rsid w:val="00F07AB3"/>
    <w:rsid w:val="00F11591"/>
    <w:rsid w:val="00F11E46"/>
    <w:rsid w:val="00F12C9F"/>
    <w:rsid w:val="00F13B18"/>
    <w:rsid w:val="00F14460"/>
    <w:rsid w:val="00F15DF2"/>
    <w:rsid w:val="00F1759B"/>
    <w:rsid w:val="00F17EDD"/>
    <w:rsid w:val="00F17FFD"/>
    <w:rsid w:val="00F23625"/>
    <w:rsid w:val="00F250ED"/>
    <w:rsid w:val="00F2514A"/>
    <w:rsid w:val="00F2540B"/>
    <w:rsid w:val="00F25F7C"/>
    <w:rsid w:val="00F26CCF"/>
    <w:rsid w:val="00F26D19"/>
    <w:rsid w:val="00F27712"/>
    <w:rsid w:val="00F31445"/>
    <w:rsid w:val="00F31FE7"/>
    <w:rsid w:val="00F335E6"/>
    <w:rsid w:val="00F3458F"/>
    <w:rsid w:val="00F407ED"/>
    <w:rsid w:val="00F41027"/>
    <w:rsid w:val="00F41066"/>
    <w:rsid w:val="00F42552"/>
    <w:rsid w:val="00F42B0C"/>
    <w:rsid w:val="00F45EB3"/>
    <w:rsid w:val="00F4799C"/>
    <w:rsid w:val="00F50FE6"/>
    <w:rsid w:val="00F51600"/>
    <w:rsid w:val="00F529C7"/>
    <w:rsid w:val="00F52AD2"/>
    <w:rsid w:val="00F552FE"/>
    <w:rsid w:val="00F56C89"/>
    <w:rsid w:val="00F572DE"/>
    <w:rsid w:val="00F574CD"/>
    <w:rsid w:val="00F60971"/>
    <w:rsid w:val="00F60C1C"/>
    <w:rsid w:val="00F62519"/>
    <w:rsid w:val="00F62903"/>
    <w:rsid w:val="00F62DE5"/>
    <w:rsid w:val="00F632FD"/>
    <w:rsid w:val="00F640B7"/>
    <w:rsid w:val="00F64D36"/>
    <w:rsid w:val="00F64DE2"/>
    <w:rsid w:val="00F64FAD"/>
    <w:rsid w:val="00F70F8B"/>
    <w:rsid w:val="00F721A9"/>
    <w:rsid w:val="00F72C20"/>
    <w:rsid w:val="00F7367E"/>
    <w:rsid w:val="00F73C14"/>
    <w:rsid w:val="00F76CB8"/>
    <w:rsid w:val="00F77EB2"/>
    <w:rsid w:val="00F81A6E"/>
    <w:rsid w:val="00F820C5"/>
    <w:rsid w:val="00F82BB9"/>
    <w:rsid w:val="00F82F3E"/>
    <w:rsid w:val="00F85D0C"/>
    <w:rsid w:val="00F85E1A"/>
    <w:rsid w:val="00F85E6F"/>
    <w:rsid w:val="00F9080A"/>
    <w:rsid w:val="00F9161C"/>
    <w:rsid w:val="00F93A12"/>
    <w:rsid w:val="00F93FF0"/>
    <w:rsid w:val="00F95A7D"/>
    <w:rsid w:val="00F96AA9"/>
    <w:rsid w:val="00FA07DF"/>
    <w:rsid w:val="00FA16AE"/>
    <w:rsid w:val="00FA5037"/>
    <w:rsid w:val="00FA5C95"/>
    <w:rsid w:val="00FA6C4D"/>
    <w:rsid w:val="00FA77F8"/>
    <w:rsid w:val="00FB1F28"/>
    <w:rsid w:val="00FB209F"/>
    <w:rsid w:val="00FB3A3B"/>
    <w:rsid w:val="00FB49E0"/>
    <w:rsid w:val="00FB52CE"/>
    <w:rsid w:val="00FB6A05"/>
    <w:rsid w:val="00FB7AF7"/>
    <w:rsid w:val="00FC0ACF"/>
    <w:rsid w:val="00FC1502"/>
    <w:rsid w:val="00FC1AE1"/>
    <w:rsid w:val="00FC1F61"/>
    <w:rsid w:val="00FC6AAB"/>
    <w:rsid w:val="00FC6F76"/>
    <w:rsid w:val="00FC775D"/>
    <w:rsid w:val="00FC79E3"/>
    <w:rsid w:val="00FD0BD7"/>
    <w:rsid w:val="00FD1E55"/>
    <w:rsid w:val="00FD304F"/>
    <w:rsid w:val="00FD33F5"/>
    <w:rsid w:val="00FD6A94"/>
    <w:rsid w:val="00FE1354"/>
    <w:rsid w:val="00FE197F"/>
    <w:rsid w:val="00FE33CD"/>
    <w:rsid w:val="00FE3BD8"/>
    <w:rsid w:val="00FE449D"/>
    <w:rsid w:val="00FE5305"/>
    <w:rsid w:val="00FE6D8C"/>
    <w:rsid w:val="00FE738D"/>
    <w:rsid w:val="00FF0A91"/>
    <w:rsid w:val="00FF1073"/>
    <w:rsid w:val="00FF1C66"/>
    <w:rsid w:val="00FF2B88"/>
    <w:rsid w:val="00FF405B"/>
    <w:rsid w:val="00FF41B8"/>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E06EAF"/>
  <w15:chartTrackingRefBased/>
  <w15:docId w15:val="{67635F9D-7908-4667-A026-2515670E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0F"/>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9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customStyle="1" w:styleId="UnresolvedMention2">
    <w:name w:val="Unresolved Mention2"/>
    <w:basedOn w:val="DefaultParagraphFont"/>
    <w:uiPriority w:val="99"/>
    <w:semiHidden/>
    <w:unhideWhenUsed/>
    <w:rsid w:val="00093D86"/>
    <w:rPr>
      <w:color w:val="605E5C"/>
      <w:shd w:val="clear" w:color="auto" w:fill="E1DFDD"/>
    </w:rPr>
  </w:style>
  <w:style w:type="character" w:styleId="UnresolvedMention">
    <w:name w:val="Unresolved Mention"/>
    <w:basedOn w:val="DefaultParagraphFont"/>
    <w:uiPriority w:val="99"/>
    <w:semiHidden/>
    <w:unhideWhenUsed/>
    <w:rsid w:val="00BE58F1"/>
    <w:rPr>
      <w:color w:val="605E5C"/>
      <w:shd w:val="clear" w:color="auto" w:fill="E1DFDD"/>
    </w:rPr>
  </w:style>
  <w:style w:type="paragraph" w:styleId="NormalWeb">
    <w:name w:val="Normal (Web)"/>
    <w:basedOn w:val="Normal"/>
    <w:uiPriority w:val="99"/>
    <w:semiHidden/>
    <w:unhideWhenUsed/>
    <w:rsid w:val="0048398D"/>
    <w:pPr>
      <w:spacing w:before="100" w:beforeAutospacing="1" w:after="100" w:afterAutospacing="1"/>
    </w:pPr>
  </w:style>
  <w:style w:type="character" w:customStyle="1" w:styleId="mark7kl6yzgum">
    <w:name w:val="mark7kl6yzgum"/>
    <w:basedOn w:val="DefaultParagraphFont"/>
    <w:rsid w:val="0048398D"/>
  </w:style>
  <w:style w:type="paragraph" w:customStyle="1" w:styleId="TableParagraph">
    <w:name w:val="Table Paragraph"/>
    <w:basedOn w:val="Normal"/>
    <w:uiPriority w:val="1"/>
    <w:qFormat/>
    <w:rsid w:val="00FB209F"/>
    <w:pPr>
      <w:autoSpaceDE w:val="0"/>
      <w:autoSpaceDN w:val="0"/>
      <w:adjustRightInd w:val="0"/>
    </w:pPr>
    <w:rPr>
      <w:rFonts w:eastAsia="Calibri"/>
    </w:rPr>
  </w:style>
  <w:style w:type="table" w:customStyle="1" w:styleId="ListTable2-Accent11">
    <w:name w:val="List Table 2 - Accent 11"/>
    <w:basedOn w:val="TableNormal"/>
    <w:uiPriority w:val="47"/>
    <w:rsid w:val="00FB209F"/>
    <w:rPr>
      <w:rFonts w:ascii="Calibri" w:eastAsia="Calibri" w:hAnsi="Calibri"/>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330">
      <w:bodyDiv w:val="1"/>
      <w:marLeft w:val="0"/>
      <w:marRight w:val="0"/>
      <w:marTop w:val="0"/>
      <w:marBottom w:val="0"/>
      <w:divBdr>
        <w:top w:val="none" w:sz="0" w:space="0" w:color="auto"/>
        <w:left w:val="none" w:sz="0" w:space="0" w:color="auto"/>
        <w:bottom w:val="none" w:sz="0" w:space="0" w:color="auto"/>
        <w:right w:val="none" w:sz="0" w:space="0" w:color="auto"/>
      </w:divBdr>
    </w:div>
    <w:div w:id="383989436">
      <w:bodyDiv w:val="1"/>
      <w:marLeft w:val="0"/>
      <w:marRight w:val="0"/>
      <w:marTop w:val="0"/>
      <w:marBottom w:val="0"/>
      <w:divBdr>
        <w:top w:val="none" w:sz="0" w:space="0" w:color="auto"/>
        <w:left w:val="none" w:sz="0" w:space="0" w:color="auto"/>
        <w:bottom w:val="none" w:sz="0" w:space="0" w:color="auto"/>
        <w:right w:val="none" w:sz="0" w:space="0" w:color="auto"/>
      </w:divBdr>
    </w:div>
    <w:div w:id="764695056">
      <w:bodyDiv w:val="1"/>
      <w:marLeft w:val="0"/>
      <w:marRight w:val="0"/>
      <w:marTop w:val="0"/>
      <w:marBottom w:val="0"/>
      <w:divBdr>
        <w:top w:val="none" w:sz="0" w:space="0" w:color="auto"/>
        <w:left w:val="none" w:sz="0" w:space="0" w:color="auto"/>
        <w:bottom w:val="none" w:sz="0" w:space="0" w:color="auto"/>
        <w:right w:val="none" w:sz="0" w:space="0" w:color="auto"/>
      </w:divBdr>
    </w:div>
    <w:div w:id="15715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ta.virginia.gov/media/vitavirginiagov/supply-chain/pdf/Contingent-Worker-Code-of-Conduc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hrm.virginia.gov/public-interest/contractor-sexual-harassment-train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sha.owens@vdh.virginia.gov"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610075-E7EA-4348-8BD5-3DC4F1416B8C}">
  <ds:schemaRefs>
    <ds:schemaRef ds:uri="http://schemas.openxmlformats.org/officeDocument/2006/bibliography"/>
  </ds:schemaRefs>
</ds:datastoreItem>
</file>

<file path=customXml/itemProps2.xml><?xml version="1.0" encoding="utf-8"?>
<ds:datastoreItem xmlns:ds="http://schemas.openxmlformats.org/officeDocument/2006/customXml" ds:itemID="{1ACA7E5E-FF44-40F5-B9ED-4B224C50C634}"/>
</file>

<file path=customXml/itemProps3.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4.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 ds:uri="http://schemas.microsoft.com/sharepoint/v3"/>
    <ds:schemaRef ds:uri="e86bacd4-afc3-4fc8-ac16-c0702d76c71f"/>
    <ds:schemaRef ds:uri="7981f1df-d017-4d58-a402-f5bfc0665f2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3205</Words>
  <Characters>19280</Characters>
  <DocSecurity>0</DocSecurity>
  <Lines>160</Lines>
  <Paragraphs>44</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22441</CharactersWithSpaces>
  <SharedDoc>false</SharedDoc>
  <HLinks>
    <vt:vector size="36" baseType="variant">
      <vt:variant>
        <vt:i4>4653138</vt:i4>
      </vt:variant>
      <vt:variant>
        <vt:i4>110</vt:i4>
      </vt:variant>
      <vt:variant>
        <vt:i4>0</vt:i4>
      </vt:variant>
      <vt:variant>
        <vt:i4>5</vt:i4>
      </vt:variant>
      <vt:variant>
        <vt:lpwstr>http://www.vita.virginia.gov/scm/default.aspx?id=5522</vt:lpwstr>
      </vt:variant>
      <vt:variant>
        <vt:lpwstr/>
      </vt:variant>
      <vt:variant>
        <vt:i4>7602273</vt:i4>
      </vt:variant>
      <vt:variant>
        <vt:i4>107</vt:i4>
      </vt:variant>
      <vt:variant>
        <vt:i4>0</vt:i4>
      </vt:variant>
      <vt:variant>
        <vt:i4>5</vt:i4>
      </vt:variant>
      <vt:variant>
        <vt:lpwstr>https://www.dhrm.virginia.gov/docs/default-source/covid-19/interim-guidance-on-ed-18-contract-workers-8-13-21-final.pdf</vt:lpwstr>
      </vt:variant>
      <vt:variant>
        <vt:lpwstr/>
      </vt:variant>
      <vt:variant>
        <vt:i4>7143520</vt:i4>
      </vt:variant>
      <vt:variant>
        <vt:i4>104</vt:i4>
      </vt:variant>
      <vt:variant>
        <vt:i4>0</vt:i4>
      </vt:variant>
      <vt:variant>
        <vt:i4>5</vt:i4>
      </vt:variant>
      <vt:variant>
        <vt:lpwstr>https://www.governor.virginia.gov/media/governorvirginiagov/executive-actions/ED-18-Ensuring-a-Safe-Work-Place.pdf</vt:lpwstr>
      </vt:variant>
      <vt:variant>
        <vt:lpwstr/>
      </vt:variant>
      <vt:variant>
        <vt:i4>2228275</vt:i4>
      </vt:variant>
      <vt:variant>
        <vt:i4>101</vt:i4>
      </vt:variant>
      <vt:variant>
        <vt:i4>0</vt:i4>
      </vt:variant>
      <vt:variant>
        <vt:i4>5</vt:i4>
      </vt:variant>
      <vt:variant>
        <vt:lpwstr>https://www.dhrm.virginia.gov/public-interest/contractor-sexual-harassment-training</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2022-10-12T12:35:00Z</cp:lastPrinted>
  <dcterms:created xsi:type="dcterms:W3CDTF">2024-01-19T13:44:00Z</dcterms:created>
  <dcterms:modified xsi:type="dcterms:W3CDTF">2024-01-19T13:52:00Z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MediaServiceImageTags">
    <vt:lpwstr/>
  </property>
</Properties>
</file>