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F985" w14:textId="54505061" w:rsidR="00CB6DC5" w:rsidRPr="00E04A92" w:rsidRDefault="00CB6DC5" w:rsidP="00B11989">
      <w:pPr>
        <w:jc w:val="center"/>
        <w:rPr>
          <w:rFonts w:ascii="Arial" w:hAnsi="Arial" w:cs="Arial"/>
          <w:b/>
          <w:sz w:val="24"/>
          <w:szCs w:val="24"/>
        </w:rPr>
      </w:pPr>
      <w:r w:rsidRPr="00E04A92">
        <w:rPr>
          <w:rFonts w:ascii="Arial" w:hAnsi="Arial" w:cs="Arial"/>
          <w:b/>
          <w:sz w:val="24"/>
          <w:szCs w:val="24"/>
        </w:rPr>
        <w:t>Statement of Requirements (SOR)</w:t>
      </w:r>
    </w:p>
    <w:p w14:paraId="72364C23" w14:textId="77777777" w:rsidR="00CB6DC5" w:rsidRDefault="00CB6DC5" w:rsidP="00B11989">
      <w:pPr>
        <w:jc w:val="center"/>
        <w:rPr>
          <w:b/>
          <w:sz w:val="24"/>
          <w:szCs w:val="24"/>
        </w:rPr>
      </w:pPr>
    </w:p>
    <w:p w14:paraId="2813E03D" w14:textId="77777777" w:rsidR="00CB6DC5" w:rsidRDefault="00CB6DC5" w:rsidP="00B11989">
      <w:pPr>
        <w:jc w:val="center"/>
        <w:rPr>
          <w:b/>
          <w:sz w:val="24"/>
          <w:szCs w:val="24"/>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92127" w14:paraId="276E6DBD" w14:textId="77777777" w:rsidTr="00F92127">
        <w:trPr>
          <w:trHeight w:val="299"/>
        </w:trPr>
        <w:tc>
          <w:tcPr>
            <w:tcW w:w="8735" w:type="dxa"/>
            <w:shd w:val="pct10" w:color="auto" w:fill="auto"/>
            <w:vAlign w:val="center"/>
          </w:tcPr>
          <w:p w14:paraId="1D8E5203" w14:textId="77777777" w:rsidR="00F92127" w:rsidRDefault="00F92127" w:rsidP="00F92127">
            <w:pPr>
              <w:pStyle w:val="Heading1"/>
              <w:jc w:val="center"/>
              <w:rPr>
                <w:b/>
              </w:rPr>
            </w:pPr>
          </w:p>
          <w:p w14:paraId="77ED0C5C" w14:textId="77777777" w:rsidR="00F92127" w:rsidRDefault="00F92127" w:rsidP="00F92127">
            <w:pPr>
              <w:pStyle w:val="Heading1"/>
              <w:jc w:val="center"/>
              <w:rPr>
                <w:b/>
                <w:color w:val="3333FF"/>
              </w:rPr>
            </w:pPr>
            <w:bookmarkStart w:id="0" w:name="_Toc364952660"/>
            <w:bookmarkStart w:id="1" w:name="_Toc418841423"/>
            <w:r w:rsidRPr="0030632B">
              <w:rPr>
                <w:b/>
                <w:color w:val="3333FF"/>
              </w:rPr>
              <w:t>STATEMENT OF REQUIREMENTS (SOR)</w:t>
            </w:r>
            <w:bookmarkEnd w:id="0"/>
            <w:bookmarkEnd w:id="1"/>
          </w:p>
          <w:p w14:paraId="5C002C5E" w14:textId="1C8D6124" w:rsidR="00F92127" w:rsidRPr="00C75E75" w:rsidRDefault="00F92127" w:rsidP="00F92127">
            <w:pPr>
              <w:jc w:val="center"/>
              <w:rPr>
                <w:b/>
              </w:rPr>
            </w:pPr>
            <w:r w:rsidRPr="00C75E75">
              <w:rPr>
                <w:b/>
              </w:rPr>
              <w:t xml:space="preserve">SOR # </w:t>
            </w:r>
            <w:r>
              <w:rPr>
                <w:b/>
              </w:rPr>
              <w:t>VDOT</w:t>
            </w:r>
            <w:r w:rsidRPr="00C556C2">
              <w:rPr>
                <w:b/>
              </w:rPr>
              <w:t>-</w:t>
            </w:r>
            <w:r w:rsidR="000A1028">
              <w:rPr>
                <w:b/>
              </w:rPr>
              <w:t>211027</w:t>
            </w:r>
            <w:r>
              <w:rPr>
                <w:b/>
              </w:rPr>
              <w:t>-01</w:t>
            </w:r>
            <w:r w:rsidRPr="00C556C2">
              <w:rPr>
                <w:b/>
              </w:rPr>
              <w:t>-</w:t>
            </w:r>
            <w:r w:rsidRPr="00C75E75">
              <w:rPr>
                <w:b/>
              </w:rPr>
              <w:t>CAI</w:t>
            </w:r>
          </w:p>
          <w:p w14:paraId="0DB2F13C" w14:textId="77777777" w:rsidR="00F92127" w:rsidRPr="007232B8" w:rsidRDefault="00F92127" w:rsidP="00F92127"/>
          <w:p w14:paraId="24DD5188" w14:textId="466F0397" w:rsidR="00F92127" w:rsidRPr="00E37AD9" w:rsidRDefault="000A1028" w:rsidP="00F92127">
            <w:pPr>
              <w:spacing w:after="120"/>
              <w:jc w:val="center"/>
              <w:rPr>
                <w:rFonts w:ascii="Arial" w:hAnsi="Arial" w:cs="Arial"/>
                <w:b/>
                <w:i/>
              </w:rPr>
            </w:pPr>
            <w:bookmarkStart w:id="2" w:name="_Hlk4509542"/>
            <w:r>
              <w:rPr>
                <w:rFonts w:ascii="Arial" w:hAnsi="Arial" w:cs="Arial"/>
                <w:b/>
                <w:i/>
              </w:rPr>
              <w:t>CEDAR Operations and Maintenance Services</w:t>
            </w:r>
          </w:p>
          <w:bookmarkEnd w:id="2"/>
          <w:p w14:paraId="598D93DD" w14:textId="77777777" w:rsidR="00F92127" w:rsidRPr="00A01A21" w:rsidRDefault="00F92127" w:rsidP="00F92127">
            <w:pPr>
              <w:spacing w:after="120"/>
              <w:jc w:val="center"/>
              <w:rPr>
                <w:rFonts w:ascii="Arial" w:hAnsi="Arial" w:cs="Arial"/>
                <w:b/>
                <w:i/>
              </w:rPr>
            </w:pPr>
          </w:p>
        </w:tc>
      </w:tr>
    </w:tbl>
    <w:p w14:paraId="5274A714" w14:textId="77777777" w:rsidR="00F92127" w:rsidRDefault="00F92127" w:rsidP="00F92127">
      <w:pPr>
        <w:rPr>
          <w:b/>
          <w:bCs/>
          <w:u w:val="single"/>
        </w:rPr>
      </w:pPr>
    </w:p>
    <w:p w14:paraId="603A85AD" w14:textId="22FE68D8" w:rsidR="00F92127" w:rsidRPr="00BD61DF" w:rsidRDefault="00F92127" w:rsidP="0050415D">
      <w:pPr>
        <w:numPr>
          <w:ilvl w:val="0"/>
          <w:numId w:val="7"/>
        </w:numPr>
        <w:rPr>
          <w:i/>
        </w:rPr>
      </w:pPr>
      <w:r w:rsidRPr="00606F15">
        <w:rPr>
          <w:b/>
          <w:bCs/>
          <w:u w:val="single"/>
        </w:rPr>
        <w:t>Date:</w:t>
      </w:r>
      <w:r w:rsidRPr="00084489">
        <w:t xml:space="preserve">  </w:t>
      </w:r>
      <w:r w:rsidR="00161441">
        <w:rPr>
          <w:i/>
        </w:rPr>
        <w:t>10/27/2021</w:t>
      </w:r>
      <w:r w:rsidR="00AE1A55">
        <w:rPr>
          <w:i/>
        </w:rPr>
        <w:t xml:space="preserve"> </w:t>
      </w:r>
    </w:p>
    <w:p w14:paraId="40272EC4" w14:textId="77777777" w:rsidR="00F92127" w:rsidRPr="00084489" w:rsidRDefault="00F92127" w:rsidP="00F92127"/>
    <w:p w14:paraId="3A39E4C7" w14:textId="77777777" w:rsidR="00F92127" w:rsidRDefault="00F92127" w:rsidP="0050415D">
      <w:pPr>
        <w:numPr>
          <w:ilvl w:val="0"/>
          <w:numId w:val="7"/>
        </w:numPr>
      </w:pPr>
      <w:r>
        <w:rPr>
          <w:b/>
          <w:u w:val="single"/>
        </w:rPr>
        <w:t>Authorized User</w:t>
      </w:r>
      <w:r w:rsidRPr="0004198C">
        <w:rPr>
          <w:b/>
          <w:u w:val="single"/>
        </w:rPr>
        <w:t>:</w:t>
      </w:r>
      <w:r>
        <w:t xml:space="preserve">  </w:t>
      </w:r>
      <w:r w:rsidRPr="000125F3">
        <w:t xml:space="preserve">Virginia Department of </w:t>
      </w:r>
      <w:r>
        <w:t>Transportation</w:t>
      </w:r>
    </w:p>
    <w:p w14:paraId="5A0A7C62" w14:textId="77777777" w:rsidR="00F92127" w:rsidRPr="00084489" w:rsidRDefault="00F92127" w:rsidP="00F92127"/>
    <w:p w14:paraId="5F52B07D" w14:textId="77777777" w:rsidR="00F92127" w:rsidRPr="00FF6B55" w:rsidRDefault="00F92127" w:rsidP="0050415D">
      <w:pPr>
        <w:numPr>
          <w:ilvl w:val="0"/>
          <w:numId w:val="7"/>
        </w:numPr>
      </w:pPr>
      <w:r>
        <w:rPr>
          <w:b/>
          <w:u w:val="single"/>
        </w:rPr>
        <w:t xml:space="preserve">Authorized </w:t>
      </w:r>
      <w:r w:rsidRPr="00FF6B55">
        <w:rPr>
          <w:b/>
          <w:u w:val="single"/>
        </w:rPr>
        <w:t>User Contact Information:</w:t>
      </w:r>
    </w:p>
    <w:p w14:paraId="0249930A" w14:textId="77777777" w:rsidR="00AE1A55" w:rsidRPr="00DD722C" w:rsidRDefault="00AE1A55" w:rsidP="00EA23ED">
      <w:pPr>
        <w:ind w:left="360"/>
        <w:rPr>
          <w:iCs/>
        </w:rPr>
      </w:pPr>
      <w:r w:rsidRPr="00DD722C">
        <w:rPr>
          <w:iCs/>
        </w:rPr>
        <w:t>Inderpreet Mann, Information Technology Division</w:t>
      </w:r>
      <w:r w:rsidRPr="00DD722C" w:rsidDel="00821E61">
        <w:rPr>
          <w:iCs/>
        </w:rPr>
        <w:t xml:space="preserve"> </w:t>
      </w:r>
    </w:p>
    <w:p w14:paraId="5B9AA220" w14:textId="77777777" w:rsidR="00AE1A55" w:rsidRPr="00DD722C" w:rsidRDefault="00AE1A55" w:rsidP="00EA23ED">
      <w:pPr>
        <w:ind w:left="360"/>
        <w:rPr>
          <w:iCs/>
        </w:rPr>
      </w:pPr>
      <w:r w:rsidRPr="00DD722C">
        <w:rPr>
          <w:iCs/>
        </w:rPr>
        <w:t>Virginia Department of Transportation</w:t>
      </w:r>
    </w:p>
    <w:p w14:paraId="564A8802" w14:textId="77777777" w:rsidR="00AE1A55" w:rsidRPr="00DD722C" w:rsidRDefault="00AE1A55" w:rsidP="00EA23ED">
      <w:pPr>
        <w:ind w:left="360"/>
        <w:rPr>
          <w:iCs/>
        </w:rPr>
      </w:pPr>
      <w:r w:rsidRPr="00DD722C">
        <w:rPr>
          <w:iCs/>
        </w:rPr>
        <w:t>1401 E. Broad Street</w:t>
      </w:r>
    </w:p>
    <w:p w14:paraId="0450922B" w14:textId="77777777" w:rsidR="00AE1A55" w:rsidRPr="00DD722C" w:rsidRDefault="00AE1A55" w:rsidP="00EA23ED">
      <w:pPr>
        <w:ind w:left="360"/>
        <w:rPr>
          <w:iCs/>
        </w:rPr>
      </w:pPr>
      <w:r w:rsidRPr="00DD722C">
        <w:rPr>
          <w:iCs/>
        </w:rPr>
        <w:t>Richmond, VA 23219</w:t>
      </w:r>
    </w:p>
    <w:p w14:paraId="22041C24" w14:textId="77777777" w:rsidR="00AE1A55" w:rsidRPr="00DD722C" w:rsidRDefault="00AE1A55" w:rsidP="00EA23ED">
      <w:pPr>
        <w:ind w:left="360"/>
        <w:rPr>
          <w:iCs/>
        </w:rPr>
      </w:pPr>
      <w:r w:rsidRPr="00DD722C">
        <w:rPr>
          <w:iCs/>
        </w:rPr>
        <w:t>(804) 371-0845</w:t>
      </w:r>
    </w:p>
    <w:p w14:paraId="12B8647A" w14:textId="77777777" w:rsidR="00AE1A55" w:rsidRDefault="00AE1A55" w:rsidP="00EA23ED">
      <w:pPr>
        <w:ind w:left="360"/>
        <w:rPr>
          <w:iCs/>
        </w:rPr>
      </w:pPr>
      <w:r w:rsidRPr="002C5F00">
        <w:rPr>
          <w:iCs/>
        </w:rPr>
        <w:t>Inderpreet.Mann@vdot.virginia.gov</w:t>
      </w:r>
    </w:p>
    <w:p w14:paraId="46F3562A" w14:textId="77777777" w:rsidR="00F92127" w:rsidRDefault="00F92127" w:rsidP="00F92127">
      <w:pPr>
        <w:rPr>
          <w:sz w:val="22"/>
          <w:szCs w:val="22"/>
        </w:rPr>
      </w:pPr>
    </w:p>
    <w:p w14:paraId="003D6BCB" w14:textId="77777777" w:rsidR="00F92127" w:rsidRDefault="00F92127" w:rsidP="0050415D">
      <w:pPr>
        <w:numPr>
          <w:ilvl w:val="0"/>
          <w:numId w:val="7"/>
        </w:numPr>
        <w:rPr>
          <w:b/>
          <w:u w:val="single"/>
        </w:rPr>
      </w:pPr>
      <w:r w:rsidRPr="00E95C01">
        <w:rPr>
          <w:b/>
          <w:u w:val="single"/>
        </w:rPr>
        <w:t xml:space="preserve">Solicitation Schedule: </w:t>
      </w:r>
    </w:p>
    <w:p w14:paraId="4F5CF8C0" w14:textId="77777777" w:rsidR="00F92127" w:rsidRPr="00F67F12" w:rsidRDefault="00F92127" w:rsidP="00F92127"/>
    <w:tbl>
      <w:tblPr>
        <w:tblW w:w="5886" w:type="dxa"/>
        <w:jc w:val="center"/>
        <w:tblLook w:val="01E0" w:firstRow="1" w:lastRow="1" w:firstColumn="1" w:lastColumn="1" w:noHBand="0" w:noVBand="0"/>
      </w:tblPr>
      <w:tblGrid>
        <w:gridCol w:w="3897"/>
        <w:gridCol w:w="1989"/>
      </w:tblGrid>
      <w:tr w:rsidR="00F92127" w:rsidRPr="0097155E" w14:paraId="4FFAC315" w14:textId="77777777" w:rsidTr="00F92127">
        <w:trPr>
          <w:cantSplit/>
          <w:jc w:val="center"/>
        </w:trPr>
        <w:tc>
          <w:tcPr>
            <w:tcW w:w="3897" w:type="dxa"/>
            <w:shd w:val="clear" w:color="auto" w:fill="E6E6E6"/>
          </w:tcPr>
          <w:p w14:paraId="3CBFCBD2" w14:textId="77777777" w:rsidR="00F92127" w:rsidRPr="0097155E" w:rsidRDefault="00F92127" w:rsidP="00F92127">
            <w:pPr>
              <w:rPr>
                <w:b/>
              </w:rPr>
            </w:pPr>
            <w:r w:rsidRPr="0097155E">
              <w:rPr>
                <w:b/>
              </w:rPr>
              <w:t>Event</w:t>
            </w:r>
          </w:p>
        </w:tc>
        <w:tc>
          <w:tcPr>
            <w:tcW w:w="1989" w:type="dxa"/>
            <w:shd w:val="clear" w:color="auto" w:fill="E6E6E6"/>
          </w:tcPr>
          <w:p w14:paraId="24FB18FF" w14:textId="77777777" w:rsidR="00F92127" w:rsidRPr="0097155E" w:rsidRDefault="00F92127" w:rsidP="00F92127">
            <w:pPr>
              <w:rPr>
                <w:b/>
              </w:rPr>
            </w:pPr>
            <w:r w:rsidRPr="0097155E">
              <w:rPr>
                <w:b/>
              </w:rPr>
              <w:t>Date</w:t>
            </w:r>
          </w:p>
        </w:tc>
      </w:tr>
      <w:tr w:rsidR="00F92127" w:rsidRPr="00D62C40" w14:paraId="59C9E762" w14:textId="77777777" w:rsidTr="00F92127">
        <w:trPr>
          <w:cantSplit/>
          <w:jc w:val="center"/>
        </w:trPr>
        <w:tc>
          <w:tcPr>
            <w:tcW w:w="3897" w:type="dxa"/>
            <w:vAlign w:val="center"/>
          </w:tcPr>
          <w:p w14:paraId="621ACB4D" w14:textId="77777777" w:rsidR="00F92127" w:rsidRPr="00D62C40" w:rsidRDefault="00F92127" w:rsidP="00F92127">
            <w:r w:rsidRPr="00D62C40">
              <w:t>Release SOR</w:t>
            </w:r>
          </w:p>
        </w:tc>
        <w:tc>
          <w:tcPr>
            <w:tcW w:w="1989" w:type="dxa"/>
            <w:vAlign w:val="center"/>
          </w:tcPr>
          <w:p w14:paraId="38F63E89" w14:textId="77777777" w:rsidR="00F92127" w:rsidRPr="008F28E9" w:rsidRDefault="00AB74A7" w:rsidP="00F92127">
            <w:r>
              <w:rPr>
                <w:i/>
              </w:rPr>
              <w:t>10</w:t>
            </w:r>
            <w:r w:rsidR="00AE1A55">
              <w:rPr>
                <w:i/>
              </w:rPr>
              <w:t>/</w:t>
            </w:r>
            <w:r>
              <w:rPr>
                <w:i/>
              </w:rPr>
              <w:t>27</w:t>
            </w:r>
            <w:r w:rsidR="00AE1A55">
              <w:rPr>
                <w:i/>
              </w:rPr>
              <w:t>/2021</w:t>
            </w:r>
          </w:p>
        </w:tc>
      </w:tr>
      <w:tr w:rsidR="00F92127" w:rsidRPr="00D62C40" w14:paraId="7FBFB109" w14:textId="77777777" w:rsidTr="00F92127">
        <w:trPr>
          <w:cantSplit/>
          <w:jc w:val="center"/>
        </w:trPr>
        <w:tc>
          <w:tcPr>
            <w:tcW w:w="3897" w:type="dxa"/>
            <w:vAlign w:val="center"/>
          </w:tcPr>
          <w:p w14:paraId="31BE7DBC" w14:textId="77777777" w:rsidR="00F92127" w:rsidRPr="00D62C40" w:rsidRDefault="00F92127" w:rsidP="00F92127">
            <w:r>
              <w:t xml:space="preserve">Supplier </w:t>
            </w:r>
            <w:r w:rsidRPr="00D62C40">
              <w:t>Response Due</w:t>
            </w:r>
          </w:p>
        </w:tc>
        <w:tc>
          <w:tcPr>
            <w:tcW w:w="1989" w:type="dxa"/>
            <w:vAlign w:val="center"/>
          </w:tcPr>
          <w:p w14:paraId="73EA54AF" w14:textId="77777777" w:rsidR="00F92127" w:rsidRPr="008F28E9" w:rsidRDefault="00AB74A7" w:rsidP="00F92127">
            <w:r>
              <w:rPr>
                <w:i/>
              </w:rPr>
              <w:t>10</w:t>
            </w:r>
            <w:r w:rsidR="00AE1A55">
              <w:rPr>
                <w:i/>
              </w:rPr>
              <w:t>/</w:t>
            </w:r>
            <w:r>
              <w:rPr>
                <w:i/>
              </w:rPr>
              <w:t>28</w:t>
            </w:r>
            <w:r w:rsidR="00AE1A55">
              <w:rPr>
                <w:i/>
              </w:rPr>
              <w:t>/2021</w:t>
            </w:r>
          </w:p>
        </w:tc>
      </w:tr>
      <w:tr w:rsidR="00F92127" w:rsidRPr="00D62C40" w14:paraId="1DD06FDB" w14:textId="77777777" w:rsidTr="00F92127">
        <w:trPr>
          <w:cantSplit/>
          <w:jc w:val="center"/>
        </w:trPr>
        <w:tc>
          <w:tcPr>
            <w:tcW w:w="3897" w:type="dxa"/>
            <w:vAlign w:val="center"/>
          </w:tcPr>
          <w:p w14:paraId="77F7A306" w14:textId="77777777" w:rsidR="00F92127" w:rsidRPr="00D62C40" w:rsidRDefault="00F92127" w:rsidP="00F92127">
            <w:r w:rsidRPr="00D62C40">
              <w:t>Award Decision</w:t>
            </w:r>
          </w:p>
        </w:tc>
        <w:tc>
          <w:tcPr>
            <w:tcW w:w="1989" w:type="dxa"/>
            <w:vAlign w:val="center"/>
          </w:tcPr>
          <w:p w14:paraId="723607A6" w14:textId="77777777" w:rsidR="00F92127" w:rsidRPr="008F28E9" w:rsidRDefault="00AB74A7" w:rsidP="00F92127">
            <w:r>
              <w:rPr>
                <w:i/>
              </w:rPr>
              <w:t>10</w:t>
            </w:r>
            <w:r w:rsidR="00AE1A55">
              <w:rPr>
                <w:i/>
              </w:rPr>
              <w:t>/</w:t>
            </w:r>
            <w:r>
              <w:rPr>
                <w:i/>
              </w:rPr>
              <w:t>29</w:t>
            </w:r>
            <w:r w:rsidR="00AE1A55">
              <w:rPr>
                <w:i/>
              </w:rPr>
              <w:t>/2021</w:t>
            </w:r>
          </w:p>
        </w:tc>
      </w:tr>
      <w:tr w:rsidR="00F92127" w:rsidRPr="00D62C40" w14:paraId="20F37ACB" w14:textId="77777777" w:rsidTr="00F92127">
        <w:trPr>
          <w:cantSplit/>
          <w:jc w:val="center"/>
        </w:trPr>
        <w:tc>
          <w:tcPr>
            <w:tcW w:w="3897" w:type="dxa"/>
            <w:vAlign w:val="center"/>
          </w:tcPr>
          <w:p w14:paraId="605FE479" w14:textId="77777777" w:rsidR="00F92127" w:rsidRPr="00D62C40" w:rsidRDefault="00F92127" w:rsidP="00F92127">
            <w:r w:rsidRPr="00D62C40">
              <w:t xml:space="preserve">Estimated </w:t>
            </w:r>
            <w:r>
              <w:t xml:space="preserve">Project </w:t>
            </w:r>
            <w:r w:rsidRPr="00D62C40">
              <w:t>Start Date</w:t>
            </w:r>
          </w:p>
        </w:tc>
        <w:tc>
          <w:tcPr>
            <w:tcW w:w="1989" w:type="dxa"/>
            <w:vAlign w:val="center"/>
          </w:tcPr>
          <w:p w14:paraId="59CCCD79" w14:textId="77777777" w:rsidR="00F92127" w:rsidRPr="008F28E9" w:rsidRDefault="00AB74A7" w:rsidP="00F92127">
            <w:r>
              <w:rPr>
                <w:i/>
              </w:rPr>
              <w:t>11</w:t>
            </w:r>
            <w:r w:rsidR="00AE1A55">
              <w:rPr>
                <w:i/>
              </w:rPr>
              <w:t>/</w:t>
            </w:r>
            <w:r>
              <w:rPr>
                <w:i/>
              </w:rPr>
              <w:t>01</w:t>
            </w:r>
            <w:r w:rsidR="00AE1A55">
              <w:rPr>
                <w:i/>
              </w:rPr>
              <w:t>/2021</w:t>
            </w:r>
          </w:p>
        </w:tc>
      </w:tr>
    </w:tbl>
    <w:p w14:paraId="37BA7D70" w14:textId="77777777" w:rsidR="00F92127" w:rsidRPr="002D73A5" w:rsidRDefault="00F92127" w:rsidP="00F92127"/>
    <w:p w14:paraId="086AF44D" w14:textId="77777777" w:rsidR="00F92127" w:rsidRPr="00FF6B55" w:rsidRDefault="00F92127" w:rsidP="0050415D">
      <w:pPr>
        <w:numPr>
          <w:ilvl w:val="0"/>
          <w:numId w:val="7"/>
        </w:numPr>
      </w:pPr>
      <w:r w:rsidRPr="00FF6B55">
        <w:rPr>
          <w:b/>
          <w:u w:val="single"/>
        </w:rPr>
        <w:t>Evaluation and Scoring</w:t>
      </w:r>
      <w:r>
        <w:rPr>
          <w:b/>
          <w:u w:val="single"/>
        </w:rPr>
        <w:t>:</w:t>
      </w:r>
    </w:p>
    <w:p w14:paraId="0A2AF3CF" w14:textId="77777777" w:rsidR="007E7A53" w:rsidRDefault="007E7A53" w:rsidP="00F92127">
      <w:pPr>
        <w:ind w:left="360"/>
      </w:pPr>
    </w:p>
    <w:p w14:paraId="2CD80AC4" w14:textId="77777777" w:rsidR="00F92127" w:rsidRPr="00FF6B55" w:rsidRDefault="00F92127" w:rsidP="00F92127">
      <w:pPr>
        <w:ind w:left="360"/>
      </w:pPr>
      <w:r>
        <w:t>Supplier’s</w:t>
      </w:r>
      <w:r w:rsidRPr="00FF6B55">
        <w:t xml:space="preserve"> Response must be submitted in the specified Statement of Work</w:t>
      </w:r>
      <w:r>
        <w:t xml:space="preserve"> (SOW)</w:t>
      </w:r>
      <w:r w:rsidRPr="00FF6B55">
        <w:t xml:space="preserve"> format and will be evaluated for format compliance</w:t>
      </w:r>
      <w:r>
        <w:t>.</w:t>
      </w:r>
    </w:p>
    <w:p w14:paraId="7721CE60" w14:textId="77777777" w:rsidR="00F92127" w:rsidRPr="00FF6B55" w:rsidRDefault="00F92127" w:rsidP="00F92127">
      <w:pPr>
        <w:ind w:left="360"/>
      </w:pPr>
    </w:p>
    <w:p w14:paraId="66F73C86" w14:textId="77777777" w:rsidR="00F92127" w:rsidRDefault="00F92127" w:rsidP="00F92127">
      <w:pPr>
        <w:ind w:left="360"/>
      </w:pPr>
      <w:r>
        <w:t>Supplier’s</w:t>
      </w:r>
      <w:r w:rsidRPr="00FF6B55">
        <w:t xml:space="preserve"> Response will be evaluated for technical merit based on its appropriateness to the performance of agency requirements, its applicability to the Commonwealth Agency’s environment, and its effective utilization of </w:t>
      </w:r>
      <w:r>
        <w:t>Supplier</w:t>
      </w:r>
      <w:r w:rsidRPr="00FF6B55">
        <w:t xml:space="preserve"> and Commonwealth resources.</w:t>
      </w:r>
    </w:p>
    <w:p w14:paraId="35D9C010" w14:textId="77777777" w:rsidR="00F92127" w:rsidRPr="000B7788" w:rsidRDefault="00F92127" w:rsidP="00F92127">
      <w:pPr>
        <w:ind w:left="360"/>
      </w:pPr>
    </w:p>
    <w:p w14:paraId="7DAA086A" w14:textId="77777777" w:rsidR="00F92127" w:rsidRDefault="00F92127" w:rsidP="00F92127">
      <w:pPr>
        <w:ind w:left="360"/>
      </w:pPr>
      <w:r w:rsidRPr="000B7788">
        <w:t>Company and project references, other than those requested in #13, may be requested by the Authorized User and used for evaluation and scoring.</w:t>
      </w:r>
    </w:p>
    <w:p w14:paraId="7F11CC35" w14:textId="77777777" w:rsidR="00F92127" w:rsidRPr="00AE1A55" w:rsidRDefault="00F92127" w:rsidP="00F92127"/>
    <w:p w14:paraId="68D3F746" w14:textId="77777777" w:rsidR="00F92127" w:rsidRDefault="00F92127" w:rsidP="0050415D">
      <w:pPr>
        <w:pStyle w:val="ListParagraph"/>
        <w:numPr>
          <w:ilvl w:val="0"/>
          <w:numId w:val="7"/>
        </w:numPr>
      </w:pPr>
      <w:r w:rsidRPr="00EA23ED">
        <w:rPr>
          <w:b/>
          <w:u w:val="single"/>
        </w:rPr>
        <w:t xml:space="preserve">Project/Service: </w:t>
      </w:r>
      <w:r w:rsidRPr="00EA23ED">
        <w:t xml:space="preserve">  </w:t>
      </w:r>
      <w:r w:rsidR="00AE1A55">
        <w:t>Information Technology Division</w:t>
      </w:r>
      <w:r w:rsidRPr="00EA23ED">
        <w:t xml:space="preserve">: </w:t>
      </w:r>
      <w:r w:rsidR="00AE1A55">
        <w:t>CEDAR Application Maintenance &amp; Operations</w:t>
      </w:r>
    </w:p>
    <w:p w14:paraId="26C23988" w14:textId="77777777" w:rsidR="0071304D" w:rsidRDefault="0071304D" w:rsidP="003C5904">
      <w:pPr>
        <w:pStyle w:val="ListParagraph"/>
        <w:ind w:left="0"/>
      </w:pPr>
    </w:p>
    <w:p w14:paraId="0425EEFA" w14:textId="77777777" w:rsidR="0071304D" w:rsidRPr="007335E1" w:rsidRDefault="0071304D" w:rsidP="0071304D">
      <w:pPr>
        <w:ind w:left="360"/>
        <w:rPr>
          <w:color w:val="000000"/>
        </w:rPr>
      </w:pPr>
      <w:r w:rsidRPr="007335E1">
        <w:rPr>
          <w:color w:val="000000"/>
        </w:rPr>
        <w:t xml:space="preserve">This SOR is for support of </w:t>
      </w:r>
      <w:r>
        <w:rPr>
          <w:color w:val="000000"/>
        </w:rPr>
        <w:t xml:space="preserve">the CEDAR Application </w:t>
      </w:r>
      <w:r w:rsidRPr="007335E1">
        <w:rPr>
          <w:color w:val="000000"/>
        </w:rPr>
        <w:t xml:space="preserve">developed by </w:t>
      </w:r>
      <w:r>
        <w:rPr>
          <w:color w:val="000000"/>
        </w:rPr>
        <w:t xml:space="preserve">Authorized User, </w:t>
      </w:r>
      <w:r w:rsidRPr="007335E1">
        <w:rPr>
          <w:color w:val="000000"/>
        </w:rPr>
        <w:t xml:space="preserve">The </w:t>
      </w:r>
      <w:r>
        <w:rPr>
          <w:color w:val="000000"/>
        </w:rPr>
        <w:t xml:space="preserve">CEDAR application </w:t>
      </w:r>
      <w:r w:rsidRPr="007335E1">
        <w:rPr>
          <w:color w:val="000000"/>
        </w:rPr>
        <w:t>include the following:</w:t>
      </w:r>
    </w:p>
    <w:p w14:paraId="3E4D94C2" w14:textId="77777777" w:rsidR="0071304D" w:rsidRPr="003C5904" w:rsidRDefault="0071304D" w:rsidP="003C5904">
      <w:pPr>
        <w:numPr>
          <w:ilvl w:val="0"/>
          <w:numId w:val="37"/>
        </w:numPr>
      </w:pPr>
      <w:r w:rsidRPr="003C5904">
        <w:t>Facilities Compliance Module</w:t>
      </w:r>
    </w:p>
    <w:p w14:paraId="4150A933" w14:textId="77777777" w:rsidR="0071304D" w:rsidRPr="003C5904" w:rsidRDefault="0071304D" w:rsidP="003C5904">
      <w:pPr>
        <w:numPr>
          <w:ilvl w:val="0"/>
          <w:numId w:val="37"/>
        </w:numPr>
      </w:pPr>
      <w:r w:rsidRPr="003C5904">
        <w:t>MS4/TMDL Module</w:t>
      </w:r>
    </w:p>
    <w:p w14:paraId="4E77D162" w14:textId="77777777" w:rsidR="0071304D" w:rsidRPr="003C5904" w:rsidRDefault="0071304D" w:rsidP="003C5904">
      <w:pPr>
        <w:numPr>
          <w:ilvl w:val="0"/>
          <w:numId w:val="37"/>
        </w:numPr>
      </w:pPr>
      <w:r w:rsidRPr="003C5904">
        <w:t xml:space="preserve">These systems, their supporting interfaces, and any additional </w:t>
      </w:r>
      <w:r>
        <w:t>enhancements</w:t>
      </w:r>
      <w:r w:rsidRPr="003C5904">
        <w:t xml:space="preserve"> that the Supplier may develop </w:t>
      </w:r>
      <w:r>
        <w:t xml:space="preserve">within the CEDAR application </w:t>
      </w:r>
      <w:r w:rsidRPr="003C5904">
        <w:t xml:space="preserve">for Authorized User are included in the scope of these work requirements.  </w:t>
      </w:r>
    </w:p>
    <w:p w14:paraId="65A87DDB" w14:textId="77777777" w:rsidR="0071304D" w:rsidRPr="00EA23ED" w:rsidRDefault="0071304D" w:rsidP="003C5904">
      <w:pPr>
        <w:pStyle w:val="ListParagraph"/>
        <w:ind w:left="0"/>
      </w:pPr>
    </w:p>
    <w:p w14:paraId="0BF131EC" w14:textId="77777777" w:rsidR="00F92127" w:rsidRPr="00A1027A" w:rsidRDefault="00F92127" w:rsidP="00F92127"/>
    <w:p w14:paraId="3F14EBC6" w14:textId="77777777" w:rsidR="00F92127" w:rsidRDefault="00F92127" w:rsidP="0050415D">
      <w:pPr>
        <w:numPr>
          <w:ilvl w:val="0"/>
          <w:numId w:val="7"/>
        </w:numPr>
        <w:rPr>
          <w:b/>
          <w:u w:val="single"/>
        </w:rPr>
      </w:pPr>
      <w:r w:rsidRPr="002E480C">
        <w:rPr>
          <w:b/>
          <w:u w:val="single"/>
        </w:rPr>
        <w:lastRenderedPageBreak/>
        <w:t>Specialty Area:</w:t>
      </w:r>
    </w:p>
    <w:p w14:paraId="20A5D7E2" w14:textId="77777777" w:rsidR="00F92127" w:rsidRDefault="00F92127" w:rsidP="00F92127">
      <w:pPr>
        <w:pStyle w:val="ListParagraph"/>
        <w:rPr>
          <w:b/>
          <w:u w:val="single"/>
        </w:rPr>
      </w:pPr>
    </w:p>
    <w:p w14:paraId="1557C17C" w14:textId="77777777" w:rsidR="00F92127" w:rsidRDefault="00F92127" w:rsidP="00F92127">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Application Development</w:t>
      </w:r>
      <w:r>
        <w:tab/>
      </w:r>
      <w:r>
        <w:tab/>
      </w:r>
      <w:r>
        <w:tab/>
      </w:r>
      <w:r>
        <w:fldChar w:fldCharType="begin">
          <w:ffData>
            <w:name w:val=""/>
            <w:enabled/>
            <w:calcOnExit w:val="0"/>
            <w:checkBox>
              <w:sizeAuto/>
              <w:default w:val="0"/>
            </w:checkBox>
          </w:ffData>
        </w:fldChar>
      </w:r>
      <w:r>
        <w:instrText xml:space="preserve"> FORMCHECKBOX </w:instrText>
      </w:r>
      <w:r w:rsidR="005F79B1">
        <w:fldChar w:fldCharType="separate"/>
      </w:r>
      <w:r>
        <w:fldChar w:fldCharType="end"/>
      </w:r>
      <w:r w:rsidRPr="00931492">
        <w:t xml:space="preserve"> </w:t>
      </w:r>
      <w:r>
        <w:t>IT Infrastructure</w:t>
      </w:r>
    </w:p>
    <w:p w14:paraId="62A6775B" w14:textId="77777777" w:rsidR="00F92127" w:rsidRPr="002E480C" w:rsidRDefault="00F92127" w:rsidP="00F92127">
      <w:pPr>
        <w:ind w:left="360"/>
        <w:rPr>
          <w:b/>
          <w:u w:val="single"/>
        </w:rPr>
      </w:pPr>
    </w:p>
    <w:p w14:paraId="273DB893" w14:textId="77777777" w:rsidR="00F92127" w:rsidRDefault="00F92127" w:rsidP="00F92127">
      <w:pPr>
        <w:rPr>
          <w:b/>
          <w:u w:val="single"/>
        </w:rPr>
      </w:pPr>
    </w:p>
    <w:p w14:paraId="05DEA311" w14:textId="77777777" w:rsidR="00F92127" w:rsidRPr="00617D8A" w:rsidRDefault="00F92127" w:rsidP="0050415D">
      <w:pPr>
        <w:numPr>
          <w:ilvl w:val="0"/>
          <w:numId w:val="7"/>
        </w:numPr>
        <w:rPr>
          <w:b/>
          <w:u w:val="single"/>
        </w:rPr>
      </w:pPr>
      <w:r>
        <w:rPr>
          <w:b/>
          <w:u w:val="single"/>
        </w:rPr>
        <w:t>Contract Type</w:t>
      </w:r>
      <w:r w:rsidRPr="00617D8A">
        <w:rPr>
          <w:b/>
          <w:u w:val="single"/>
        </w:rPr>
        <w:t>:</w:t>
      </w:r>
    </w:p>
    <w:p w14:paraId="4922777A" w14:textId="77777777" w:rsidR="00F92127" w:rsidRDefault="00F92127" w:rsidP="00F92127"/>
    <w:p w14:paraId="4A4E54EB" w14:textId="77777777" w:rsidR="00F92127" w:rsidRDefault="00F92127" w:rsidP="00F92127">
      <w:pPr>
        <w:ind w:left="360"/>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Hybrid Model:  Base Fixed Monthly Fee with Optional T&amp;M (Hourly) Component</w:t>
      </w:r>
    </w:p>
    <w:p w14:paraId="3A1C8DCB" w14:textId="77777777" w:rsidR="00F92127" w:rsidRDefault="00F92127" w:rsidP="00F92127"/>
    <w:p w14:paraId="74787717" w14:textId="77777777" w:rsidR="00F92127" w:rsidRDefault="00F92127" w:rsidP="0050415D">
      <w:pPr>
        <w:numPr>
          <w:ilvl w:val="0"/>
          <w:numId w:val="7"/>
        </w:numPr>
        <w:rPr>
          <w:b/>
          <w:u w:val="single"/>
        </w:rPr>
      </w:pPr>
      <w:r w:rsidRPr="00084489">
        <w:rPr>
          <w:b/>
          <w:u w:val="single"/>
        </w:rPr>
        <w:t>Introduction:</w:t>
      </w:r>
    </w:p>
    <w:p w14:paraId="4C7D9F19" w14:textId="77777777" w:rsidR="00F92127" w:rsidRDefault="00F92127" w:rsidP="00F92127">
      <w:pPr>
        <w:ind w:left="360"/>
        <w:rPr>
          <w:u w:val="single"/>
        </w:rPr>
      </w:pPr>
    </w:p>
    <w:p w14:paraId="0A4D51BC" w14:textId="77777777" w:rsidR="00F92127" w:rsidRPr="00537B21" w:rsidRDefault="00F92127" w:rsidP="00F92127">
      <w:pPr>
        <w:ind w:left="360"/>
        <w:rPr>
          <w:b/>
        </w:rPr>
      </w:pPr>
      <w:r w:rsidRPr="00537B21">
        <w:rPr>
          <w:b/>
        </w:rPr>
        <w:t>Support Overview</w:t>
      </w:r>
    </w:p>
    <w:p w14:paraId="53454FFE" w14:textId="77777777" w:rsidR="00F92127" w:rsidRPr="008F412C" w:rsidRDefault="00DC2AD7" w:rsidP="00F92127">
      <w:pPr>
        <w:ind w:left="360"/>
        <w:rPr>
          <w:iCs/>
          <w:color w:val="000000"/>
        </w:rPr>
      </w:pPr>
      <w:r w:rsidRPr="008F412C">
        <w:rPr>
          <w:iCs/>
          <w:color w:val="000000"/>
        </w:rPr>
        <w:t xml:space="preserve">Authorized User requires assistance in the regular </w:t>
      </w:r>
      <w:r w:rsidR="007E7A53" w:rsidRPr="008F412C">
        <w:rPr>
          <w:iCs/>
          <w:color w:val="000000"/>
        </w:rPr>
        <w:t>applications and development operations and maintenance</w:t>
      </w:r>
      <w:r w:rsidRPr="008F412C">
        <w:rPr>
          <w:iCs/>
          <w:color w:val="000000"/>
        </w:rPr>
        <w:t xml:space="preserve"> of the CEDAR system. Operations and maintenance activities may include break/fix support, </w:t>
      </w:r>
      <w:r w:rsidR="007E7A53" w:rsidRPr="008F412C">
        <w:rPr>
          <w:iCs/>
          <w:color w:val="000000"/>
        </w:rPr>
        <w:t xml:space="preserve">application </w:t>
      </w:r>
      <w:r w:rsidRPr="008F412C">
        <w:rPr>
          <w:iCs/>
          <w:color w:val="000000"/>
        </w:rPr>
        <w:t>enhancements</w:t>
      </w:r>
      <w:r w:rsidR="007E7A53" w:rsidRPr="008F412C">
        <w:rPr>
          <w:iCs/>
          <w:color w:val="000000"/>
        </w:rPr>
        <w:t xml:space="preserve">, database configurations, user interface updates, GIS mapping modifications, report modifications, and inspection survey changes. The support includes, as needed, the requirements documentation, system design updates, application / user interface / database evolution, mapping and report adjustments, as well as testing assistance, deployment collaboration, and the requisite business analysis and project management guidance. </w:t>
      </w:r>
    </w:p>
    <w:p w14:paraId="251AB40B" w14:textId="77777777" w:rsidR="0071304D" w:rsidRDefault="0071304D" w:rsidP="0071304D">
      <w:pPr>
        <w:ind w:left="196" w:firstLine="14"/>
        <w:rPr>
          <w:b/>
        </w:rPr>
      </w:pPr>
    </w:p>
    <w:p w14:paraId="0C79CBA3" w14:textId="77777777" w:rsidR="0071304D" w:rsidRPr="00F043AB" w:rsidRDefault="0071304D" w:rsidP="0071304D">
      <w:pPr>
        <w:ind w:left="196" w:firstLine="14"/>
        <w:rPr>
          <w:b/>
        </w:rPr>
      </w:pPr>
      <w:r w:rsidRPr="00F043AB">
        <w:rPr>
          <w:b/>
        </w:rPr>
        <w:t>Definitions:</w:t>
      </w:r>
    </w:p>
    <w:p w14:paraId="3785E430" w14:textId="77777777" w:rsidR="0071304D" w:rsidRDefault="0071304D" w:rsidP="0071304D">
      <w:pPr>
        <w:ind w:left="360" w:firstLine="4"/>
      </w:pPr>
      <w:r w:rsidRPr="00061077">
        <w:t>These definitions are applicable to th</w:t>
      </w:r>
      <w:r>
        <w:t xml:space="preserve">is </w:t>
      </w:r>
      <w:r w:rsidRPr="00061077">
        <w:t>S</w:t>
      </w:r>
      <w:r>
        <w:t>OR:</w:t>
      </w:r>
    </w:p>
    <w:p w14:paraId="268FD337" w14:textId="77777777" w:rsidR="0071304D" w:rsidRPr="00061077" w:rsidRDefault="0071304D" w:rsidP="0071304D">
      <w:pPr>
        <w:ind w:left="360" w:firstLine="4"/>
      </w:pPr>
    </w:p>
    <w:p w14:paraId="76A6AD49" w14:textId="77777777" w:rsidR="0071304D" w:rsidRPr="003C5904" w:rsidRDefault="0071304D" w:rsidP="0071304D">
      <w:pPr>
        <w:pStyle w:val="ListParagraph"/>
        <w:numPr>
          <w:ilvl w:val="0"/>
          <w:numId w:val="38"/>
        </w:numPr>
        <w:spacing w:after="200" w:line="276" w:lineRule="auto"/>
      </w:pPr>
      <w:r w:rsidRPr="003C5904">
        <w:rPr>
          <w:b/>
        </w:rPr>
        <w:t>Bug –</w:t>
      </w:r>
      <w:r w:rsidRPr="003C5904">
        <w:t xml:space="preserve"> defined as an error, flaw, failure or fault in the </w:t>
      </w:r>
      <w:r>
        <w:t>CEDAR</w:t>
      </w:r>
      <w:r w:rsidRPr="003C5904">
        <w:t xml:space="preserve"> </w:t>
      </w:r>
      <w:r>
        <w:t>A</w:t>
      </w:r>
      <w:r w:rsidRPr="003C5904">
        <w:t xml:space="preserve">pplication that causes it to produce an incorrect result, causes an unexpected result, behaves in unintended way or operates not as designed. </w:t>
      </w:r>
    </w:p>
    <w:p w14:paraId="7352AE38" w14:textId="77777777" w:rsidR="0071304D" w:rsidRPr="003C5904" w:rsidRDefault="0071304D" w:rsidP="0071304D">
      <w:pPr>
        <w:pStyle w:val="ListParagraph"/>
      </w:pPr>
    </w:p>
    <w:p w14:paraId="45F29F57" w14:textId="77777777" w:rsidR="0071304D" w:rsidRPr="003C5904" w:rsidRDefault="0071304D" w:rsidP="0071304D">
      <w:pPr>
        <w:pStyle w:val="ListParagraph"/>
        <w:numPr>
          <w:ilvl w:val="0"/>
          <w:numId w:val="38"/>
        </w:numPr>
        <w:spacing w:after="200" w:line="276" w:lineRule="auto"/>
      </w:pPr>
      <w:r w:rsidRPr="003C5904">
        <w:rPr>
          <w:b/>
        </w:rPr>
        <w:t>Enhancement –</w:t>
      </w:r>
      <w:r w:rsidRPr="003C5904">
        <w:t xml:space="preserve"> defined as </w:t>
      </w:r>
      <w:r w:rsidRPr="003C5904">
        <w:rPr>
          <w:color w:val="333333"/>
          <w:lang w:val="en"/>
        </w:rPr>
        <w:t xml:space="preserve">any product change, improvement or upgrade that increases software or hardware </w:t>
      </w:r>
      <w:r w:rsidRPr="003C5904">
        <w:rPr>
          <w:rStyle w:val="vm-hook2"/>
          <w:lang w:val="en"/>
        </w:rPr>
        <w:t>capabilities</w:t>
      </w:r>
      <w:r w:rsidRPr="003C5904">
        <w:rPr>
          <w:lang w:val="en"/>
        </w:rPr>
        <w:t xml:space="preserve"> beyond the </w:t>
      </w:r>
      <w:r w:rsidRPr="003C5904">
        <w:rPr>
          <w:color w:val="333333"/>
          <w:lang w:val="en"/>
        </w:rPr>
        <w:t>original specifications.</w:t>
      </w:r>
    </w:p>
    <w:p w14:paraId="07D7B655" w14:textId="77777777" w:rsidR="0071304D" w:rsidRPr="003C5904" w:rsidRDefault="0071304D" w:rsidP="0071304D">
      <w:pPr>
        <w:pStyle w:val="ListParagraph"/>
      </w:pPr>
    </w:p>
    <w:p w14:paraId="797A99AA" w14:textId="77777777" w:rsidR="0071304D" w:rsidRPr="003C5904" w:rsidRDefault="0071304D" w:rsidP="0071304D">
      <w:pPr>
        <w:pStyle w:val="ListParagraph"/>
        <w:numPr>
          <w:ilvl w:val="0"/>
          <w:numId w:val="38"/>
        </w:numPr>
        <w:spacing w:after="200" w:line="276" w:lineRule="auto"/>
        <w:rPr>
          <w:b/>
        </w:rPr>
      </w:pPr>
      <w:r w:rsidRPr="003C5904">
        <w:rPr>
          <w:b/>
        </w:rPr>
        <w:t xml:space="preserve">Minor Enhancement – </w:t>
      </w:r>
      <w:r w:rsidRPr="003C5904">
        <w:t>defined as</w:t>
      </w:r>
      <w:r w:rsidRPr="003C5904">
        <w:rPr>
          <w:b/>
        </w:rPr>
        <w:t xml:space="preserve"> </w:t>
      </w:r>
      <w:r w:rsidRPr="003C5904">
        <w:t xml:space="preserve">a product change, </w:t>
      </w:r>
      <w:r w:rsidRPr="003C5904">
        <w:rPr>
          <w:color w:val="333333"/>
          <w:lang w:val="en"/>
        </w:rPr>
        <w:t xml:space="preserve">improvement or upgrade that increases software or hardware </w:t>
      </w:r>
      <w:r w:rsidRPr="003C5904">
        <w:rPr>
          <w:rStyle w:val="vm-hook2"/>
          <w:lang w:val="en"/>
        </w:rPr>
        <w:t>capabilities</w:t>
      </w:r>
      <w:r w:rsidRPr="003C5904">
        <w:rPr>
          <w:lang w:val="en"/>
        </w:rPr>
        <w:t xml:space="preserve"> beyond the </w:t>
      </w:r>
      <w:r w:rsidRPr="003C5904">
        <w:rPr>
          <w:color w:val="333333"/>
          <w:lang w:val="en"/>
        </w:rPr>
        <w:t>original specifications, however it has limited risk and little or no impact to the applications performance.</w:t>
      </w:r>
    </w:p>
    <w:p w14:paraId="6F661733" w14:textId="77777777" w:rsidR="0071304D" w:rsidRPr="003C5904" w:rsidRDefault="0071304D" w:rsidP="0071304D">
      <w:pPr>
        <w:pStyle w:val="ListParagraph"/>
        <w:rPr>
          <w:b/>
        </w:rPr>
      </w:pPr>
    </w:p>
    <w:p w14:paraId="3A94F6E4" w14:textId="77777777" w:rsidR="0071304D" w:rsidRPr="003C5904" w:rsidRDefault="0071304D" w:rsidP="0071304D">
      <w:pPr>
        <w:pStyle w:val="ListParagraph"/>
        <w:numPr>
          <w:ilvl w:val="0"/>
          <w:numId w:val="38"/>
        </w:numPr>
        <w:spacing w:after="200" w:line="276" w:lineRule="auto"/>
        <w:rPr>
          <w:b/>
        </w:rPr>
      </w:pPr>
      <w:r w:rsidRPr="003C5904">
        <w:rPr>
          <w:b/>
        </w:rPr>
        <w:t xml:space="preserve">Hot Fixes – </w:t>
      </w:r>
      <w:r w:rsidRPr="003C5904">
        <w:t>defined as</w:t>
      </w:r>
      <w:r w:rsidRPr="003C5904">
        <w:rPr>
          <w:b/>
        </w:rPr>
        <w:t xml:space="preserve"> </w:t>
      </w:r>
      <w:r w:rsidRPr="003C5904">
        <w:t xml:space="preserve">a code repair or upgrade to an application that </w:t>
      </w:r>
      <w:r w:rsidRPr="003C5904">
        <w:rPr>
          <w:lang w:val="en"/>
        </w:rPr>
        <w:t xml:space="preserve">must be applied to Production as soon as possible to prevent application performance denigration. </w:t>
      </w:r>
    </w:p>
    <w:p w14:paraId="7FD049F0" w14:textId="77777777" w:rsidR="0071304D" w:rsidRPr="003C5904" w:rsidRDefault="0071304D" w:rsidP="0071304D">
      <w:pPr>
        <w:pStyle w:val="ListParagraph"/>
        <w:rPr>
          <w:b/>
        </w:rPr>
      </w:pPr>
    </w:p>
    <w:p w14:paraId="74B17678" w14:textId="77777777" w:rsidR="0071304D" w:rsidRPr="003C5904" w:rsidRDefault="0071304D" w:rsidP="0071304D">
      <w:pPr>
        <w:pStyle w:val="ListParagraph"/>
        <w:numPr>
          <w:ilvl w:val="0"/>
          <w:numId w:val="38"/>
        </w:numPr>
      </w:pPr>
      <w:r w:rsidRPr="003C5904">
        <w:rPr>
          <w:b/>
        </w:rPr>
        <w:t>Done</w:t>
      </w:r>
      <w:r w:rsidRPr="003C5904">
        <w:t xml:space="preserve"> – defined as every task has been coded to standards, reviewed, unit tested, integrated with application, documented and meets the Product Owner’s expectation. </w:t>
      </w:r>
    </w:p>
    <w:p w14:paraId="571AC437" w14:textId="77777777" w:rsidR="0071304D" w:rsidRPr="003C5904" w:rsidRDefault="0071304D" w:rsidP="0071304D">
      <w:pPr>
        <w:pStyle w:val="ListParagraph"/>
      </w:pPr>
    </w:p>
    <w:p w14:paraId="38E65E1A" w14:textId="77777777" w:rsidR="0071304D" w:rsidRPr="003C5904" w:rsidRDefault="0071304D" w:rsidP="0071304D">
      <w:pPr>
        <w:pStyle w:val="ListParagraph"/>
        <w:numPr>
          <w:ilvl w:val="0"/>
          <w:numId w:val="38"/>
        </w:numPr>
      </w:pPr>
      <w:r w:rsidRPr="003C5904">
        <w:rPr>
          <w:b/>
        </w:rPr>
        <w:t>Finished</w:t>
      </w:r>
      <w:r w:rsidRPr="003C5904">
        <w:t xml:space="preserve"> – defined as reached an end of an activity, does not requiring more work, no longer doing it or dealing with it.</w:t>
      </w:r>
    </w:p>
    <w:p w14:paraId="78B4E967" w14:textId="77777777" w:rsidR="0071304D" w:rsidRDefault="0071304D" w:rsidP="00F92127">
      <w:pPr>
        <w:ind w:left="360"/>
        <w:rPr>
          <w:u w:val="single"/>
        </w:rPr>
      </w:pPr>
    </w:p>
    <w:p w14:paraId="4F6B0C14" w14:textId="77777777" w:rsidR="00F92127" w:rsidRPr="00537B21" w:rsidRDefault="00F92127" w:rsidP="00F92127">
      <w:pPr>
        <w:ind w:left="360"/>
        <w:rPr>
          <w:b/>
        </w:rPr>
      </w:pPr>
      <w:r w:rsidRPr="00537B21">
        <w:rPr>
          <w:b/>
        </w:rPr>
        <w:t xml:space="preserve">Current State </w:t>
      </w:r>
    </w:p>
    <w:p w14:paraId="58BB3840" w14:textId="77777777" w:rsidR="000F1724" w:rsidRPr="00A9296C" w:rsidRDefault="000F1724" w:rsidP="00F92127">
      <w:pPr>
        <w:ind w:left="360"/>
      </w:pPr>
      <w:r w:rsidRPr="00A9296C">
        <w:t>Authorized User currently maintains numerous enterprise systems for the agency with limited resources and many responsibilities. In order to meet the business needs and mandated requirements for updates to CEDAR, additional support is needed to supplement existing technical staff.</w:t>
      </w:r>
    </w:p>
    <w:p w14:paraId="2169D90D" w14:textId="77777777" w:rsidR="000F1724" w:rsidRDefault="000F1724" w:rsidP="00F92127">
      <w:pPr>
        <w:ind w:left="360"/>
        <w:rPr>
          <w:u w:val="single"/>
        </w:rPr>
      </w:pPr>
    </w:p>
    <w:p w14:paraId="74B88D7A" w14:textId="77777777" w:rsidR="00F92127" w:rsidRPr="003C3FB0" w:rsidRDefault="00F92127" w:rsidP="00F92127">
      <w:pPr>
        <w:ind w:left="360"/>
        <w:rPr>
          <w:b/>
        </w:rPr>
      </w:pPr>
      <w:r w:rsidRPr="003C3FB0">
        <w:rPr>
          <w:b/>
        </w:rPr>
        <w:t>Business Need</w:t>
      </w:r>
    </w:p>
    <w:p w14:paraId="671885A4" w14:textId="77777777" w:rsidR="000F1724" w:rsidRPr="00A9296C" w:rsidRDefault="000F1724" w:rsidP="000F1724">
      <w:pPr>
        <w:ind w:left="360"/>
      </w:pPr>
      <w:r w:rsidRPr="00A9296C">
        <w:t xml:space="preserve">The CEDAR system has recently been updated with new modules and enhancements. As with any significant change to a system, ongoing operations and maintenance is expected to be necessary in order to support the business needs of the system. As the system is exercised, refinements and efficiencies will be discovered by users for incorporation into their business processes. These refinements and efficiencies should be incorporated as soon as reasonably possible and practical to ensure mandated agency requirements are met and business operations run effectively.  </w:t>
      </w:r>
    </w:p>
    <w:p w14:paraId="32CBDC64" w14:textId="77777777" w:rsidR="00F92127" w:rsidRDefault="00F92127" w:rsidP="00F92127">
      <w:pPr>
        <w:ind w:left="360"/>
        <w:rPr>
          <w:u w:val="single"/>
        </w:rPr>
      </w:pPr>
    </w:p>
    <w:p w14:paraId="51D2ACD0" w14:textId="77777777" w:rsidR="00F92127" w:rsidRPr="003C3FB0" w:rsidRDefault="00F92127" w:rsidP="00F92127">
      <w:pPr>
        <w:ind w:left="360"/>
        <w:rPr>
          <w:b/>
        </w:rPr>
      </w:pPr>
      <w:r w:rsidRPr="003C3FB0">
        <w:rPr>
          <w:b/>
        </w:rPr>
        <w:t>Project Management and Organizational Structure</w:t>
      </w:r>
    </w:p>
    <w:p w14:paraId="1A3C8227" w14:textId="77777777" w:rsidR="00F92127" w:rsidRPr="00EA23ED" w:rsidRDefault="000F1724" w:rsidP="00F92127">
      <w:pPr>
        <w:ind w:left="360"/>
        <w:rPr>
          <w:iCs/>
        </w:rPr>
      </w:pPr>
      <w:r>
        <w:rPr>
          <w:iCs/>
        </w:rPr>
        <w:t>Authorized User typically approaches new project development and ongoing operations and maintenance support with a modified Agile project management approach. Supplier shall utilize the Agile framework to identify, prioritize, and execute fixes, enhancements, and modifications to the CEDAR system. Authorized User (i.e., Information Technology Division</w:t>
      </w:r>
      <w:r w:rsidR="00312A11">
        <w:rPr>
          <w:iCs/>
        </w:rPr>
        <w:t xml:space="preserve"> / project management role</w:t>
      </w:r>
      <w:r>
        <w:rPr>
          <w:iCs/>
        </w:rPr>
        <w:t>) will provide liaison support and be the primary point of contact with the business unit responsible for administration of the system (i.e., Environmental Division</w:t>
      </w:r>
      <w:r w:rsidR="00312A11">
        <w:rPr>
          <w:iCs/>
        </w:rPr>
        <w:t xml:space="preserve"> / product owner role</w:t>
      </w:r>
      <w:r>
        <w:rPr>
          <w:iCs/>
        </w:rPr>
        <w:t>).</w:t>
      </w:r>
      <w:r w:rsidR="00312A11">
        <w:rPr>
          <w:iCs/>
        </w:rPr>
        <w:t xml:space="preserve"> </w:t>
      </w:r>
    </w:p>
    <w:p w14:paraId="1E59DCCD" w14:textId="77777777" w:rsidR="00F92127" w:rsidRDefault="00F92127" w:rsidP="00F92127">
      <w:pPr>
        <w:ind w:left="360"/>
        <w:rPr>
          <w:i/>
          <w:highlight w:val="yellow"/>
        </w:rPr>
      </w:pPr>
    </w:p>
    <w:p w14:paraId="787854A6" w14:textId="77777777" w:rsidR="00921595" w:rsidRDefault="00921595" w:rsidP="00921595">
      <w:pPr>
        <w:ind w:left="360"/>
      </w:pPr>
      <w:r w:rsidRPr="000A5901">
        <w:t>The VDOT Support Manager</w:t>
      </w:r>
      <w:r>
        <w:t>(s)</w:t>
      </w:r>
      <w:r w:rsidRPr="000A5901">
        <w:t xml:space="preserve"> and the Vendor Support Manager own day-to-day management of the </w:t>
      </w:r>
      <w:r>
        <w:t xml:space="preserve">CEDAR Application </w:t>
      </w:r>
      <w:r w:rsidRPr="000A5901">
        <w:t>solution and are the main VDOT points of contact.</w:t>
      </w:r>
    </w:p>
    <w:p w14:paraId="3B545CA4" w14:textId="77777777" w:rsidR="00921595" w:rsidRDefault="00921595" w:rsidP="00921595">
      <w:pPr>
        <w:ind w:left="360"/>
      </w:pPr>
    </w:p>
    <w:p w14:paraId="2E72CEA1" w14:textId="77777777" w:rsidR="00921595" w:rsidRPr="000A5901" w:rsidRDefault="00921595" w:rsidP="00921595">
      <w:pPr>
        <w:ind w:left="360"/>
      </w:pPr>
      <w:r>
        <w:t>VDOT will appoint up to one support manager.</w:t>
      </w:r>
    </w:p>
    <w:p w14:paraId="056DC22B" w14:textId="77777777" w:rsidR="00921595" w:rsidRPr="000A5901" w:rsidRDefault="00921595" w:rsidP="00921595">
      <w:pPr>
        <w:ind w:left="360"/>
      </w:pPr>
    </w:p>
    <w:p w14:paraId="5EBEB0A1" w14:textId="77777777" w:rsidR="00921595" w:rsidRPr="000A5901" w:rsidRDefault="00921595" w:rsidP="00921595">
      <w:pPr>
        <w:ind w:left="360"/>
      </w:pPr>
      <w:r w:rsidRPr="000A5901">
        <w:t xml:space="preserve">More specifically: </w:t>
      </w:r>
    </w:p>
    <w:p w14:paraId="548AF57E" w14:textId="77777777" w:rsidR="00921595" w:rsidRPr="003C5904" w:rsidRDefault="00921595" w:rsidP="00921595">
      <w:pPr>
        <w:pStyle w:val="ListParagraph"/>
        <w:numPr>
          <w:ilvl w:val="0"/>
          <w:numId w:val="29"/>
        </w:numPr>
      </w:pPr>
      <w:r w:rsidRPr="003C5904">
        <w:t>Supplier will appoint a vendor support manager;</w:t>
      </w:r>
    </w:p>
    <w:p w14:paraId="71F8B6EA" w14:textId="77777777" w:rsidR="00921595" w:rsidRPr="003C5904" w:rsidRDefault="00921595" w:rsidP="00921595">
      <w:pPr>
        <w:pStyle w:val="ListParagraph"/>
        <w:numPr>
          <w:ilvl w:val="0"/>
          <w:numId w:val="29"/>
        </w:numPr>
      </w:pPr>
      <w:r w:rsidRPr="003C5904">
        <w:t>The vendor support manager will report to the VDOT support manager;</w:t>
      </w:r>
    </w:p>
    <w:p w14:paraId="6D8E2E89" w14:textId="77777777" w:rsidR="00921595" w:rsidRPr="003C5904" w:rsidRDefault="00921595" w:rsidP="00921595">
      <w:pPr>
        <w:pStyle w:val="ListParagraph"/>
        <w:numPr>
          <w:ilvl w:val="0"/>
          <w:numId w:val="29"/>
        </w:numPr>
      </w:pPr>
      <w:r w:rsidRPr="003C5904">
        <w:t>VDOT support manager will escalate issues needing Supplier attention to vendor support manager, who will escalate within Supplier’s organization as needed;</w:t>
      </w:r>
    </w:p>
    <w:p w14:paraId="029C1D9B" w14:textId="77777777" w:rsidR="00921595" w:rsidRPr="003C5904" w:rsidRDefault="00921595" w:rsidP="00921595">
      <w:pPr>
        <w:pStyle w:val="ListParagraph"/>
        <w:numPr>
          <w:ilvl w:val="0"/>
          <w:numId w:val="29"/>
        </w:numPr>
      </w:pPr>
      <w:r w:rsidRPr="003C5904">
        <w:t>Vendor support manager will copy other applicable VDOT support manager(s) on all communications with VDOT staff.</w:t>
      </w:r>
    </w:p>
    <w:p w14:paraId="3A288313" w14:textId="77777777" w:rsidR="00921595" w:rsidRPr="003C5904" w:rsidRDefault="00921595" w:rsidP="00F92127">
      <w:pPr>
        <w:ind w:left="360"/>
        <w:rPr>
          <w:highlight w:val="yellow"/>
        </w:rPr>
      </w:pPr>
    </w:p>
    <w:p w14:paraId="3F39397C" w14:textId="77777777" w:rsidR="00F92127" w:rsidRPr="00EA23ED" w:rsidRDefault="00F92127" w:rsidP="00F92127">
      <w:pPr>
        <w:ind w:left="360"/>
        <w:rPr>
          <w:b/>
          <w:bCs/>
          <w:u w:val="single"/>
        </w:rPr>
      </w:pPr>
      <w:r w:rsidRPr="00EA23ED">
        <w:rPr>
          <w:b/>
          <w:bCs/>
          <w:u w:val="single"/>
        </w:rPr>
        <w:t>Project Complexity</w:t>
      </w:r>
    </w:p>
    <w:p w14:paraId="115F22C4" w14:textId="77777777" w:rsidR="00F92127" w:rsidRPr="001B773A" w:rsidRDefault="00F92127" w:rsidP="00F92127">
      <w:pPr>
        <w:ind w:left="360"/>
      </w:pPr>
      <w:r>
        <w:t>T</w:t>
      </w:r>
      <w:r w:rsidRPr="001B773A">
        <w:t xml:space="preserve">his project </w:t>
      </w:r>
      <w:r>
        <w:t>is estimated</w:t>
      </w:r>
      <w:r w:rsidRPr="001B773A">
        <w:t xml:space="preserve"> to be of </w:t>
      </w:r>
      <w:r>
        <w:t>low</w:t>
      </w:r>
      <w:r w:rsidRPr="001B773A">
        <w:t xml:space="preserve"> complexity and risk.</w:t>
      </w:r>
    </w:p>
    <w:p w14:paraId="09C56F15" w14:textId="77777777" w:rsidR="00F92127" w:rsidRDefault="00F92127" w:rsidP="00F92127">
      <w:pPr>
        <w:ind w:left="360"/>
        <w:rPr>
          <w:i/>
        </w:rPr>
      </w:pPr>
    </w:p>
    <w:p w14:paraId="76431CBE" w14:textId="77777777" w:rsidR="00F92127" w:rsidRDefault="00F92127" w:rsidP="0050415D">
      <w:pPr>
        <w:numPr>
          <w:ilvl w:val="0"/>
          <w:numId w:val="7"/>
        </w:numPr>
        <w:rPr>
          <w:b/>
          <w:u w:val="single"/>
        </w:rPr>
      </w:pPr>
      <w:r w:rsidRPr="00084489">
        <w:rPr>
          <w:b/>
          <w:u w:val="single"/>
        </w:rPr>
        <w:t>Scope of Work:</w:t>
      </w:r>
    </w:p>
    <w:p w14:paraId="07B293FF" w14:textId="77777777" w:rsidR="00F92127" w:rsidRDefault="00F92127" w:rsidP="00F92127">
      <w:pPr>
        <w:ind w:left="360"/>
        <w:rPr>
          <w:b/>
          <w:u w:val="single"/>
        </w:rPr>
      </w:pPr>
    </w:p>
    <w:p w14:paraId="68E4518F" w14:textId="77777777" w:rsidR="00F92127" w:rsidRPr="003C3FB0" w:rsidRDefault="00F92127" w:rsidP="00F92127">
      <w:pPr>
        <w:ind w:left="360"/>
        <w:rPr>
          <w:b/>
          <w:u w:val="single"/>
        </w:rPr>
      </w:pPr>
      <w:r w:rsidRPr="003C3FB0">
        <w:rPr>
          <w:b/>
          <w:u w:val="single"/>
        </w:rPr>
        <w:t xml:space="preserve">Scope Part </w:t>
      </w:r>
      <w:r>
        <w:rPr>
          <w:b/>
          <w:u w:val="single"/>
        </w:rPr>
        <w:t>A</w:t>
      </w:r>
      <w:r w:rsidRPr="003C3FB0">
        <w:rPr>
          <w:b/>
          <w:u w:val="single"/>
        </w:rPr>
        <w:t xml:space="preserve">: Base Level Operations and Maintenance Support </w:t>
      </w:r>
    </w:p>
    <w:p w14:paraId="1A19D66F" w14:textId="77777777" w:rsidR="00F92127" w:rsidRDefault="00F92127" w:rsidP="00F92127">
      <w:pPr>
        <w:ind w:left="360"/>
      </w:pPr>
      <w:r>
        <w:t xml:space="preserve">The Supplier will perform recurring support activities as outlined in the chart below.  These activities will define the base level operations and maintenance support which will be provided by the Supplier for a fixed monthly fee over the entire period of performance.  </w:t>
      </w:r>
    </w:p>
    <w:p w14:paraId="6C4420FC" w14:textId="77777777" w:rsidR="00F92127" w:rsidRDefault="00F92127" w:rsidP="00F92127">
      <w:pPr>
        <w:ind w:left="360"/>
      </w:pPr>
    </w:p>
    <w:tbl>
      <w:tblPr>
        <w:tblW w:w="467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6618"/>
      </w:tblGrid>
      <w:tr w:rsidR="00F92127" w:rsidRPr="00537B21" w14:paraId="556DAA08" w14:textId="77777777" w:rsidTr="008F412C">
        <w:trPr>
          <w:trHeight w:val="360"/>
        </w:trPr>
        <w:tc>
          <w:tcPr>
            <w:tcW w:w="1356" w:type="pct"/>
            <w:shd w:val="clear" w:color="auto" w:fill="D9D9D9"/>
            <w:vAlign w:val="bottom"/>
          </w:tcPr>
          <w:p w14:paraId="0CB25A63" w14:textId="77777777" w:rsidR="00F92127" w:rsidRPr="00EA23ED" w:rsidRDefault="00F92127" w:rsidP="00312A11">
            <w:pPr>
              <w:spacing w:after="200" w:line="276" w:lineRule="auto"/>
              <w:jc w:val="center"/>
              <w:rPr>
                <w:rFonts w:eastAsia="Calibri"/>
                <w:b/>
                <w:bCs/>
              </w:rPr>
            </w:pPr>
            <w:r w:rsidRPr="00EA23ED">
              <w:rPr>
                <w:rFonts w:eastAsia="Calibri"/>
                <w:b/>
                <w:bCs/>
              </w:rPr>
              <w:t>Select Services Requested</w:t>
            </w:r>
          </w:p>
        </w:tc>
        <w:tc>
          <w:tcPr>
            <w:tcW w:w="3644" w:type="pct"/>
            <w:shd w:val="clear" w:color="auto" w:fill="D9D9D9"/>
            <w:vAlign w:val="bottom"/>
          </w:tcPr>
          <w:p w14:paraId="31423EBD" w14:textId="77777777" w:rsidR="00F92127" w:rsidRPr="00EA23ED" w:rsidRDefault="00F92127" w:rsidP="00312A11">
            <w:pPr>
              <w:spacing w:after="200" w:line="276" w:lineRule="auto"/>
              <w:jc w:val="center"/>
              <w:rPr>
                <w:rFonts w:eastAsia="Calibri"/>
                <w:b/>
                <w:bCs/>
              </w:rPr>
            </w:pPr>
            <w:r w:rsidRPr="00EA23ED">
              <w:rPr>
                <w:rFonts w:eastAsia="Calibri"/>
                <w:b/>
                <w:bCs/>
              </w:rPr>
              <w:t>Services Description</w:t>
            </w:r>
          </w:p>
        </w:tc>
      </w:tr>
      <w:tr w:rsidR="00F92127" w:rsidRPr="00537B21" w14:paraId="042297C6" w14:textId="77777777" w:rsidTr="00EA23ED">
        <w:tc>
          <w:tcPr>
            <w:tcW w:w="1356" w:type="pct"/>
            <w:shd w:val="clear" w:color="auto" w:fill="auto"/>
            <w:vAlign w:val="center"/>
          </w:tcPr>
          <w:p w14:paraId="6B20D8C9" w14:textId="77777777" w:rsidR="00F92127" w:rsidRPr="00537B21" w:rsidRDefault="00F92127" w:rsidP="00F92127">
            <w:pPr>
              <w:spacing w:after="200" w:line="276" w:lineRule="auto"/>
              <w:jc w:val="center"/>
              <w:rPr>
                <w:rFonts w:eastAsia="Calibri"/>
              </w:rPr>
            </w:pPr>
            <w:r w:rsidRPr="00537B21">
              <w:rPr>
                <w:rFonts w:ascii="Arial" w:eastAsia="Calibri" w:hAnsi="Arial" w:cs="Arial"/>
              </w:rPr>
              <w:fldChar w:fldCharType="begin">
                <w:ffData>
                  <w:name w:val=""/>
                  <w:enabled/>
                  <w:calcOnExit w:val="0"/>
                  <w:checkBox>
                    <w:sizeAuto/>
                    <w:default w:val="0"/>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p w14:paraId="662975BA" w14:textId="77777777" w:rsidR="00F92127" w:rsidRPr="00537B21" w:rsidRDefault="00F92127" w:rsidP="00F92127">
            <w:pPr>
              <w:spacing w:after="200" w:line="276" w:lineRule="auto"/>
              <w:jc w:val="center"/>
              <w:rPr>
                <w:rFonts w:eastAsia="Calibri"/>
              </w:rPr>
            </w:pPr>
          </w:p>
        </w:tc>
        <w:tc>
          <w:tcPr>
            <w:tcW w:w="3644" w:type="pct"/>
            <w:shd w:val="clear" w:color="auto" w:fill="auto"/>
          </w:tcPr>
          <w:p w14:paraId="5F965130" w14:textId="77777777" w:rsidR="00F92127" w:rsidRPr="00537B21" w:rsidRDefault="00F92127" w:rsidP="00F92127">
            <w:pPr>
              <w:spacing w:line="276" w:lineRule="auto"/>
              <w:rPr>
                <w:rFonts w:eastAsia="Calibri"/>
              </w:rPr>
            </w:pPr>
            <w:r w:rsidRPr="00537B21">
              <w:rPr>
                <w:rFonts w:eastAsia="Calibri"/>
              </w:rPr>
              <w:t>Level 1 Application Help Desk Support</w:t>
            </w:r>
          </w:p>
          <w:p w14:paraId="24B57881" w14:textId="77777777" w:rsidR="00F92127" w:rsidRPr="00537B21" w:rsidRDefault="00F92127" w:rsidP="0050415D">
            <w:pPr>
              <w:numPr>
                <w:ilvl w:val="0"/>
                <w:numId w:val="10"/>
              </w:numPr>
              <w:spacing w:line="276" w:lineRule="auto"/>
              <w:contextualSpacing/>
              <w:rPr>
                <w:rFonts w:eastAsia="Calibri"/>
              </w:rPr>
            </w:pPr>
            <w:r w:rsidRPr="00537B21">
              <w:rPr>
                <w:rFonts w:eastAsia="Calibri"/>
              </w:rPr>
              <w:t>End User Call Support</w:t>
            </w:r>
          </w:p>
          <w:p w14:paraId="60DCAD13" w14:textId="77777777" w:rsidR="00F92127" w:rsidRPr="00537B21" w:rsidRDefault="00F92127" w:rsidP="0050415D">
            <w:pPr>
              <w:numPr>
                <w:ilvl w:val="0"/>
                <w:numId w:val="10"/>
              </w:numPr>
              <w:spacing w:line="276" w:lineRule="auto"/>
              <w:contextualSpacing/>
              <w:rPr>
                <w:rFonts w:eastAsia="Calibri"/>
              </w:rPr>
            </w:pPr>
            <w:r w:rsidRPr="00537B21">
              <w:rPr>
                <w:rFonts w:eastAsia="Calibri"/>
              </w:rPr>
              <w:t>Application Level Security Administration (Add/Disable access for system users)</w:t>
            </w:r>
          </w:p>
          <w:p w14:paraId="0CE8A54C" w14:textId="77777777" w:rsidR="00F92127" w:rsidRPr="00537B21" w:rsidRDefault="00F92127" w:rsidP="0050415D">
            <w:pPr>
              <w:numPr>
                <w:ilvl w:val="0"/>
                <w:numId w:val="10"/>
              </w:numPr>
              <w:spacing w:line="276" w:lineRule="auto"/>
              <w:contextualSpacing/>
              <w:rPr>
                <w:rFonts w:eastAsia="Calibri"/>
                <w:b/>
              </w:rPr>
            </w:pPr>
            <w:r w:rsidRPr="00537B21">
              <w:rPr>
                <w:rFonts w:eastAsia="Calibri"/>
              </w:rPr>
              <w:t>End User Help and Training</w:t>
            </w:r>
          </w:p>
          <w:p w14:paraId="5419FD98" w14:textId="77777777" w:rsidR="00F92127" w:rsidRPr="00537B21" w:rsidRDefault="00F92127" w:rsidP="0050415D">
            <w:pPr>
              <w:numPr>
                <w:ilvl w:val="0"/>
                <w:numId w:val="10"/>
              </w:numPr>
              <w:spacing w:line="276" w:lineRule="auto"/>
              <w:contextualSpacing/>
              <w:rPr>
                <w:rFonts w:eastAsia="Calibri"/>
                <w:b/>
              </w:rPr>
            </w:pPr>
            <w:r w:rsidRPr="00537B21">
              <w:rPr>
                <w:rFonts w:eastAsia="Calibri"/>
              </w:rPr>
              <w:t>End User guidance on frequently used resolutions or work arounds</w:t>
            </w:r>
          </w:p>
        </w:tc>
      </w:tr>
      <w:tr w:rsidR="00F92127" w:rsidRPr="00537B21" w14:paraId="66DF84DC" w14:textId="77777777" w:rsidTr="00EA23ED">
        <w:tc>
          <w:tcPr>
            <w:tcW w:w="1356" w:type="pct"/>
            <w:shd w:val="clear" w:color="auto" w:fill="auto"/>
            <w:vAlign w:val="center"/>
          </w:tcPr>
          <w:p w14:paraId="3E253B74" w14:textId="77777777" w:rsidR="00F92127" w:rsidRPr="00537B21" w:rsidRDefault="00F92127" w:rsidP="00F92127">
            <w:pPr>
              <w:spacing w:after="200" w:line="276" w:lineRule="auto"/>
              <w:jc w:val="center"/>
              <w:rPr>
                <w:rFonts w:eastAsia="Calibri"/>
              </w:rPr>
            </w:pPr>
            <w:r w:rsidRPr="00537B21">
              <w:rPr>
                <w:rFonts w:ascii="Arial" w:eastAsia="Calibri" w:hAnsi="Arial" w:cs="Arial"/>
              </w:rPr>
              <w:fldChar w:fldCharType="begin">
                <w:ffData>
                  <w:name w:val=""/>
                  <w:enabled/>
                  <w:calcOnExit w:val="0"/>
                  <w:checkBox>
                    <w:sizeAuto/>
                    <w:default w:val="1"/>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p w14:paraId="3566B7A5" w14:textId="77777777" w:rsidR="00F92127" w:rsidRPr="00537B21" w:rsidRDefault="00F92127" w:rsidP="00F92127">
            <w:pPr>
              <w:spacing w:after="200" w:line="276" w:lineRule="auto"/>
              <w:jc w:val="center"/>
              <w:rPr>
                <w:rFonts w:eastAsia="Calibri"/>
              </w:rPr>
            </w:pPr>
          </w:p>
        </w:tc>
        <w:tc>
          <w:tcPr>
            <w:tcW w:w="3644" w:type="pct"/>
            <w:shd w:val="clear" w:color="auto" w:fill="auto"/>
          </w:tcPr>
          <w:p w14:paraId="409FFB00" w14:textId="77777777" w:rsidR="00F92127" w:rsidRPr="00537B21" w:rsidRDefault="00F92127" w:rsidP="00F92127">
            <w:pPr>
              <w:spacing w:line="276" w:lineRule="auto"/>
              <w:rPr>
                <w:rFonts w:eastAsia="Calibri"/>
              </w:rPr>
            </w:pPr>
            <w:r w:rsidRPr="00537B21">
              <w:rPr>
                <w:rFonts w:eastAsia="Calibri"/>
              </w:rPr>
              <w:t>Level 2 Application Help Desk Support</w:t>
            </w:r>
          </w:p>
          <w:p w14:paraId="546D0278" w14:textId="77777777" w:rsidR="00F92127" w:rsidRPr="00537B21" w:rsidRDefault="00F92127" w:rsidP="0050415D">
            <w:pPr>
              <w:numPr>
                <w:ilvl w:val="0"/>
                <w:numId w:val="10"/>
              </w:numPr>
              <w:spacing w:line="276" w:lineRule="auto"/>
              <w:contextualSpacing/>
              <w:rPr>
                <w:rFonts w:eastAsia="Calibri"/>
              </w:rPr>
            </w:pPr>
            <w:r w:rsidRPr="00537B21">
              <w:rPr>
                <w:rFonts w:eastAsia="Calibri"/>
              </w:rPr>
              <w:t>Request type identification, classification, and prioritization</w:t>
            </w:r>
          </w:p>
          <w:p w14:paraId="75049CC4" w14:textId="77777777" w:rsidR="00F92127" w:rsidRPr="00537B21" w:rsidRDefault="00F92127" w:rsidP="0050415D">
            <w:pPr>
              <w:numPr>
                <w:ilvl w:val="0"/>
                <w:numId w:val="10"/>
              </w:numPr>
              <w:spacing w:line="276" w:lineRule="auto"/>
              <w:contextualSpacing/>
              <w:rPr>
                <w:rFonts w:eastAsia="Calibri"/>
              </w:rPr>
            </w:pPr>
            <w:r w:rsidRPr="00537B21">
              <w:rPr>
                <w:rFonts w:eastAsia="Calibri"/>
              </w:rPr>
              <w:t>Problem identification</w:t>
            </w:r>
          </w:p>
          <w:p w14:paraId="4CFF0FFA" w14:textId="77777777" w:rsidR="00F92127" w:rsidRPr="00537B21" w:rsidRDefault="00F92127" w:rsidP="0050415D">
            <w:pPr>
              <w:numPr>
                <w:ilvl w:val="0"/>
                <w:numId w:val="10"/>
              </w:numPr>
              <w:spacing w:line="276" w:lineRule="auto"/>
              <w:contextualSpacing/>
              <w:rPr>
                <w:rFonts w:eastAsia="Calibri"/>
                <w:b/>
              </w:rPr>
            </w:pPr>
            <w:r w:rsidRPr="00537B21">
              <w:rPr>
                <w:rFonts w:eastAsia="Calibri"/>
              </w:rPr>
              <w:t>Problem resolution coordination</w:t>
            </w:r>
          </w:p>
          <w:p w14:paraId="7014BE90" w14:textId="77777777" w:rsidR="00F92127" w:rsidRPr="00537B21" w:rsidRDefault="00F92127" w:rsidP="00EA23ED">
            <w:pPr>
              <w:contextualSpacing/>
              <w:rPr>
                <w:rFonts w:eastAsia="Calibri"/>
                <w:b/>
              </w:rPr>
            </w:pPr>
          </w:p>
        </w:tc>
      </w:tr>
      <w:tr w:rsidR="00F92127" w:rsidRPr="00537B21" w14:paraId="2618AF5B" w14:textId="77777777" w:rsidTr="00EA23ED">
        <w:tc>
          <w:tcPr>
            <w:tcW w:w="1356" w:type="pct"/>
            <w:shd w:val="clear" w:color="auto" w:fill="auto"/>
            <w:vAlign w:val="center"/>
          </w:tcPr>
          <w:p w14:paraId="27F8D127" w14:textId="77777777" w:rsidR="00F92127" w:rsidRPr="00537B21" w:rsidRDefault="00F92127" w:rsidP="00F92127">
            <w:pPr>
              <w:spacing w:after="200" w:line="276" w:lineRule="auto"/>
              <w:contextualSpacing/>
              <w:jc w:val="center"/>
              <w:rPr>
                <w:rFonts w:eastAsia="Calibri"/>
              </w:rPr>
            </w:pPr>
            <w:r w:rsidRPr="00537B21">
              <w:rPr>
                <w:rFonts w:ascii="Arial" w:eastAsia="Calibri" w:hAnsi="Arial" w:cs="Arial"/>
              </w:rPr>
              <w:fldChar w:fldCharType="begin">
                <w:ffData>
                  <w:name w:val="Check1"/>
                  <w:enabled/>
                  <w:calcOnExit w:val="0"/>
                  <w:checkBox>
                    <w:sizeAuto/>
                    <w:default w:val="0"/>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tc>
        <w:tc>
          <w:tcPr>
            <w:tcW w:w="3644" w:type="pct"/>
            <w:shd w:val="clear" w:color="auto" w:fill="auto"/>
          </w:tcPr>
          <w:p w14:paraId="0F7C87DC" w14:textId="77777777" w:rsidR="00F92127" w:rsidRPr="00537B21" w:rsidRDefault="00F92127" w:rsidP="00F92127">
            <w:pPr>
              <w:rPr>
                <w:rFonts w:eastAsia="Calibri"/>
              </w:rPr>
            </w:pPr>
            <w:r w:rsidRPr="00537B21">
              <w:rPr>
                <w:rFonts w:eastAsia="Calibri"/>
              </w:rPr>
              <w:t>System Level:</w:t>
            </w:r>
          </w:p>
          <w:p w14:paraId="3774A95C"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Periodic Database backups</w:t>
            </w:r>
          </w:p>
          <w:p w14:paraId="11920F3B"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Period log file clean up</w:t>
            </w:r>
          </w:p>
          <w:p w14:paraId="2B5F17FC"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Database reorganization/re-indexing</w:t>
            </w:r>
          </w:p>
          <w:p w14:paraId="7A27F84F"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Review and manage system memory</w:t>
            </w:r>
          </w:p>
          <w:p w14:paraId="6A6DDFC4"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 xml:space="preserve">Disaster </w:t>
            </w:r>
            <w:r w:rsidR="00420301" w:rsidRPr="00537B21">
              <w:rPr>
                <w:rFonts w:eastAsia="Calibri"/>
              </w:rPr>
              <w:t>Recovery restoration</w:t>
            </w:r>
          </w:p>
          <w:p w14:paraId="142E3FCB"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lastRenderedPageBreak/>
              <w:t>Backups</w:t>
            </w:r>
          </w:p>
          <w:p w14:paraId="4D51FD33"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Monitoring of system performance</w:t>
            </w:r>
          </w:p>
          <w:p w14:paraId="5D6B7F0B" w14:textId="77777777" w:rsidR="00F92127" w:rsidRPr="00537B21" w:rsidRDefault="00F92127" w:rsidP="0050415D">
            <w:pPr>
              <w:numPr>
                <w:ilvl w:val="0"/>
                <w:numId w:val="11"/>
              </w:numPr>
              <w:spacing w:line="276" w:lineRule="auto"/>
              <w:rPr>
                <w:rFonts w:eastAsia="Calibri"/>
              </w:rPr>
            </w:pPr>
            <w:r w:rsidRPr="00537B21">
              <w:rPr>
                <w:rFonts w:eastAsia="Calibri"/>
              </w:rPr>
              <w:t xml:space="preserve">Minor system upgrades due to fixes or end of life (EOL) issues </w:t>
            </w:r>
          </w:p>
          <w:p w14:paraId="7FF5A9F3" w14:textId="77777777" w:rsidR="00F92127" w:rsidRPr="00537B21" w:rsidRDefault="00F92127" w:rsidP="0050415D">
            <w:pPr>
              <w:numPr>
                <w:ilvl w:val="0"/>
                <w:numId w:val="11"/>
              </w:numPr>
              <w:spacing w:line="276" w:lineRule="auto"/>
              <w:rPr>
                <w:rFonts w:eastAsia="Calibri"/>
              </w:rPr>
            </w:pPr>
            <w:r w:rsidRPr="00537B21">
              <w:rPr>
                <w:rFonts w:eastAsia="Calibri"/>
              </w:rPr>
              <w:t xml:space="preserve">Process and system documentation </w:t>
            </w:r>
          </w:p>
          <w:p w14:paraId="0E85D122"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 xml:space="preserve">Review, analyze system health </w:t>
            </w:r>
          </w:p>
          <w:p w14:paraId="3EB4B096" w14:textId="77777777" w:rsidR="00F92127" w:rsidRPr="00537B21" w:rsidRDefault="00F92127" w:rsidP="0050415D">
            <w:pPr>
              <w:numPr>
                <w:ilvl w:val="0"/>
                <w:numId w:val="11"/>
              </w:numPr>
              <w:spacing w:line="276" w:lineRule="auto"/>
              <w:contextualSpacing/>
              <w:rPr>
                <w:rFonts w:eastAsia="Calibri"/>
              </w:rPr>
            </w:pPr>
            <w:r w:rsidRPr="00537B21">
              <w:rPr>
                <w:rFonts w:eastAsia="Calibri"/>
              </w:rPr>
              <w:t>Schedule needed system updates (upgrades, patches, etc.)</w:t>
            </w:r>
          </w:p>
          <w:p w14:paraId="34E73CEA" w14:textId="77777777" w:rsidR="00F92127" w:rsidRPr="00537B21" w:rsidRDefault="00F92127" w:rsidP="00F92127">
            <w:pPr>
              <w:ind w:left="720"/>
              <w:contextualSpacing/>
              <w:rPr>
                <w:rFonts w:eastAsia="Calibri"/>
              </w:rPr>
            </w:pPr>
          </w:p>
        </w:tc>
      </w:tr>
      <w:tr w:rsidR="00F92127" w:rsidRPr="00537B21" w14:paraId="640B01C9" w14:textId="77777777" w:rsidTr="00EA23ED">
        <w:tc>
          <w:tcPr>
            <w:tcW w:w="1356" w:type="pct"/>
            <w:shd w:val="clear" w:color="auto" w:fill="auto"/>
            <w:vAlign w:val="center"/>
          </w:tcPr>
          <w:p w14:paraId="1C0C0170" w14:textId="77777777" w:rsidR="00F92127" w:rsidRPr="00537B21" w:rsidRDefault="00F92127" w:rsidP="00F92127">
            <w:pPr>
              <w:spacing w:after="200" w:line="276" w:lineRule="auto"/>
              <w:jc w:val="center"/>
              <w:rPr>
                <w:rFonts w:eastAsia="Calibri"/>
              </w:rPr>
            </w:pPr>
            <w:r w:rsidRPr="00537B21">
              <w:rPr>
                <w:rFonts w:ascii="Arial" w:eastAsia="Calibri" w:hAnsi="Arial" w:cs="Arial"/>
              </w:rPr>
              <w:lastRenderedPageBreak/>
              <w:fldChar w:fldCharType="begin">
                <w:ffData>
                  <w:name w:val=""/>
                  <w:enabled/>
                  <w:calcOnExit w:val="0"/>
                  <w:checkBox>
                    <w:sizeAuto/>
                    <w:default w:val="1"/>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tc>
        <w:tc>
          <w:tcPr>
            <w:tcW w:w="3644" w:type="pct"/>
            <w:shd w:val="clear" w:color="auto" w:fill="auto"/>
          </w:tcPr>
          <w:p w14:paraId="139FF531" w14:textId="77777777" w:rsidR="00F92127" w:rsidRPr="00537B21" w:rsidRDefault="00F92127" w:rsidP="00F92127">
            <w:pPr>
              <w:spacing w:line="276" w:lineRule="auto"/>
              <w:rPr>
                <w:rFonts w:eastAsia="Calibri"/>
              </w:rPr>
            </w:pPr>
            <w:r w:rsidRPr="00537B21">
              <w:rPr>
                <w:rFonts w:eastAsia="Calibri"/>
              </w:rPr>
              <w:t>Incident Management (Break/Fix)</w:t>
            </w:r>
          </w:p>
          <w:p w14:paraId="7A8E018F" w14:textId="77777777" w:rsidR="00F92127" w:rsidRPr="00537B21" w:rsidRDefault="00F92127" w:rsidP="0050415D">
            <w:pPr>
              <w:numPr>
                <w:ilvl w:val="0"/>
                <w:numId w:val="12"/>
              </w:numPr>
              <w:spacing w:line="276" w:lineRule="auto"/>
              <w:contextualSpacing/>
              <w:rPr>
                <w:rFonts w:eastAsia="Calibri"/>
              </w:rPr>
            </w:pPr>
            <w:r w:rsidRPr="00537B21">
              <w:rPr>
                <w:rFonts w:eastAsia="Calibri"/>
              </w:rPr>
              <w:t>Root Cause Analysis (RCA)</w:t>
            </w:r>
          </w:p>
          <w:p w14:paraId="34DEC3F6" w14:textId="77777777" w:rsidR="00F92127" w:rsidRPr="00537B21" w:rsidRDefault="00F92127" w:rsidP="0050415D">
            <w:pPr>
              <w:numPr>
                <w:ilvl w:val="0"/>
                <w:numId w:val="12"/>
              </w:numPr>
              <w:spacing w:line="276" w:lineRule="auto"/>
              <w:contextualSpacing/>
              <w:rPr>
                <w:rFonts w:eastAsia="Calibri"/>
              </w:rPr>
            </w:pPr>
            <w:r w:rsidRPr="00537B21">
              <w:rPr>
                <w:rFonts w:eastAsia="Calibri"/>
              </w:rPr>
              <w:t>Defect resolution</w:t>
            </w:r>
          </w:p>
          <w:p w14:paraId="61107554" w14:textId="77777777" w:rsidR="00F92127" w:rsidRPr="00537B21" w:rsidRDefault="00F92127" w:rsidP="0050415D">
            <w:pPr>
              <w:numPr>
                <w:ilvl w:val="0"/>
                <w:numId w:val="12"/>
              </w:numPr>
              <w:spacing w:line="276" w:lineRule="auto"/>
              <w:contextualSpacing/>
              <w:rPr>
                <w:rFonts w:eastAsia="Calibri"/>
              </w:rPr>
            </w:pPr>
            <w:r w:rsidRPr="00537B21">
              <w:rPr>
                <w:rFonts w:eastAsia="Calibri"/>
              </w:rPr>
              <w:t>Service Failure Resolution</w:t>
            </w:r>
          </w:p>
          <w:p w14:paraId="4F7203DC" w14:textId="77777777" w:rsidR="00F92127" w:rsidRPr="00537B21" w:rsidRDefault="00F92127" w:rsidP="00F92127">
            <w:pPr>
              <w:spacing w:line="276" w:lineRule="auto"/>
              <w:ind w:left="720"/>
              <w:contextualSpacing/>
              <w:rPr>
                <w:rFonts w:eastAsia="Calibri"/>
              </w:rPr>
            </w:pPr>
          </w:p>
        </w:tc>
      </w:tr>
      <w:tr w:rsidR="00F92127" w:rsidRPr="00537B21" w14:paraId="3463E6E1" w14:textId="77777777" w:rsidTr="00EA23ED">
        <w:tc>
          <w:tcPr>
            <w:tcW w:w="1356" w:type="pct"/>
            <w:shd w:val="clear" w:color="auto" w:fill="auto"/>
            <w:vAlign w:val="center"/>
          </w:tcPr>
          <w:p w14:paraId="15506752" w14:textId="77777777" w:rsidR="00F92127" w:rsidRPr="00537B21" w:rsidRDefault="00F92127" w:rsidP="00F92127">
            <w:pPr>
              <w:spacing w:after="200" w:line="276" w:lineRule="auto"/>
              <w:jc w:val="center"/>
              <w:rPr>
                <w:rFonts w:eastAsia="Calibri"/>
              </w:rPr>
            </w:pPr>
            <w:r w:rsidRPr="00537B21">
              <w:rPr>
                <w:rFonts w:ascii="Arial" w:eastAsia="Calibri" w:hAnsi="Arial" w:cs="Arial"/>
              </w:rPr>
              <w:fldChar w:fldCharType="begin">
                <w:ffData>
                  <w:name w:val=""/>
                  <w:enabled/>
                  <w:calcOnExit w:val="0"/>
                  <w:checkBox>
                    <w:sizeAuto/>
                    <w:default w:val="1"/>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tc>
        <w:tc>
          <w:tcPr>
            <w:tcW w:w="3644" w:type="pct"/>
            <w:shd w:val="clear" w:color="auto" w:fill="auto"/>
          </w:tcPr>
          <w:p w14:paraId="48986C76" w14:textId="77777777" w:rsidR="00F92127" w:rsidRPr="00537B21" w:rsidRDefault="00F92127" w:rsidP="00F92127">
            <w:pPr>
              <w:spacing w:line="276" w:lineRule="auto"/>
              <w:rPr>
                <w:rFonts w:eastAsia="Calibri"/>
              </w:rPr>
            </w:pPr>
            <w:r w:rsidRPr="00537B21">
              <w:rPr>
                <w:rFonts w:eastAsia="Calibri"/>
              </w:rPr>
              <w:t>Minor Enhancements (see definition following chart)</w:t>
            </w:r>
          </w:p>
          <w:p w14:paraId="1A85C323" w14:textId="77777777" w:rsidR="00F92127" w:rsidRPr="00537B21" w:rsidRDefault="00F92127" w:rsidP="0050415D">
            <w:pPr>
              <w:numPr>
                <w:ilvl w:val="0"/>
                <w:numId w:val="12"/>
              </w:numPr>
              <w:spacing w:line="276" w:lineRule="auto"/>
              <w:rPr>
                <w:rFonts w:eastAsia="Calibri"/>
              </w:rPr>
            </w:pPr>
            <w:r w:rsidRPr="00537B21">
              <w:rPr>
                <w:rFonts w:eastAsia="Calibri"/>
              </w:rPr>
              <w:t>Fix or improved functionality</w:t>
            </w:r>
          </w:p>
          <w:p w14:paraId="189BC825" w14:textId="77777777" w:rsidR="00F92127" w:rsidRPr="00537B21" w:rsidRDefault="00F92127" w:rsidP="0050415D">
            <w:pPr>
              <w:numPr>
                <w:ilvl w:val="0"/>
                <w:numId w:val="12"/>
              </w:numPr>
              <w:spacing w:line="276" w:lineRule="auto"/>
              <w:rPr>
                <w:rFonts w:eastAsia="Calibri"/>
              </w:rPr>
            </w:pPr>
            <w:r w:rsidRPr="00537B21">
              <w:rPr>
                <w:rFonts w:eastAsia="Calibri"/>
              </w:rPr>
              <w:t>Continual Service Improvement</w:t>
            </w:r>
          </w:p>
          <w:p w14:paraId="2B59F049" w14:textId="77777777" w:rsidR="00F92127" w:rsidRPr="00537B21" w:rsidRDefault="00F92127" w:rsidP="00F92127">
            <w:pPr>
              <w:spacing w:line="276" w:lineRule="auto"/>
              <w:ind w:left="720"/>
              <w:rPr>
                <w:rFonts w:eastAsia="Calibri"/>
              </w:rPr>
            </w:pPr>
          </w:p>
        </w:tc>
      </w:tr>
      <w:tr w:rsidR="00F92127" w:rsidRPr="00537B21" w14:paraId="7DD6DBBC" w14:textId="77777777" w:rsidTr="00EA23ED">
        <w:tc>
          <w:tcPr>
            <w:tcW w:w="1356" w:type="pct"/>
            <w:shd w:val="clear" w:color="auto" w:fill="auto"/>
            <w:vAlign w:val="center"/>
          </w:tcPr>
          <w:p w14:paraId="779D0EB7" w14:textId="77777777" w:rsidR="00F92127" w:rsidRPr="00537B21" w:rsidRDefault="00F92127" w:rsidP="00F92127">
            <w:pPr>
              <w:spacing w:after="200" w:line="276" w:lineRule="auto"/>
              <w:jc w:val="center"/>
              <w:rPr>
                <w:rFonts w:eastAsia="Calibri"/>
              </w:rPr>
            </w:pPr>
            <w:r w:rsidRPr="00537B21">
              <w:rPr>
                <w:rFonts w:ascii="Arial" w:eastAsia="Calibri" w:hAnsi="Arial" w:cs="Arial"/>
              </w:rPr>
              <w:fldChar w:fldCharType="begin">
                <w:ffData>
                  <w:name w:val=""/>
                  <w:enabled/>
                  <w:calcOnExit w:val="0"/>
                  <w:checkBox>
                    <w:sizeAuto/>
                    <w:default w:val="1"/>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tc>
        <w:tc>
          <w:tcPr>
            <w:tcW w:w="3644" w:type="pct"/>
            <w:shd w:val="clear" w:color="auto" w:fill="auto"/>
          </w:tcPr>
          <w:p w14:paraId="5F4A7F89" w14:textId="77777777" w:rsidR="00F92127" w:rsidRPr="00537B21" w:rsidRDefault="00F92127" w:rsidP="00F92127">
            <w:pPr>
              <w:spacing w:line="276" w:lineRule="auto"/>
              <w:rPr>
                <w:rFonts w:eastAsia="Calibri"/>
              </w:rPr>
            </w:pPr>
            <w:r w:rsidRPr="00537B21">
              <w:rPr>
                <w:rFonts w:eastAsia="Calibri"/>
              </w:rPr>
              <w:t xml:space="preserve">Release Management </w:t>
            </w:r>
          </w:p>
          <w:p w14:paraId="480B8AC1" w14:textId="77777777" w:rsidR="00F92127" w:rsidRPr="00537B21" w:rsidRDefault="00F92127" w:rsidP="00F92127">
            <w:pPr>
              <w:spacing w:line="276" w:lineRule="auto"/>
              <w:ind w:left="720"/>
              <w:contextualSpacing/>
              <w:rPr>
                <w:rFonts w:eastAsia="Calibri"/>
              </w:rPr>
            </w:pPr>
          </w:p>
        </w:tc>
      </w:tr>
      <w:tr w:rsidR="00F92127" w:rsidRPr="00537B21" w14:paraId="35AF9859" w14:textId="77777777" w:rsidTr="00EA23ED">
        <w:tc>
          <w:tcPr>
            <w:tcW w:w="1356" w:type="pct"/>
            <w:shd w:val="clear" w:color="auto" w:fill="auto"/>
            <w:vAlign w:val="center"/>
          </w:tcPr>
          <w:p w14:paraId="36B8C265" w14:textId="77777777" w:rsidR="00F92127" w:rsidRPr="00537B21" w:rsidRDefault="00F92127" w:rsidP="00F92127">
            <w:pPr>
              <w:spacing w:after="200" w:line="276" w:lineRule="auto"/>
              <w:jc w:val="center"/>
              <w:rPr>
                <w:rFonts w:eastAsia="Calibri"/>
              </w:rPr>
            </w:pPr>
            <w:r w:rsidRPr="00537B21">
              <w:rPr>
                <w:rFonts w:ascii="Arial" w:eastAsia="Calibri" w:hAnsi="Arial" w:cs="Arial"/>
              </w:rPr>
              <w:fldChar w:fldCharType="begin">
                <w:ffData>
                  <w:name w:val="Check1"/>
                  <w:enabled/>
                  <w:calcOnExit w:val="0"/>
                  <w:checkBox>
                    <w:sizeAuto/>
                    <w:default w:val="0"/>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tc>
        <w:tc>
          <w:tcPr>
            <w:tcW w:w="3644" w:type="pct"/>
            <w:shd w:val="clear" w:color="auto" w:fill="auto"/>
          </w:tcPr>
          <w:p w14:paraId="69066359" w14:textId="77777777" w:rsidR="00F92127" w:rsidRPr="00537B21" w:rsidRDefault="00F92127" w:rsidP="00F92127">
            <w:pPr>
              <w:spacing w:line="276" w:lineRule="auto"/>
              <w:rPr>
                <w:rFonts w:eastAsia="Calibri"/>
              </w:rPr>
            </w:pPr>
            <w:r w:rsidRPr="00537B21">
              <w:rPr>
                <w:rFonts w:eastAsia="Calibri"/>
              </w:rPr>
              <w:t>Data Maintenance</w:t>
            </w:r>
          </w:p>
          <w:p w14:paraId="351E3230" w14:textId="77777777" w:rsidR="00F92127" w:rsidRPr="00537B21" w:rsidRDefault="00F92127" w:rsidP="0050415D">
            <w:pPr>
              <w:numPr>
                <w:ilvl w:val="0"/>
                <w:numId w:val="12"/>
              </w:numPr>
              <w:spacing w:line="276" w:lineRule="auto"/>
              <w:contextualSpacing/>
              <w:rPr>
                <w:rFonts w:eastAsia="Calibri"/>
              </w:rPr>
            </w:pPr>
            <w:r w:rsidRPr="00537B21">
              <w:rPr>
                <w:rFonts w:eastAsia="Calibri"/>
              </w:rPr>
              <w:t>Update data to correct data issues caused by application defects/failures and/or user error</w:t>
            </w:r>
          </w:p>
          <w:p w14:paraId="627821A5" w14:textId="77777777" w:rsidR="00F92127" w:rsidRPr="00537B21" w:rsidRDefault="00F92127" w:rsidP="00F92127">
            <w:pPr>
              <w:spacing w:line="276" w:lineRule="auto"/>
              <w:ind w:left="720"/>
              <w:contextualSpacing/>
              <w:rPr>
                <w:rFonts w:eastAsia="Calibri"/>
              </w:rPr>
            </w:pPr>
          </w:p>
        </w:tc>
      </w:tr>
      <w:tr w:rsidR="00F92127" w:rsidRPr="00537B21" w14:paraId="725EF23F" w14:textId="77777777" w:rsidTr="00EA23ED">
        <w:tc>
          <w:tcPr>
            <w:tcW w:w="1356" w:type="pct"/>
            <w:shd w:val="clear" w:color="auto" w:fill="auto"/>
            <w:vAlign w:val="center"/>
          </w:tcPr>
          <w:p w14:paraId="2C746D45" w14:textId="77777777" w:rsidR="00F92127" w:rsidRPr="00537B21" w:rsidRDefault="00F92127" w:rsidP="00F92127">
            <w:pPr>
              <w:spacing w:after="200" w:line="276" w:lineRule="auto"/>
              <w:jc w:val="center"/>
              <w:rPr>
                <w:rFonts w:eastAsia="Calibri"/>
              </w:rPr>
            </w:pPr>
            <w:r w:rsidRPr="00537B21">
              <w:rPr>
                <w:rFonts w:ascii="Arial" w:eastAsia="Calibri" w:hAnsi="Arial" w:cs="Arial"/>
              </w:rPr>
              <w:fldChar w:fldCharType="begin">
                <w:ffData>
                  <w:name w:val="Check1"/>
                  <w:enabled/>
                  <w:calcOnExit w:val="0"/>
                  <w:checkBox>
                    <w:sizeAuto/>
                    <w:default w:val="0"/>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tc>
        <w:tc>
          <w:tcPr>
            <w:tcW w:w="3644" w:type="pct"/>
            <w:shd w:val="clear" w:color="auto" w:fill="auto"/>
          </w:tcPr>
          <w:p w14:paraId="0990A8DE" w14:textId="77777777" w:rsidR="00F92127" w:rsidRPr="00537B21" w:rsidRDefault="00F92127" w:rsidP="00F92127">
            <w:pPr>
              <w:spacing w:line="276" w:lineRule="auto"/>
              <w:rPr>
                <w:rFonts w:eastAsia="Calibri"/>
              </w:rPr>
            </w:pPr>
            <w:r w:rsidRPr="00537B21">
              <w:rPr>
                <w:rFonts w:eastAsia="Calibri"/>
              </w:rPr>
              <w:t>Operational and Management Reporting</w:t>
            </w:r>
          </w:p>
          <w:p w14:paraId="0DAAF3FD" w14:textId="77777777" w:rsidR="00F92127" w:rsidRPr="00537B21" w:rsidRDefault="00F92127" w:rsidP="00F92127">
            <w:pPr>
              <w:ind w:left="720"/>
              <w:contextualSpacing/>
              <w:rPr>
                <w:rFonts w:eastAsia="Calibri"/>
              </w:rPr>
            </w:pPr>
          </w:p>
        </w:tc>
      </w:tr>
      <w:tr w:rsidR="00F92127" w:rsidRPr="00FC5F69" w14:paraId="6C12A5AD" w14:textId="77777777" w:rsidTr="00EA23ED">
        <w:tc>
          <w:tcPr>
            <w:tcW w:w="1356" w:type="pct"/>
            <w:shd w:val="clear" w:color="auto" w:fill="auto"/>
            <w:vAlign w:val="center"/>
          </w:tcPr>
          <w:p w14:paraId="3F8043B6" w14:textId="77777777" w:rsidR="00F92127" w:rsidRPr="00537B21" w:rsidRDefault="00F92127" w:rsidP="00F92127">
            <w:pPr>
              <w:spacing w:after="200" w:line="276" w:lineRule="auto"/>
              <w:jc w:val="center"/>
              <w:rPr>
                <w:rFonts w:ascii="Calibri" w:eastAsia="Calibri" w:hAnsi="Calibri"/>
              </w:rPr>
            </w:pPr>
            <w:r w:rsidRPr="00537B21">
              <w:rPr>
                <w:rFonts w:ascii="Arial" w:eastAsia="Calibri" w:hAnsi="Arial" w:cs="Arial"/>
              </w:rPr>
              <w:fldChar w:fldCharType="begin">
                <w:ffData>
                  <w:name w:val="Check1"/>
                  <w:enabled/>
                  <w:calcOnExit w:val="0"/>
                  <w:checkBox>
                    <w:sizeAuto/>
                    <w:default w:val="0"/>
                  </w:checkBox>
                </w:ffData>
              </w:fldChar>
            </w:r>
            <w:r w:rsidRPr="00537B21">
              <w:rPr>
                <w:rFonts w:ascii="Arial" w:eastAsia="Calibri" w:hAnsi="Arial" w:cs="Arial"/>
              </w:rPr>
              <w:instrText xml:space="preserve"> FORMCHECKBOX </w:instrText>
            </w:r>
            <w:r w:rsidR="005F79B1">
              <w:rPr>
                <w:rFonts w:ascii="Arial" w:eastAsia="Calibri" w:hAnsi="Arial" w:cs="Arial"/>
              </w:rPr>
            </w:r>
            <w:r w:rsidR="005F79B1">
              <w:rPr>
                <w:rFonts w:ascii="Arial" w:eastAsia="Calibri" w:hAnsi="Arial" w:cs="Arial"/>
              </w:rPr>
              <w:fldChar w:fldCharType="separate"/>
            </w:r>
            <w:r w:rsidRPr="00537B21">
              <w:rPr>
                <w:rFonts w:ascii="Arial" w:eastAsia="Calibri" w:hAnsi="Arial" w:cs="Arial"/>
              </w:rPr>
              <w:fldChar w:fldCharType="end"/>
            </w:r>
          </w:p>
        </w:tc>
        <w:tc>
          <w:tcPr>
            <w:tcW w:w="3644" w:type="pct"/>
            <w:shd w:val="clear" w:color="auto" w:fill="auto"/>
          </w:tcPr>
          <w:p w14:paraId="36B27B74" w14:textId="77777777" w:rsidR="00F92127" w:rsidRPr="00537B21" w:rsidRDefault="00F92127" w:rsidP="00F92127">
            <w:pPr>
              <w:spacing w:line="276" w:lineRule="auto"/>
              <w:rPr>
                <w:rFonts w:eastAsia="Calibri"/>
                <w:i/>
                <w:color w:val="FF0000"/>
              </w:rPr>
            </w:pPr>
            <w:r w:rsidRPr="00537B21">
              <w:rPr>
                <w:rFonts w:eastAsia="Calibri"/>
              </w:rPr>
              <w:t xml:space="preserve">Other: </w:t>
            </w:r>
            <w:r w:rsidR="00952D1F">
              <w:rPr>
                <w:rFonts w:eastAsia="Calibri"/>
              </w:rPr>
              <w:t>Define other base support activities</w:t>
            </w:r>
          </w:p>
          <w:p w14:paraId="7836DEEA" w14:textId="77777777" w:rsidR="00F92127" w:rsidRPr="00537B21" w:rsidRDefault="00F92127" w:rsidP="00F92127">
            <w:pPr>
              <w:spacing w:line="276" w:lineRule="auto"/>
              <w:rPr>
                <w:rFonts w:eastAsia="Calibri"/>
                <w:i/>
              </w:rPr>
            </w:pPr>
          </w:p>
        </w:tc>
      </w:tr>
    </w:tbl>
    <w:p w14:paraId="226AC2A1" w14:textId="77777777" w:rsidR="00F92127" w:rsidRPr="00FC5F69" w:rsidRDefault="00F92127" w:rsidP="00F92127">
      <w:pPr>
        <w:ind w:left="360"/>
        <w:rPr>
          <w:highlight w:val="yellow"/>
        </w:rPr>
      </w:pPr>
    </w:p>
    <w:p w14:paraId="74B959CD" w14:textId="77777777" w:rsidR="00F92127" w:rsidRPr="00537B21" w:rsidRDefault="00F92127" w:rsidP="00F92127">
      <w:pPr>
        <w:ind w:left="360"/>
        <w:rPr>
          <w:b/>
        </w:rPr>
      </w:pPr>
      <w:r w:rsidRPr="00537B21">
        <w:rPr>
          <w:b/>
        </w:rPr>
        <w:t>Base Level Support: Monthly Cap on Hours</w:t>
      </w:r>
    </w:p>
    <w:p w14:paraId="05B6F9F9" w14:textId="77777777" w:rsidR="00F92127" w:rsidRPr="00537B21" w:rsidRDefault="00420301" w:rsidP="00F92127">
      <w:pPr>
        <w:ind w:left="360"/>
      </w:pPr>
      <w:r>
        <w:t>Authorized User</w:t>
      </w:r>
      <w:r w:rsidRPr="00537B21">
        <w:t xml:space="preserve"> </w:t>
      </w:r>
      <w:r w:rsidR="00F92127" w:rsidRPr="00537B21">
        <w:t>anticipate</w:t>
      </w:r>
      <w:r>
        <w:t>s</w:t>
      </w:r>
      <w:r w:rsidR="00F92127" w:rsidRPr="00537B21">
        <w:t xml:space="preserve"> that on average, </w:t>
      </w:r>
      <w:r w:rsidR="00956A79">
        <w:t>140</w:t>
      </w:r>
      <w:r w:rsidR="00956A79" w:rsidRPr="00537B21">
        <w:t xml:space="preserve"> </w:t>
      </w:r>
      <w:r w:rsidR="00F92127" w:rsidRPr="00537B21">
        <w:t xml:space="preserve">hours per month will be needed to provide support. </w:t>
      </w:r>
    </w:p>
    <w:p w14:paraId="57A07988" w14:textId="77777777" w:rsidR="00F92127" w:rsidRDefault="00F92127" w:rsidP="00F92127">
      <w:pPr>
        <w:ind w:left="360"/>
        <w:rPr>
          <w:color w:val="FF0000"/>
        </w:rPr>
      </w:pPr>
    </w:p>
    <w:p w14:paraId="42633976" w14:textId="77777777" w:rsidR="00102B7E" w:rsidRPr="0003431D" w:rsidRDefault="00102B7E" w:rsidP="00102B7E">
      <w:pPr>
        <w:ind w:left="360"/>
        <w:rPr>
          <w:b/>
        </w:rPr>
      </w:pPr>
      <w:r>
        <w:rPr>
          <w:b/>
        </w:rPr>
        <w:t xml:space="preserve">Core and Off Hours Support: </w:t>
      </w:r>
    </w:p>
    <w:p w14:paraId="73A042A6" w14:textId="77777777" w:rsidR="00102B7E" w:rsidRPr="001B3684" w:rsidRDefault="00102B7E" w:rsidP="00102B7E">
      <w:pPr>
        <w:ind w:left="360"/>
        <w:rPr>
          <w:i/>
          <w:color w:val="FF0000"/>
        </w:rPr>
      </w:pPr>
    </w:p>
    <w:p w14:paraId="6629D1E3" w14:textId="77777777" w:rsidR="00102B7E" w:rsidRPr="009127DC" w:rsidRDefault="00102B7E" w:rsidP="00102B7E">
      <w:pPr>
        <w:ind w:left="360"/>
      </w:pPr>
      <w:r w:rsidRPr="009127DC">
        <w:t>Generally</w:t>
      </w:r>
      <w:r w:rsidR="001E5C4F">
        <w:t>,</w:t>
      </w:r>
      <w:r w:rsidRPr="009127DC">
        <w:t xml:space="preserve"> support will be delivered during regular business hours, 8:00 am to 5:00 pm Monday through Friday.  Exceptions are:</w:t>
      </w:r>
    </w:p>
    <w:p w14:paraId="6D65EDC5" w14:textId="77777777" w:rsidR="00102B7E" w:rsidRPr="003C5904" w:rsidRDefault="00102B7E" w:rsidP="00102B7E">
      <w:pPr>
        <w:pStyle w:val="ListParagraph"/>
        <w:numPr>
          <w:ilvl w:val="0"/>
          <w:numId w:val="39"/>
        </w:numPr>
      </w:pPr>
      <w:r w:rsidRPr="003C5904">
        <w:t>If application issues are experienced during weather emergencies, VDOT may reach out for support after hours or on holidays or weekends</w:t>
      </w:r>
    </w:p>
    <w:p w14:paraId="7A5F8584" w14:textId="77777777" w:rsidR="00102B7E" w:rsidRPr="003C5904" w:rsidRDefault="00102B7E" w:rsidP="00102B7E">
      <w:pPr>
        <w:pStyle w:val="ListParagraph"/>
        <w:numPr>
          <w:ilvl w:val="0"/>
          <w:numId w:val="39"/>
        </w:numPr>
      </w:pPr>
      <w:r w:rsidRPr="003C5904">
        <w:t>Vendor may be needed from time-to-time to be on-call during software promotion occurring after hours.</w:t>
      </w:r>
    </w:p>
    <w:p w14:paraId="3D9208F9" w14:textId="77777777" w:rsidR="00102B7E" w:rsidRPr="003C5904" w:rsidRDefault="00102B7E" w:rsidP="00102B7E">
      <w:pPr>
        <w:pStyle w:val="ListParagraph"/>
        <w:numPr>
          <w:ilvl w:val="0"/>
          <w:numId w:val="39"/>
        </w:numPr>
      </w:pPr>
      <w:r w:rsidRPr="003C5904">
        <w:t xml:space="preserve">Critical components that require vendor assistance may require after hours support  </w:t>
      </w:r>
    </w:p>
    <w:p w14:paraId="266F0137" w14:textId="77777777" w:rsidR="00102B7E" w:rsidRPr="003C5904" w:rsidRDefault="00102B7E" w:rsidP="00102B7E">
      <w:pPr>
        <w:pStyle w:val="ListParagraph"/>
        <w:numPr>
          <w:ilvl w:val="0"/>
          <w:numId w:val="39"/>
        </w:numPr>
      </w:pPr>
      <w:r w:rsidRPr="003C5904">
        <w:t>If the Vendor does not perform as outlined in this section, withholdings will be assessed.</w:t>
      </w:r>
    </w:p>
    <w:p w14:paraId="0B8E5CC5" w14:textId="77777777" w:rsidR="00102B7E" w:rsidRPr="00EF1EA8" w:rsidRDefault="00102B7E" w:rsidP="00102B7E">
      <w:pPr>
        <w:ind w:left="360"/>
        <w:rPr>
          <w:u w:val="single"/>
        </w:rPr>
      </w:pPr>
    </w:p>
    <w:p w14:paraId="6F89B779" w14:textId="77777777" w:rsidR="00102B7E" w:rsidRPr="00EF1EA8" w:rsidRDefault="00102B7E" w:rsidP="00102B7E">
      <w:pPr>
        <w:ind w:left="504"/>
        <w:rPr>
          <w:color w:val="000000"/>
        </w:rPr>
      </w:pPr>
      <w:r w:rsidRPr="00EF1EA8">
        <w:rPr>
          <w:b/>
        </w:rPr>
        <w:t>Support Activities:</w:t>
      </w:r>
    </w:p>
    <w:p w14:paraId="115088DB" w14:textId="77777777" w:rsidR="00102B7E" w:rsidRPr="00EF1EA8" w:rsidRDefault="00102B7E" w:rsidP="00102B7E">
      <w:pPr>
        <w:ind w:left="1944"/>
        <w:rPr>
          <w:color w:val="000000"/>
        </w:rPr>
      </w:pPr>
      <w:r w:rsidRPr="00EF1EA8">
        <w:rPr>
          <w:color w:val="000000"/>
        </w:rPr>
        <w:t xml:space="preserve"> </w:t>
      </w:r>
    </w:p>
    <w:p w14:paraId="599F029D" w14:textId="77777777" w:rsidR="00102B7E" w:rsidRPr="003C5904" w:rsidRDefault="00102B7E" w:rsidP="00102B7E">
      <w:pPr>
        <w:pStyle w:val="ListParagraph"/>
        <w:numPr>
          <w:ilvl w:val="1"/>
          <w:numId w:val="29"/>
        </w:numPr>
        <w:rPr>
          <w:color w:val="000000"/>
        </w:rPr>
      </w:pPr>
      <w:r w:rsidRPr="003C5904">
        <w:t>Expert advice regarding maintenance and operation of the platform, systems and future direction of enhancements.</w:t>
      </w:r>
    </w:p>
    <w:p w14:paraId="44341EB2" w14:textId="77777777" w:rsidR="00102B7E" w:rsidRPr="003C5904" w:rsidRDefault="00102B7E" w:rsidP="00102B7E">
      <w:pPr>
        <w:pStyle w:val="ListParagraph"/>
        <w:numPr>
          <w:ilvl w:val="1"/>
          <w:numId w:val="29"/>
        </w:numPr>
        <w:rPr>
          <w:color w:val="000000"/>
        </w:rPr>
      </w:pPr>
      <w:r w:rsidRPr="003C5904">
        <w:rPr>
          <w:color w:val="000000"/>
        </w:rPr>
        <w:t>Root cause analysis of issues reported.</w:t>
      </w:r>
    </w:p>
    <w:p w14:paraId="1E8A6E74" w14:textId="77777777" w:rsidR="00102B7E" w:rsidRPr="003C5904" w:rsidRDefault="00102B7E" w:rsidP="00102B7E">
      <w:pPr>
        <w:pStyle w:val="ListParagraph"/>
        <w:numPr>
          <w:ilvl w:val="1"/>
          <w:numId w:val="29"/>
        </w:numPr>
        <w:rPr>
          <w:color w:val="000000"/>
        </w:rPr>
      </w:pPr>
      <w:r w:rsidRPr="003C5904">
        <w:t xml:space="preserve">Resolution of </w:t>
      </w:r>
      <w:r w:rsidRPr="003C5904">
        <w:rPr>
          <w:b/>
        </w:rPr>
        <w:t>bugs</w:t>
      </w:r>
      <w:r w:rsidRPr="003C5904">
        <w:t xml:space="preserve">.  </w:t>
      </w:r>
    </w:p>
    <w:p w14:paraId="3FBC1F2C" w14:textId="77777777" w:rsidR="00102B7E" w:rsidRPr="003C5904" w:rsidRDefault="00102B7E" w:rsidP="00102B7E">
      <w:pPr>
        <w:pStyle w:val="ListParagraph"/>
        <w:numPr>
          <w:ilvl w:val="1"/>
          <w:numId w:val="29"/>
        </w:numPr>
        <w:rPr>
          <w:color w:val="000000"/>
        </w:rPr>
      </w:pPr>
      <w:r w:rsidRPr="003C5904">
        <w:t>Development of minor enhancements.</w:t>
      </w:r>
    </w:p>
    <w:p w14:paraId="2F04BC51" w14:textId="77777777" w:rsidR="00102B7E" w:rsidRPr="003C5904" w:rsidRDefault="00102B7E" w:rsidP="00102B7E">
      <w:pPr>
        <w:pStyle w:val="ListParagraph"/>
        <w:numPr>
          <w:ilvl w:val="1"/>
          <w:numId w:val="29"/>
        </w:numPr>
        <w:rPr>
          <w:color w:val="000000"/>
        </w:rPr>
      </w:pPr>
      <w:r w:rsidRPr="003C5904">
        <w:t xml:space="preserve">Update of custom enhancements or configurations to be compatible with new interim releases of </w:t>
      </w:r>
      <w:r w:rsidR="00EF1EA8">
        <w:t>CEDAR Application.</w:t>
      </w:r>
    </w:p>
    <w:p w14:paraId="63B94764" w14:textId="77777777" w:rsidR="00102B7E" w:rsidRPr="003C5904" w:rsidRDefault="00102B7E" w:rsidP="00102B7E">
      <w:pPr>
        <w:pStyle w:val="ListParagraph"/>
        <w:numPr>
          <w:ilvl w:val="1"/>
          <w:numId w:val="29"/>
        </w:numPr>
        <w:rPr>
          <w:color w:val="000000"/>
        </w:rPr>
      </w:pPr>
      <w:r w:rsidRPr="003C5904">
        <w:t xml:space="preserve">Supplier will develop solutions for bugs and minor enhancements directly in the DEV environment.  </w:t>
      </w:r>
    </w:p>
    <w:p w14:paraId="55F4AA9B" w14:textId="77777777" w:rsidR="00102B7E" w:rsidRPr="003C5904" w:rsidRDefault="00102B7E" w:rsidP="00102B7E">
      <w:pPr>
        <w:pStyle w:val="ListParagraph"/>
        <w:numPr>
          <w:ilvl w:val="1"/>
          <w:numId w:val="29"/>
        </w:numPr>
        <w:rPr>
          <w:color w:val="000000"/>
        </w:rPr>
      </w:pPr>
      <w:r w:rsidRPr="003C5904">
        <w:lastRenderedPageBreak/>
        <w:t xml:space="preserve">Supplier will provide custom promotion scripts or pre-build code publish for promotion to </w:t>
      </w:r>
      <w:r w:rsidR="00EF1EA8">
        <w:t xml:space="preserve">Test, </w:t>
      </w:r>
      <w:r w:rsidRPr="003C5904">
        <w:t>UAT and P</w:t>
      </w:r>
      <w:r w:rsidR="00EF1EA8">
        <w:t xml:space="preserve">roduction </w:t>
      </w:r>
      <w:r w:rsidRPr="003C5904">
        <w:t>environments, with promotion to be done by Authorized User.</w:t>
      </w:r>
    </w:p>
    <w:p w14:paraId="2641F000" w14:textId="77777777" w:rsidR="00102B7E" w:rsidRPr="003C5904" w:rsidRDefault="00102B7E" w:rsidP="00102B7E">
      <w:pPr>
        <w:pStyle w:val="ListParagraph"/>
        <w:numPr>
          <w:ilvl w:val="1"/>
          <w:numId w:val="29"/>
        </w:numPr>
        <w:rPr>
          <w:color w:val="000000"/>
        </w:rPr>
      </w:pPr>
      <w:r w:rsidRPr="003C5904">
        <w:rPr>
          <w:color w:val="000000"/>
        </w:rPr>
        <w:t xml:space="preserve">Generally, Supplier will group bug resolution, minor enhancements and compatibility updates into </w:t>
      </w:r>
      <w:r w:rsidR="00EF1EA8">
        <w:rPr>
          <w:color w:val="000000"/>
        </w:rPr>
        <w:t xml:space="preserve">the planned </w:t>
      </w:r>
      <w:r w:rsidRPr="003C5904">
        <w:rPr>
          <w:color w:val="000000"/>
        </w:rPr>
        <w:t>maintenance releases</w:t>
      </w:r>
      <w:r w:rsidR="00EF1EA8">
        <w:rPr>
          <w:color w:val="000000"/>
        </w:rPr>
        <w:t xml:space="preserve"> targeted for </w:t>
      </w:r>
      <w:r w:rsidR="00673E37">
        <w:rPr>
          <w:color w:val="000000"/>
        </w:rPr>
        <w:t xml:space="preserve">December </w:t>
      </w:r>
      <w:r w:rsidR="00EF1EA8">
        <w:rPr>
          <w:color w:val="000000"/>
        </w:rPr>
        <w:t>2021 and May 2022.</w:t>
      </w:r>
    </w:p>
    <w:p w14:paraId="4AA0F4DC" w14:textId="77777777" w:rsidR="00102B7E" w:rsidRPr="003C5904" w:rsidRDefault="00102B7E" w:rsidP="00102B7E">
      <w:pPr>
        <w:pStyle w:val="ListParagraph"/>
        <w:numPr>
          <w:ilvl w:val="1"/>
          <w:numId w:val="29"/>
        </w:numPr>
        <w:rPr>
          <w:color w:val="000000"/>
        </w:rPr>
      </w:pPr>
      <w:r w:rsidRPr="003C5904">
        <w:rPr>
          <w:color w:val="000000"/>
        </w:rPr>
        <w:t xml:space="preserve">Each maintenance release will include a period of user acceptance testing (UAT) where Authorized User will confirm if the solutions address the bug or requirements in scope of the release.  In support of the UAT Supplier will provide (if needed) a test plan, UAT scripts, job aids and tester training.  Supplier will be available during UAT to explain the resolution, train the testers if necessary, and address any issues identified.  </w:t>
      </w:r>
      <w:r w:rsidRPr="003C5904">
        <w:rPr>
          <w:color w:val="222222"/>
        </w:rPr>
        <w:t>If a bug discovered in UAT is substantial enough to prevent Authorized User from completing testing, the UAT period will be extended for the same amount of time that Authorized User was prevented from testing. </w:t>
      </w:r>
    </w:p>
    <w:p w14:paraId="1BDE72FE" w14:textId="77777777" w:rsidR="00102B7E" w:rsidRPr="003C5904" w:rsidRDefault="00102B7E" w:rsidP="00102B7E">
      <w:pPr>
        <w:pStyle w:val="ListParagraph"/>
        <w:numPr>
          <w:ilvl w:val="1"/>
          <w:numId w:val="29"/>
        </w:numPr>
        <w:rPr>
          <w:color w:val="000000"/>
        </w:rPr>
      </w:pPr>
      <w:r w:rsidRPr="003C5904">
        <w:rPr>
          <w:color w:val="000000"/>
        </w:rPr>
        <w:t xml:space="preserve">Vendor will provide written documents/job aids in an acceptable format to the Business User Support person listed in the contract for all software changes Bugs and Enhancements for each application. The Business User Support person, in its sole discretion, may waive this requirement on a case by case review.   </w:t>
      </w:r>
      <w:r w:rsidRPr="003C5904">
        <w:rPr>
          <w:color w:val="222222"/>
        </w:rPr>
        <w:t xml:space="preserve">   </w:t>
      </w:r>
    </w:p>
    <w:p w14:paraId="3FEE304C" w14:textId="77777777" w:rsidR="00102B7E" w:rsidRPr="003C5904" w:rsidRDefault="00102B7E" w:rsidP="00102B7E">
      <w:pPr>
        <w:pStyle w:val="ListParagraph"/>
        <w:numPr>
          <w:ilvl w:val="1"/>
          <w:numId w:val="29"/>
        </w:numPr>
        <w:rPr>
          <w:color w:val="000000"/>
        </w:rPr>
      </w:pPr>
      <w:r w:rsidRPr="003C5904">
        <w:t>For critical bugs as identified by Authorized User, Supplier will develop interim hot fixes that will be developed in DEV with promotion in lower environments to</w:t>
      </w:r>
      <w:r w:rsidR="00EF1EA8" w:rsidRPr="00EF1EA8">
        <w:t xml:space="preserve"> follow until production deployment is completed.</w:t>
      </w:r>
    </w:p>
    <w:p w14:paraId="2FBFAC07" w14:textId="77777777" w:rsidR="00102B7E" w:rsidRPr="003C5904" w:rsidRDefault="00102B7E" w:rsidP="00102B7E">
      <w:pPr>
        <w:pStyle w:val="ListParagraph"/>
        <w:numPr>
          <w:ilvl w:val="1"/>
          <w:numId w:val="29"/>
        </w:numPr>
        <w:rPr>
          <w:color w:val="000000"/>
        </w:rPr>
      </w:pPr>
      <w:r w:rsidRPr="003C5904">
        <w:t>Any bug or minor enhancement as done/finished as part of the services will not be accepted by the Authorized User until they meet the definition of done/finished.</w:t>
      </w:r>
    </w:p>
    <w:p w14:paraId="673748E8" w14:textId="77777777" w:rsidR="00102B7E" w:rsidRPr="003C5904" w:rsidRDefault="00102B7E" w:rsidP="00102B7E">
      <w:pPr>
        <w:pStyle w:val="ListParagraph"/>
        <w:numPr>
          <w:ilvl w:val="1"/>
          <w:numId w:val="29"/>
        </w:numPr>
        <w:rPr>
          <w:color w:val="000000"/>
        </w:rPr>
      </w:pPr>
      <w:r w:rsidRPr="003C5904">
        <w:rPr>
          <w:color w:val="000000"/>
        </w:rPr>
        <w:t>Attendance at bi-weekly one-hour system support team meetings</w:t>
      </w:r>
    </w:p>
    <w:p w14:paraId="4EF4C73E" w14:textId="77777777" w:rsidR="00102B7E" w:rsidRPr="003C5904" w:rsidRDefault="00102B7E" w:rsidP="00102B7E">
      <w:pPr>
        <w:pStyle w:val="ListParagraph"/>
        <w:numPr>
          <w:ilvl w:val="0"/>
          <w:numId w:val="29"/>
        </w:numPr>
        <w:rPr>
          <w:color w:val="000000"/>
        </w:rPr>
      </w:pPr>
      <w:r w:rsidRPr="003C5904">
        <w:rPr>
          <w:color w:val="000000"/>
        </w:rPr>
        <w:t>Bugs deemed</w:t>
      </w:r>
      <w:r w:rsidRPr="003C5904">
        <w:rPr>
          <w:b/>
          <w:color w:val="000000"/>
        </w:rPr>
        <w:t xml:space="preserve"> critical</w:t>
      </w:r>
      <w:r w:rsidRPr="003C5904">
        <w:rPr>
          <w:color w:val="000000"/>
        </w:rPr>
        <w:t xml:space="preserve"> will be resolved within five business days </w:t>
      </w:r>
    </w:p>
    <w:p w14:paraId="1F8C82FF" w14:textId="77777777" w:rsidR="00102B7E" w:rsidRPr="003C5904" w:rsidRDefault="00102B7E" w:rsidP="00102B7E">
      <w:pPr>
        <w:pStyle w:val="ListParagraph"/>
        <w:numPr>
          <w:ilvl w:val="1"/>
          <w:numId w:val="29"/>
        </w:numPr>
        <w:rPr>
          <w:color w:val="000000"/>
        </w:rPr>
      </w:pPr>
      <w:r w:rsidRPr="003C5904">
        <w:rPr>
          <w:color w:val="000000"/>
        </w:rPr>
        <w:t>Critical defined as Severity Levels I and II noted in Section 10 below</w:t>
      </w:r>
    </w:p>
    <w:p w14:paraId="6C8A3292" w14:textId="77777777" w:rsidR="00102B7E" w:rsidRPr="003C5904" w:rsidRDefault="00102B7E" w:rsidP="00102B7E">
      <w:pPr>
        <w:pStyle w:val="ListParagraph"/>
        <w:numPr>
          <w:ilvl w:val="0"/>
          <w:numId w:val="29"/>
        </w:numPr>
        <w:rPr>
          <w:color w:val="000000"/>
        </w:rPr>
      </w:pPr>
      <w:r w:rsidRPr="003C5904">
        <w:rPr>
          <w:b/>
          <w:color w:val="000000"/>
        </w:rPr>
        <w:t>Non-critical bugs and</w:t>
      </w:r>
      <w:r w:rsidRPr="003C5904">
        <w:rPr>
          <w:color w:val="000000"/>
        </w:rPr>
        <w:t xml:space="preserve"> </w:t>
      </w:r>
      <w:r w:rsidRPr="003C5904">
        <w:rPr>
          <w:b/>
          <w:color w:val="000000"/>
        </w:rPr>
        <w:t>minor enhancements</w:t>
      </w:r>
      <w:r w:rsidRPr="003C5904">
        <w:rPr>
          <w:color w:val="000000"/>
        </w:rPr>
        <w:t xml:space="preserve"> will be in the next maintenance release unless VDOT agrees to a later release at its sole discretion.</w:t>
      </w:r>
      <w:r w:rsidRPr="00EF1EA8">
        <w:rPr>
          <w:color w:val="000000"/>
        </w:rPr>
        <w:t xml:space="preserve"> </w:t>
      </w:r>
      <w:r w:rsidRPr="003C5904">
        <w:rPr>
          <w:color w:val="000000"/>
        </w:rPr>
        <w:t>If the Vendor does not perform as outlined in this section, withholdings will be assessed.</w:t>
      </w:r>
    </w:p>
    <w:p w14:paraId="0CC30540" w14:textId="77777777" w:rsidR="00102B7E" w:rsidRPr="003C5904" w:rsidRDefault="00102B7E" w:rsidP="00F92127">
      <w:pPr>
        <w:ind w:left="360"/>
        <w:rPr>
          <w:color w:val="FF0000"/>
        </w:rPr>
      </w:pPr>
    </w:p>
    <w:p w14:paraId="30AD259E" w14:textId="77777777" w:rsidR="00F92127" w:rsidRPr="00537B21" w:rsidRDefault="00F92127" w:rsidP="00F92127">
      <w:pPr>
        <w:ind w:left="360"/>
        <w:rPr>
          <w:b/>
        </w:rPr>
      </w:pPr>
      <w:r w:rsidRPr="00537B21">
        <w:rPr>
          <w:b/>
        </w:rPr>
        <w:t>Base Level Support: Definition of Minor Enhancements</w:t>
      </w:r>
    </w:p>
    <w:p w14:paraId="7D88EF2B" w14:textId="77777777" w:rsidR="00F92127" w:rsidRPr="00EA23ED" w:rsidRDefault="00420301" w:rsidP="00F92127">
      <w:pPr>
        <w:ind w:left="360"/>
        <w:rPr>
          <w:iCs/>
        </w:rPr>
      </w:pPr>
      <w:r>
        <w:rPr>
          <w:iCs/>
        </w:rPr>
        <w:t xml:space="preserve">A minor enhancement to the CEDAR application logic, user-interface, database objects, GIS maps, inspection surveys, reports, or other printed output will be determined if it is work that can be accomplished within </w:t>
      </w:r>
      <w:r w:rsidR="000C663C">
        <w:rPr>
          <w:iCs/>
        </w:rPr>
        <w:t>1 month</w:t>
      </w:r>
    </w:p>
    <w:p w14:paraId="094C3D7C" w14:textId="77777777" w:rsidR="00420301" w:rsidRPr="00537B21" w:rsidRDefault="00420301" w:rsidP="00F92127">
      <w:pPr>
        <w:ind w:left="360"/>
        <w:rPr>
          <w:i/>
        </w:rPr>
      </w:pPr>
    </w:p>
    <w:p w14:paraId="4CDF7113" w14:textId="77777777" w:rsidR="00F92127" w:rsidRPr="00537B21" w:rsidRDefault="00F92127" w:rsidP="00F92127">
      <w:pPr>
        <w:ind w:left="360"/>
        <w:rPr>
          <w:b/>
        </w:rPr>
      </w:pPr>
      <w:r w:rsidRPr="00537B21">
        <w:rPr>
          <w:b/>
        </w:rPr>
        <w:t>Base Level Support: Core and Off-Hours Support</w:t>
      </w:r>
    </w:p>
    <w:p w14:paraId="3301B421" w14:textId="77777777" w:rsidR="00F92127" w:rsidRPr="00537B21" w:rsidRDefault="00420301" w:rsidP="00F92127">
      <w:pPr>
        <w:ind w:left="360"/>
      </w:pPr>
      <w:r>
        <w:t>Authorized User</w:t>
      </w:r>
      <w:r w:rsidRPr="00537B21">
        <w:t xml:space="preserve"> </w:t>
      </w:r>
      <w:r w:rsidR="00F92127" w:rsidRPr="00537B21">
        <w:t>anticipate</w:t>
      </w:r>
      <w:r>
        <w:t>s</w:t>
      </w:r>
      <w:r w:rsidR="00F92127" w:rsidRPr="00537B21">
        <w:t xml:space="preserve"> that most work can be performed during core hours.  </w:t>
      </w:r>
    </w:p>
    <w:p w14:paraId="636821BD" w14:textId="77777777" w:rsidR="00F92127" w:rsidRPr="00537B21" w:rsidRDefault="00F92127" w:rsidP="00F92127">
      <w:pPr>
        <w:ind w:left="360"/>
        <w:rPr>
          <w:b/>
        </w:rPr>
      </w:pPr>
    </w:p>
    <w:p w14:paraId="2CE34201" w14:textId="77777777" w:rsidR="00F92127" w:rsidRPr="00537B21" w:rsidRDefault="00F92127" w:rsidP="00F92127">
      <w:pPr>
        <w:ind w:left="360"/>
        <w:rPr>
          <w:b/>
        </w:rPr>
      </w:pPr>
      <w:r w:rsidRPr="00537B21">
        <w:rPr>
          <w:b/>
        </w:rPr>
        <w:t>Base Level Support: Agency Processes and Standards</w:t>
      </w:r>
    </w:p>
    <w:p w14:paraId="2567DAE2" w14:textId="77777777" w:rsidR="00F92127" w:rsidRPr="00537B21" w:rsidRDefault="00420301" w:rsidP="00F92127">
      <w:pPr>
        <w:ind w:left="360"/>
      </w:pPr>
      <w:r>
        <w:t>S</w:t>
      </w:r>
      <w:r w:rsidRPr="00537B21">
        <w:t xml:space="preserve">upplier </w:t>
      </w:r>
      <w:r w:rsidR="00F92127" w:rsidRPr="00537B21">
        <w:t xml:space="preserve">will work with </w:t>
      </w:r>
      <w:r>
        <w:t>Authorized User (</w:t>
      </w:r>
      <w:r w:rsidR="00B36D9E">
        <w:t>VDOT ITD</w:t>
      </w:r>
      <w:r>
        <w:t>)</w:t>
      </w:r>
      <w:r w:rsidR="00B36D9E">
        <w:t>,</w:t>
      </w:r>
      <w:r w:rsidR="00F92127" w:rsidRPr="00537B21">
        <w:t xml:space="preserve"> which will assign tasks to the </w:t>
      </w:r>
      <w:r>
        <w:t>S</w:t>
      </w:r>
      <w:r w:rsidRPr="00537B21">
        <w:t>upplier</w:t>
      </w:r>
      <w:r w:rsidR="00F92127" w:rsidRPr="00537B21">
        <w:t>. This contact will be tracked via email correspondence</w:t>
      </w:r>
      <w:r w:rsidR="000C663C">
        <w:t>, augmented with the use of a Teams site to track status.</w:t>
      </w:r>
      <w:r w:rsidR="00F92127" w:rsidRPr="00537B21">
        <w:t xml:space="preserve"> </w:t>
      </w:r>
    </w:p>
    <w:p w14:paraId="1C44E4A0" w14:textId="77777777" w:rsidR="00F92127" w:rsidRPr="00537B21" w:rsidRDefault="00F92127" w:rsidP="00F92127">
      <w:pPr>
        <w:ind w:left="360"/>
        <w:rPr>
          <w:b/>
        </w:rPr>
      </w:pPr>
    </w:p>
    <w:p w14:paraId="1A037D68" w14:textId="77777777" w:rsidR="00F92127" w:rsidRDefault="00F92127" w:rsidP="00F92127">
      <w:pPr>
        <w:ind w:left="360"/>
        <w:rPr>
          <w:b/>
        </w:rPr>
      </w:pPr>
      <w:bookmarkStart w:id="3" w:name="_Toc272297131"/>
      <w:r w:rsidRPr="00537B21">
        <w:rPr>
          <w:b/>
        </w:rPr>
        <w:t>Base Level Support: Deliverables</w:t>
      </w:r>
    </w:p>
    <w:p w14:paraId="12EEC9DD" w14:textId="77777777" w:rsidR="00420301" w:rsidRPr="00A9296C" w:rsidRDefault="00420301" w:rsidP="00F92127">
      <w:pPr>
        <w:ind w:left="360"/>
        <w:rPr>
          <w:b/>
          <w:sz w:val="22"/>
          <w:szCs w:val="22"/>
        </w:rPr>
      </w:pPr>
      <w:r w:rsidRPr="00A9296C">
        <w:rPr>
          <w:color w:val="000000"/>
        </w:rPr>
        <w:t xml:space="preserve">Supplier will provide completed application software code and/or database code </w:t>
      </w:r>
      <w:r w:rsidR="007B29E7">
        <w:rPr>
          <w:color w:val="000000"/>
        </w:rPr>
        <w:t xml:space="preserve">incrementally </w:t>
      </w:r>
      <w:r w:rsidRPr="00A9296C">
        <w:rPr>
          <w:color w:val="000000"/>
        </w:rPr>
        <w:t xml:space="preserve">checked in to Authorized User’s repository. </w:t>
      </w:r>
      <w:r w:rsidR="00DC2AD7" w:rsidRPr="00A9296C">
        <w:rPr>
          <w:color w:val="000000"/>
        </w:rPr>
        <w:t xml:space="preserve">Supplier will provide requirements documentation in the form of defined user stories (title, description, acceptance criteria, estimated duration of work), updates to maintenance and operations guide, </w:t>
      </w:r>
      <w:r w:rsidR="00893190">
        <w:rPr>
          <w:color w:val="000000"/>
        </w:rPr>
        <w:t xml:space="preserve">User guide, </w:t>
      </w:r>
      <w:r w:rsidR="00DC2AD7" w:rsidRPr="00A9296C">
        <w:rPr>
          <w:color w:val="000000"/>
        </w:rPr>
        <w:t>and test scripts Supplier will provide other development support for GIS mapping (i.e., Esri JavaScript), inspection surveys (i.e., Survey123), and reports (i.e., Crystal Reports).</w:t>
      </w:r>
    </w:p>
    <w:p w14:paraId="6DC2D6E9" w14:textId="77777777" w:rsidR="00F92127" w:rsidRPr="00537B21" w:rsidRDefault="00F92127" w:rsidP="00F92127">
      <w:pPr>
        <w:ind w:left="360"/>
        <w:rPr>
          <w:i/>
          <w:color w:val="FF0000"/>
        </w:rPr>
      </w:pPr>
    </w:p>
    <w:p w14:paraId="66BB8840" w14:textId="77777777" w:rsidR="00F92127" w:rsidRPr="00537B21" w:rsidRDefault="00F92127" w:rsidP="00F92127">
      <w:pPr>
        <w:ind w:left="360"/>
        <w:rPr>
          <w:b/>
        </w:rPr>
      </w:pPr>
      <w:r w:rsidRPr="00537B21">
        <w:rPr>
          <w:b/>
        </w:rPr>
        <w:t>Base Level Support Service Level Agreements (SLAs</w:t>
      </w:r>
      <w:bookmarkEnd w:id="3"/>
      <w:r w:rsidRPr="00537B21">
        <w:rPr>
          <w:b/>
        </w:rPr>
        <w:t>)</w:t>
      </w:r>
    </w:p>
    <w:p w14:paraId="4366F6C3" w14:textId="77777777" w:rsidR="00D00F01" w:rsidRDefault="00D00F01" w:rsidP="00F92127">
      <w:pPr>
        <w:ind w:left="360"/>
      </w:pPr>
    </w:p>
    <w:p w14:paraId="601565D0" w14:textId="77777777" w:rsidR="00D00F01" w:rsidRPr="003C5904" w:rsidRDefault="00D00F01" w:rsidP="00D00F01">
      <w:pPr>
        <w:pStyle w:val="Default"/>
        <w:rPr>
          <w:rFonts w:ascii="Times New Roman" w:hAnsi="Times New Roman" w:cs="Times New Roman"/>
          <w:sz w:val="20"/>
          <w:szCs w:val="20"/>
        </w:rPr>
      </w:pPr>
      <w:r w:rsidRPr="003C5904">
        <w:rPr>
          <w:rFonts w:ascii="Times New Roman" w:hAnsi="Times New Roman" w:cs="Times New Roman"/>
          <w:sz w:val="20"/>
          <w:szCs w:val="20"/>
        </w:rPr>
        <w:t xml:space="preserve">The following are the support levels and associated response times expected with the SLA: </w:t>
      </w:r>
    </w:p>
    <w:p w14:paraId="2FEFC7A3" w14:textId="77777777" w:rsidR="00D00F01" w:rsidRPr="003A6CBD" w:rsidRDefault="00D00F01" w:rsidP="00D00F01">
      <w:pPr>
        <w:pStyle w:val="Default"/>
        <w:rPr>
          <w:rFonts w:ascii="Times New Roman" w:hAnsi="Times New Roman" w:cs="Times New Roman"/>
        </w:rPr>
      </w:pPr>
    </w:p>
    <w:p w14:paraId="1CCA8159" w14:textId="77777777" w:rsidR="00D00F01" w:rsidRPr="003C5904" w:rsidRDefault="00D00F01" w:rsidP="00D00F01">
      <w:pPr>
        <w:pStyle w:val="Default"/>
        <w:rPr>
          <w:rFonts w:ascii="Times New Roman" w:hAnsi="Times New Roman" w:cs="Times New Roman"/>
          <w:sz w:val="20"/>
          <w:szCs w:val="20"/>
        </w:rPr>
      </w:pPr>
      <w:r w:rsidRPr="003C5904">
        <w:rPr>
          <w:rFonts w:ascii="Times New Roman" w:hAnsi="Times New Roman" w:cs="Times New Roman"/>
          <w:b/>
          <w:bCs/>
          <w:sz w:val="20"/>
          <w:szCs w:val="20"/>
        </w:rPr>
        <w:t xml:space="preserve">Severity Level I - Critical Business Impact </w:t>
      </w:r>
      <w:r w:rsidRPr="003C5904">
        <w:rPr>
          <w:rFonts w:ascii="Times New Roman" w:hAnsi="Times New Roman" w:cs="Times New Roman"/>
          <w:b/>
          <w:bCs/>
          <w:i/>
          <w:iCs/>
          <w:sz w:val="20"/>
          <w:szCs w:val="20"/>
        </w:rPr>
        <w:t xml:space="preserve">- </w:t>
      </w:r>
      <w:r w:rsidRPr="003C5904">
        <w:rPr>
          <w:rFonts w:ascii="Times New Roman" w:hAnsi="Times New Roman" w:cs="Times New Roman"/>
          <w:bCs/>
          <w:iCs/>
          <w:sz w:val="20"/>
          <w:szCs w:val="20"/>
        </w:rPr>
        <w:t>Must be fixed immediately and requires immediate action. Problems that dramatically interfere with reasonable use of the application or a</w:t>
      </w:r>
      <w:r w:rsidRPr="003C5904">
        <w:rPr>
          <w:rFonts w:ascii="Times New Roman" w:hAnsi="Times New Roman" w:cs="Times New Roman"/>
          <w:sz w:val="20"/>
          <w:szCs w:val="20"/>
        </w:rPr>
        <w:t xml:space="preserve"> catastrophic problem that causes complete inability to use the CRM solution across a significant portion of VDOT’s production environment (e.g. crash or hang, missing critical functionality, jeopardizes data integrity, product integrity or security issues This level applies to critical bugs. </w:t>
      </w:r>
    </w:p>
    <w:p w14:paraId="1FD0F19A" w14:textId="77777777" w:rsidR="00D00F01" w:rsidRPr="003C5904" w:rsidRDefault="00D00F01" w:rsidP="00D00F01">
      <w:pPr>
        <w:pStyle w:val="Default"/>
        <w:rPr>
          <w:rFonts w:ascii="Times New Roman" w:hAnsi="Times New Roman" w:cs="Times New Roman"/>
          <w:sz w:val="20"/>
          <w:szCs w:val="20"/>
        </w:rPr>
      </w:pPr>
    </w:p>
    <w:p w14:paraId="2DD15240" w14:textId="77777777" w:rsidR="00D00F01" w:rsidRPr="003C5904" w:rsidRDefault="00D00F01" w:rsidP="00D00F01">
      <w:pPr>
        <w:pStyle w:val="Default"/>
        <w:rPr>
          <w:rFonts w:ascii="Times New Roman" w:hAnsi="Times New Roman" w:cs="Times New Roman"/>
          <w:sz w:val="20"/>
          <w:szCs w:val="20"/>
        </w:rPr>
      </w:pPr>
      <w:r w:rsidRPr="003C5904">
        <w:rPr>
          <w:rFonts w:ascii="Times New Roman" w:hAnsi="Times New Roman" w:cs="Times New Roman"/>
          <w:b/>
          <w:bCs/>
          <w:sz w:val="20"/>
          <w:szCs w:val="20"/>
        </w:rPr>
        <w:lastRenderedPageBreak/>
        <w:t xml:space="preserve">Severity Level II - Serious Business Impact </w:t>
      </w:r>
      <w:r w:rsidRPr="003C5904">
        <w:rPr>
          <w:rFonts w:ascii="Times New Roman" w:hAnsi="Times New Roman" w:cs="Times New Roman"/>
          <w:b/>
          <w:bCs/>
          <w:i/>
          <w:iCs/>
          <w:sz w:val="20"/>
          <w:szCs w:val="20"/>
        </w:rPr>
        <w:t xml:space="preserve">– </w:t>
      </w:r>
      <w:r w:rsidRPr="003C5904">
        <w:rPr>
          <w:rFonts w:ascii="Times New Roman" w:hAnsi="Times New Roman" w:cs="Times New Roman"/>
          <w:bCs/>
          <w:iCs/>
          <w:sz w:val="20"/>
          <w:szCs w:val="20"/>
        </w:rPr>
        <w:t xml:space="preserve">Must be fixed in a relatively short period of time. Problems that seriously interfere with reasonable use of the application, however a work around does exist but is awkward, difficult to perform or impacts performance. </w:t>
      </w:r>
      <w:r w:rsidRPr="003C5904">
        <w:rPr>
          <w:rFonts w:ascii="Times New Roman" w:hAnsi="Times New Roman" w:cs="Times New Roman"/>
          <w:sz w:val="20"/>
          <w:szCs w:val="20"/>
        </w:rPr>
        <w:t xml:space="preserve">VDOT is experiencing significant or degraded loss of service from the CRM solution (e.g. overall performance deviates from the goal greater than 10%, increase change of application failure, failure to recognize and report significant error conditions). This level applies to critical bugs. </w:t>
      </w:r>
    </w:p>
    <w:p w14:paraId="524D28A8" w14:textId="77777777" w:rsidR="00D00F01" w:rsidRPr="003C5904" w:rsidRDefault="00D00F01" w:rsidP="00D00F01">
      <w:pPr>
        <w:pStyle w:val="Default"/>
        <w:rPr>
          <w:rFonts w:ascii="Times New Roman" w:hAnsi="Times New Roman" w:cs="Times New Roman"/>
          <w:sz w:val="20"/>
          <w:szCs w:val="20"/>
        </w:rPr>
      </w:pPr>
    </w:p>
    <w:p w14:paraId="751D92D7" w14:textId="77777777" w:rsidR="00D00F01" w:rsidRPr="003C5904" w:rsidRDefault="00D00F01" w:rsidP="00D00F01">
      <w:pPr>
        <w:pStyle w:val="Default"/>
        <w:rPr>
          <w:rFonts w:ascii="Times New Roman" w:hAnsi="Times New Roman" w:cs="Times New Roman"/>
          <w:bCs/>
          <w:sz w:val="20"/>
          <w:szCs w:val="20"/>
        </w:rPr>
      </w:pPr>
      <w:r w:rsidRPr="003C5904">
        <w:rPr>
          <w:rFonts w:ascii="Times New Roman" w:hAnsi="Times New Roman" w:cs="Times New Roman"/>
          <w:b/>
          <w:bCs/>
          <w:sz w:val="20"/>
          <w:szCs w:val="20"/>
        </w:rPr>
        <w:t>Severity Level III - Minor Business Impact</w:t>
      </w:r>
      <w:r w:rsidRPr="003C5904">
        <w:rPr>
          <w:rFonts w:ascii="Times New Roman" w:hAnsi="Times New Roman" w:cs="Times New Roman"/>
          <w:bCs/>
          <w:sz w:val="20"/>
          <w:szCs w:val="20"/>
        </w:rPr>
        <w:t xml:space="preserve"> – Needs to be fixed in a reasonable timeframe. A medium-to-low impact problem that limits the ability to use a major functionality of the application where an easy workaround exists; or that limits the ability to use a non-critical functionality of the system. </w:t>
      </w:r>
    </w:p>
    <w:p w14:paraId="0A972BD5" w14:textId="77777777" w:rsidR="00D00F01" w:rsidRPr="003C5904" w:rsidRDefault="00D00F01" w:rsidP="00D00F01">
      <w:pPr>
        <w:pStyle w:val="Default"/>
        <w:rPr>
          <w:rFonts w:ascii="Times New Roman" w:hAnsi="Times New Roman" w:cs="Times New Roman"/>
          <w:bCs/>
          <w:sz w:val="20"/>
          <w:szCs w:val="20"/>
        </w:rPr>
      </w:pPr>
    </w:p>
    <w:p w14:paraId="6479493E" w14:textId="77777777" w:rsidR="00D00F01" w:rsidRPr="003C5904" w:rsidRDefault="00D00F01" w:rsidP="00D00F01">
      <w:pPr>
        <w:pStyle w:val="Default"/>
        <w:rPr>
          <w:rFonts w:ascii="Times New Roman" w:hAnsi="Times New Roman" w:cs="Times New Roman"/>
          <w:bCs/>
          <w:sz w:val="20"/>
          <w:szCs w:val="20"/>
        </w:rPr>
      </w:pPr>
      <w:r w:rsidRPr="003C5904">
        <w:rPr>
          <w:rFonts w:ascii="Times New Roman" w:hAnsi="Times New Roman" w:cs="Times New Roman"/>
          <w:b/>
          <w:bCs/>
          <w:sz w:val="20"/>
          <w:szCs w:val="20"/>
        </w:rPr>
        <w:t xml:space="preserve">Severity Level IV - No Business Impact or Enhancement Request </w:t>
      </w:r>
      <w:r w:rsidRPr="003C5904">
        <w:rPr>
          <w:rFonts w:ascii="Times New Roman" w:hAnsi="Times New Roman" w:cs="Times New Roman"/>
          <w:bCs/>
          <w:sz w:val="20"/>
          <w:szCs w:val="20"/>
        </w:rPr>
        <w:t xml:space="preserve">– Needs to be addressed in next maintenance release or enhancement request; are cosmetic in nature and which do not affect normal application use. The CRM application is in full working mode; application work is not being impeded at this time. These are issues of minor functionality defects, informational requests, or product enhancement requests. </w:t>
      </w:r>
    </w:p>
    <w:p w14:paraId="1BFBB893" w14:textId="77777777" w:rsidR="00D00F01" w:rsidRPr="003C5904" w:rsidRDefault="00D00F01" w:rsidP="00D00F01">
      <w:pPr>
        <w:pStyle w:val="Default"/>
        <w:rPr>
          <w:rFonts w:ascii="Times New Roman" w:hAnsi="Times New Roman" w:cs="Times New Roman"/>
          <w:bCs/>
          <w:sz w:val="20"/>
          <w:szCs w:val="20"/>
        </w:rPr>
      </w:pPr>
    </w:p>
    <w:p w14:paraId="22E4AC35" w14:textId="77777777" w:rsidR="00D00F01" w:rsidRPr="003C5904" w:rsidRDefault="00D00F01" w:rsidP="00D00F01">
      <w:pPr>
        <w:pStyle w:val="Default"/>
        <w:rPr>
          <w:rFonts w:ascii="Times New Roman" w:hAnsi="Times New Roman" w:cs="Times New Roman"/>
          <w:bCs/>
          <w:sz w:val="20"/>
          <w:szCs w:val="20"/>
        </w:rPr>
      </w:pPr>
    </w:p>
    <w:tbl>
      <w:tblPr>
        <w:tblW w:w="0" w:type="auto"/>
        <w:tblLook w:val="04A0" w:firstRow="1" w:lastRow="0" w:firstColumn="1" w:lastColumn="0" w:noHBand="0" w:noVBand="1"/>
      </w:tblPr>
      <w:tblGrid>
        <w:gridCol w:w="1084"/>
        <w:gridCol w:w="2129"/>
        <w:gridCol w:w="2441"/>
        <w:gridCol w:w="2027"/>
        <w:gridCol w:w="2039"/>
      </w:tblGrid>
      <w:tr w:rsidR="00D00F01" w:rsidRPr="00D00F01" w14:paraId="67C6E46C" w14:textId="77777777" w:rsidTr="00AE3659">
        <w:tc>
          <w:tcPr>
            <w:tcW w:w="1098" w:type="dxa"/>
          </w:tcPr>
          <w:p w14:paraId="39AF27B3"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Severity Level</w:t>
            </w:r>
          </w:p>
        </w:tc>
        <w:tc>
          <w:tcPr>
            <w:tcW w:w="2160" w:type="dxa"/>
          </w:tcPr>
          <w:p w14:paraId="0F92CB95"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Acknowledgement (email or call)</w:t>
            </w:r>
          </w:p>
        </w:tc>
        <w:tc>
          <w:tcPr>
            <w:tcW w:w="2542" w:type="dxa"/>
          </w:tcPr>
          <w:p w14:paraId="0D98C688"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 xml:space="preserve">Service Issue (in Scope Part A Services Table above)  </w:t>
            </w:r>
          </w:p>
        </w:tc>
        <w:tc>
          <w:tcPr>
            <w:tcW w:w="2093" w:type="dxa"/>
          </w:tcPr>
          <w:p w14:paraId="39051A1C"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Initial Response</w:t>
            </w:r>
          </w:p>
        </w:tc>
        <w:tc>
          <w:tcPr>
            <w:tcW w:w="2115" w:type="dxa"/>
          </w:tcPr>
          <w:p w14:paraId="13C781AF"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Subsequent Response</w:t>
            </w:r>
          </w:p>
        </w:tc>
      </w:tr>
      <w:tr w:rsidR="00D00F01" w:rsidRPr="00D00F01" w14:paraId="63B08A08" w14:textId="77777777" w:rsidTr="00AE3659">
        <w:tc>
          <w:tcPr>
            <w:tcW w:w="1098" w:type="dxa"/>
          </w:tcPr>
          <w:p w14:paraId="5435F8DF"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w:t>
            </w:r>
          </w:p>
        </w:tc>
        <w:tc>
          <w:tcPr>
            <w:tcW w:w="2160" w:type="dxa"/>
          </w:tcPr>
          <w:p w14:paraId="35996398" w14:textId="77777777" w:rsidR="00D00F01" w:rsidRPr="003C5904" w:rsidRDefault="00830373" w:rsidP="00AE3659">
            <w:pPr>
              <w:pStyle w:val="Default"/>
              <w:rPr>
                <w:rFonts w:ascii="Times New Roman" w:hAnsi="Times New Roman" w:cs="Times New Roman"/>
                <w:b/>
                <w:bCs/>
                <w:sz w:val="20"/>
                <w:szCs w:val="20"/>
              </w:rPr>
            </w:pPr>
            <w:r>
              <w:rPr>
                <w:rFonts w:ascii="Times New Roman" w:hAnsi="Times New Roman" w:cs="Times New Roman"/>
                <w:b/>
                <w:bCs/>
                <w:sz w:val="20"/>
                <w:szCs w:val="20"/>
              </w:rPr>
              <w:t>4 Hours</w:t>
            </w:r>
          </w:p>
        </w:tc>
        <w:tc>
          <w:tcPr>
            <w:tcW w:w="2542" w:type="dxa"/>
          </w:tcPr>
          <w:p w14:paraId="588E9D3A"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Incident Management (Break/Fix), Data Maintenance</w:t>
            </w:r>
          </w:p>
        </w:tc>
        <w:tc>
          <w:tcPr>
            <w:tcW w:w="2093" w:type="dxa"/>
          </w:tcPr>
          <w:p w14:paraId="7232A032"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1 hour</w:t>
            </w:r>
          </w:p>
        </w:tc>
        <w:tc>
          <w:tcPr>
            <w:tcW w:w="2115" w:type="dxa"/>
          </w:tcPr>
          <w:p w14:paraId="1B388E1C"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 xml:space="preserve">Hourly updates.  </w:t>
            </w:r>
          </w:p>
        </w:tc>
      </w:tr>
      <w:tr w:rsidR="00D00F01" w:rsidRPr="00D00F01" w14:paraId="2154191D" w14:textId="77777777" w:rsidTr="00AE3659">
        <w:tc>
          <w:tcPr>
            <w:tcW w:w="1098" w:type="dxa"/>
          </w:tcPr>
          <w:p w14:paraId="06AC4826"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II</w:t>
            </w:r>
          </w:p>
        </w:tc>
        <w:tc>
          <w:tcPr>
            <w:tcW w:w="2160" w:type="dxa"/>
          </w:tcPr>
          <w:p w14:paraId="1A589B38" w14:textId="77777777" w:rsidR="00D00F01" w:rsidRPr="003C5904" w:rsidRDefault="00830373" w:rsidP="00AE3659">
            <w:pPr>
              <w:pStyle w:val="Default"/>
              <w:rPr>
                <w:rFonts w:ascii="Times New Roman" w:hAnsi="Times New Roman" w:cs="Times New Roman"/>
                <w:b/>
                <w:bCs/>
                <w:sz w:val="20"/>
                <w:szCs w:val="20"/>
              </w:rPr>
            </w:pPr>
            <w:r>
              <w:rPr>
                <w:rFonts w:ascii="Times New Roman" w:hAnsi="Times New Roman" w:cs="Times New Roman"/>
                <w:b/>
                <w:bCs/>
                <w:sz w:val="20"/>
                <w:szCs w:val="20"/>
              </w:rPr>
              <w:t>4 Hours</w:t>
            </w:r>
          </w:p>
        </w:tc>
        <w:tc>
          <w:tcPr>
            <w:tcW w:w="2542" w:type="dxa"/>
          </w:tcPr>
          <w:p w14:paraId="54477CC6"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Incident Management (Break/Fix), Data Maintenance</w:t>
            </w:r>
          </w:p>
        </w:tc>
        <w:tc>
          <w:tcPr>
            <w:tcW w:w="2093" w:type="dxa"/>
          </w:tcPr>
          <w:p w14:paraId="558A9211"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2 business hours</w:t>
            </w:r>
          </w:p>
        </w:tc>
        <w:tc>
          <w:tcPr>
            <w:tcW w:w="2115" w:type="dxa"/>
          </w:tcPr>
          <w:p w14:paraId="401283B9"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 xml:space="preserve">Every 4 hours during Core work hours or as agreed by Authorized User.  </w:t>
            </w:r>
          </w:p>
        </w:tc>
      </w:tr>
      <w:tr w:rsidR="00D00F01" w:rsidRPr="00D00F01" w14:paraId="0F1F4083" w14:textId="77777777" w:rsidTr="00AE3659">
        <w:tc>
          <w:tcPr>
            <w:tcW w:w="1098" w:type="dxa"/>
          </w:tcPr>
          <w:p w14:paraId="32543D43"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III</w:t>
            </w:r>
          </w:p>
        </w:tc>
        <w:tc>
          <w:tcPr>
            <w:tcW w:w="2160" w:type="dxa"/>
          </w:tcPr>
          <w:p w14:paraId="64BEF101" w14:textId="77777777" w:rsidR="00D00F01" w:rsidRPr="003C5904" w:rsidRDefault="00830373" w:rsidP="00AE3659">
            <w:pPr>
              <w:pStyle w:val="Default"/>
              <w:rPr>
                <w:rFonts w:ascii="Times New Roman" w:hAnsi="Times New Roman" w:cs="Times New Roman"/>
                <w:b/>
                <w:bCs/>
                <w:sz w:val="20"/>
                <w:szCs w:val="20"/>
              </w:rPr>
            </w:pPr>
            <w:r>
              <w:rPr>
                <w:rFonts w:ascii="Times New Roman" w:hAnsi="Times New Roman" w:cs="Times New Roman"/>
                <w:b/>
                <w:bCs/>
                <w:sz w:val="20"/>
                <w:szCs w:val="20"/>
              </w:rPr>
              <w:t>4 Hours</w:t>
            </w:r>
          </w:p>
        </w:tc>
        <w:tc>
          <w:tcPr>
            <w:tcW w:w="2542" w:type="dxa"/>
          </w:tcPr>
          <w:p w14:paraId="0C30A003"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Incident Management (Break/Fix), Data Maintenance</w:t>
            </w:r>
          </w:p>
        </w:tc>
        <w:tc>
          <w:tcPr>
            <w:tcW w:w="2093" w:type="dxa"/>
          </w:tcPr>
          <w:p w14:paraId="4077551A"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1 business days</w:t>
            </w:r>
          </w:p>
        </w:tc>
        <w:tc>
          <w:tcPr>
            <w:tcW w:w="2115" w:type="dxa"/>
          </w:tcPr>
          <w:p w14:paraId="3D08A142"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As needed by Authorized User</w:t>
            </w:r>
          </w:p>
        </w:tc>
      </w:tr>
      <w:tr w:rsidR="00D00F01" w:rsidRPr="00D00F01" w14:paraId="2A67A265" w14:textId="77777777" w:rsidTr="00AE3659">
        <w:tc>
          <w:tcPr>
            <w:tcW w:w="1098" w:type="dxa"/>
          </w:tcPr>
          <w:p w14:paraId="3CFAABC5"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IV</w:t>
            </w:r>
          </w:p>
        </w:tc>
        <w:tc>
          <w:tcPr>
            <w:tcW w:w="2160" w:type="dxa"/>
          </w:tcPr>
          <w:p w14:paraId="779C77A9" w14:textId="77777777" w:rsidR="00D00F01" w:rsidRPr="003C5904" w:rsidRDefault="00830373" w:rsidP="00AE3659">
            <w:pPr>
              <w:pStyle w:val="Default"/>
              <w:rPr>
                <w:rFonts w:ascii="Times New Roman" w:hAnsi="Times New Roman" w:cs="Times New Roman"/>
                <w:b/>
                <w:bCs/>
                <w:sz w:val="20"/>
                <w:szCs w:val="20"/>
              </w:rPr>
            </w:pPr>
            <w:r>
              <w:rPr>
                <w:rFonts w:ascii="Times New Roman" w:hAnsi="Times New Roman" w:cs="Times New Roman"/>
                <w:b/>
                <w:bCs/>
                <w:sz w:val="20"/>
                <w:szCs w:val="20"/>
              </w:rPr>
              <w:t>4 Hours</w:t>
            </w:r>
          </w:p>
        </w:tc>
        <w:tc>
          <w:tcPr>
            <w:tcW w:w="2542" w:type="dxa"/>
          </w:tcPr>
          <w:p w14:paraId="48A77918"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Incident Management (Break/Fix), Data Maintenance</w:t>
            </w:r>
          </w:p>
        </w:tc>
        <w:tc>
          <w:tcPr>
            <w:tcW w:w="2093" w:type="dxa"/>
          </w:tcPr>
          <w:p w14:paraId="5BDD5A5E"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Address in maintenance release planning</w:t>
            </w:r>
          </w:p>
        </w:tc>
        <w:tc>
          <w:tcPr>
            <w:tcW w:w="2115" w:type="dxa"/>
          </w:tcPr>
          <w:p w14:paraId="55E0C162" w14:textId="77777777" w:rsidR="00D00F01" w:rsidRPr="003C5904" w:rsidRDefault="00D00F01" w:rsidP="00AE3659">
            <w:pPr>
              <w:pStyle w:val="Default"/>
              <w:rPr>
                <w:rFonts w:ascii="Times New Roman" w:hAnsi="Times New Roman" w:cs="Times New Roman"/>
                <w:b/>
                <w:bCs/>
                <w:sz w:val="20"/>
                <w:szCs w:val="20"/>
              </w:rPr>
            </w:pPr>
            <w:r w:rsidRPr="003C5904">
              <w:rPr>
                <w:rFonts w:ascii="Times New Roman" w:hAnsi="Times New Roman" w:cs="Times New Roman"/>
                <w:b/>
                <w:bCs/>
                <w:sz w:val="20"/>
                <w:szCs w:val="20"/>
              </w:rPr>
              <w:t>As needed by Authorized User</w:t>
            </w:r>
          </w:p>
        </w:tc>
      </w:tr>
    </w:tbl>
    <w:p w14:paraId="64CDD5B4" w14:textId="77777777" w:rsidR="00D00F01" w:rsidRDefault="00D00F01" w:rsidP="00D00F01">
      <w:pPr>
        <w:ind w:left="360"/>
        <w:rPr>
          <w:u w:val="single"/>
        </w:rPr>
      </w:pPr>
    </w:p>
    <w:p w14:paraId="478C5280" w14:textId="77777777" w:rsidR="00D00F01" w:rsidRDefault="00D00F01" w:rsidP="00D00F01">
      <w:pPr>
        <w:numPr>
          <w:ilvl w:val="0"/>
          <w:numId w:val="12"/>
        </w:numPr>
        <w:spacing w:line="276" w:lineRule="auto"/>
        <w:contextualSpacing/>
        <w:rPr>
          <w:rFonts w:eastAsia="Calibri"/>
        </w:rPr>
      </w:pPr>
      <w:r w:rsidRPr="004D4436">
        <w:rPr>
          <w:rFonts w:eastAsia="Calibri"/>
        </w:rPr>
        <w:t xml:space="preserve">For </w:t>
      </w:r>
      <w:r>
        <w:rPr>
          <w:rFonts w:eastAsia="Calibri"/>
        </w:rPr>
        <w:t xml:space="preserve">Sev I and II bugs, </w:t>
      </w:r>
      <w:r w:rsidRPr="004D4436">
        <w:rPr>
          <w:rFonts w:eastAsia="Calibri"/>
        </w:rPr>
        <w:t xml:space="preserve">defect resolution </w:t>
      </w:r>
      <w:r>
        <w:rPr>
          <w:rFonts w:eastAsia="Calibri"/>
        </w:rPr>
        <w:t xml:space="preserve">is expected as soon as possible but must be </w:t>
      </w:r>
      <w:r w:rsidRPr="004D4436">
        <w:rPr>
          <w:rFonts w:eastAsia="Calibri"/>
        </w:rPr>
        <w:t>within 5 business days</w:t>
      </w:r>
      <w:r>
        <w:rPr>
          <w:rFonts w:eastAsia="Calibri"/>
        </w:rPr>
        <w:t>.  Other incidents bugs and enhancements will</w:t>
      </w:r>
      <w:r w:rsidR="001E5C4F">
        <w:rPr>
          <w:rFonts w:eastAsia="Calibri"/>
        </w:rPr>
        <w:t xml:space="preserve"> be</w:t>
      </w:r>
      <w:r w:rsidRPr="004D4436">
        <w:rPr>
          <w:rFonts w:eastAsia="Calibri"/>
        </w:rPr>
        <w:t xml:space="preserve"> </w:t>
      </w:r>
      <w:r>
        <w:rPr>
          <w:rFonts w:eastAsia="Calibri"/>
        </w:rPr>
        <w:t>addressed</w:t>
      </w:r>
      <w:r w:rsidRPr="004D4436">
        <w:rPr>
          <w:rFonts w:eastAsia="Calibri"/>
        </w:rPr>
        <w:t xml:space="preserve"> in </w:t>
      </w:r>
      <w:r>
        <w:rPr>
          <w:rFonts w:eastAsia="Calibri"/>
        </w:rPr>
        <w:t xml:space="preserve">next </w:t>
      </w:r>
      <w:r w:rsidRPr="004D4436">
        <w:rPr>
          <w:rFonts w:eastAsia="Calibri"/>
        </w:rPr>
        <w:t>quarterly release</w:t>
      </w:r>
      <w:r>
        <w:rPr>
          <w:rFonts w:eastAsia="Calibri"/>
        </w:rPr>
        <w:t>.</w:t>
      </w:r>
    </w:p>
    <w:p w14:paraId="6D45D8DB" w14:textId="77777777" w:rsidR="00D00F01" w:rsidRPr="00943B3F" w:rsidRDefault="00D00F01" w:rsidP="00D00F01">
      <w:pPr>
        <w:numPr>
          <w:ilvl w:val="0"/>
          <w:numId w:val="12"/>
        </w:numPr>
        <w:spacing w:line="276" w:lineRule="auto"/>
        <w:contextualSpacing/>
        <w:rPr>
          <w:rFonts w:eastAsia="Calibri"/>
        </w:rPr>
      </w:pPr>
      <w:r w:rsidRPr="00943B3F">
        <w:rPr>
          <w:rFonts w:eastAsia="Calibri"/>
        </w:rPr>
        <w:t>If the Vendor does not perform as outlined in this section</w:t>
      </w:r>
      <w:r>
        <w:rPr>
          <w:rFonts w:eastAsia="Calibri"/>
        </w:rPr>
        <w:t>,</w:t>
      </w:r>
      <w:r w:rsidRPr="00943B3F">
        <w:rPr>
          <w:rFonts w:eastAsia="Calibri"/>
        </w:rPr>
        <w:t xml:space="preserve"> </w:t>
      </w:r>
      <w:r>
        <w:rPr>
          <w:rFonts w:eastAsia="Calibri"/>
        </w:rPr>
        <w:t>withholdings</w:t>
      </w:r>
      <w:r w:rsidRPr="00943B3F">
        <w:rPr>
          <w:rFonts w:eastAsia="Calibri"/>
        </w:rPr>
        <w:t xml:space="preserve"> will be assessed.</w:t>
      </w:r>
    </w:p>
    <w:p w14:paraId="2B9D3A07" w14:textId="77777777" w:rsidR="00D00F01" w:rsidRDefault="00D00F01" w:rsidP="00F92127">
      <w:pPr>
        <w:ind w:left="360"/>
      </w:pPr>
    </w:p>
    <w:p w14:paraId="49C7EABF" w14:textId="77777777" w:rsidR="00D00F01" w:rsidRPr="00A52CE6" w:rsidRDefault="00D00F01" w:rsidP="00D00F01">
      <w:pPr>
        <w:shd w:val="clear" w:color="auto" w:fill="FFFFFF"/>
        <w:rPr>
          <w:color w:val="222222"/>
        </w:rPr>
      </w:pPr>
      <w:r w:rsidRPr="00A52CE6">
        <w:rPr>
          <w:b/>
          <w:bCs/>
          <w:color w:val="333333"/>
        </w:rPr>
        <w:t>Escalation Process:</w:t>
      </w:r>
    </w:p>
    <w:p w14:paraId="158570D0" w14:textId="77777777" w:rsidR="00D00F01" w:rsidRPr="007335E1" w:rsidRDefault="00D00F01" w:rsidP="00D00F01">
      <w:pPr>
        <w:shd w:val="clear" w:color="auto" w:fill="FFFFFF"/>
        <w:rPr>
          <w:rFonts w:ascii="Calibri" w:hAnsi="Calibri" w:cs="Calibri"/>
          <w:color w:val="222222"/>
          <w:sz w:val="22"/>
          <w:szCs w:val="22"/>
        </w:rPr>
      </w:pPr>
    </w:p>
    <w:p w14:paraId="3B45A3B8" w14:textId="77777777" w:rsidR="00D00F01" w:rsidRDefault="00D00F01" w:rsidP="00D00F01">
      <w:pPr>
        <w:shd w:val="clear" w:color="auto" w:fill="FFFFFF"/>
        <w:rPr>
          <w:color w:val="222222"/>
        </w:rPr>
      </w:pPr>
      <w:r w:rsidRPr="00463DC0">
        <w:rPr>
          <w:color w:val="222222"/>
        </w:rPr>
        <w:t xml:space="preserve">Should there be any disputes related to this </w:t>
      </w:r>
      <w:r>
        <w:rPr>
          <w:color w:val="222222"/>
        </w:rPr>
        <w:t>contract</w:t>
      </w:r>
      <w:r w:rsidRPr="00463DC0">
        <w:rPr>
          <w:color w:val="222222"/>
        </w:rPr>
        <w:t xml:space="preserve">, the Authorized User and </w:t>
      </w:r>
      <w:r>
        <w:rPr>
          <w:color w:val="222222"/>
        </w:rPr>
        <w:t xml:space="preserve">the Subcontractor’s </w:t>
      </w:r>
      <w:r w:rsidRPr="00463DC0">
        <w:rPr>
          <w:color w:val="222222"/>
        </w:rPr>
        <w:t xml:space="preserve">team will work, in good faith, to come to a resolution.  If those parties cannot come to an agreement, </w:t>
      </w:r>
      <w:r>
        <w:rPr>
          <w:color w:val="222222"/>
        </w:rPr>
        <w:t xml:space="preserve">the VDOT Contract Administrator (CAI) </w:t>
      </w:r>
      <w:r w:rsidRPr="00463DC0">
        <w:rPr>
          <w:color w:val="222222"/>
        </w:rPr>
        <w:t xml:space="preserve">will be engaged to mediate a resolution.  If those parties do not reach a consensus, Authorized User and </w:t>
      </w:r>
      <w:r>
        <w:rPr>
          <w:color w:val="222222"/>
        </w:rPr>
        <w:t xml:space="preserve">Subcontractor </w:t>
      </w:r>
      <w:r w:rsidRPr="00463DC0">
        <w:rPr>
          <w:color w:val="222222"/>
        </w:rPr>
        <w:t>executives, will be engaged to render a final decision.</w:t>
      </w:r>
    </w:p>
    <w:p w14:paraId="79A6A09C" w14:textId="77777777" w:rsidR="00D00F01" w:rsidRDefault="00D00F01" w:rsidP="00D00F01">
      <w:pPr>
        <w:shd w:val="clear" w:color="auto" w:fill="FFFFFF"/>
        <w:rPr>
          <w:color w:val="222222"/>
        </w:rPr>
      </w:pPr>
    </w:p>
    <w:p w14:paraId="086C678D" w14:textId="77777777" w:rsidR="00D00F01" w:rsidRPr="00A52CE6" w:rsidRDefault="00D00F01" w:rsidP="00D00F01">
      <w:pPr>
        <w:shd w:val="clear" w:color="auto" w:fill="FFFFFF"/>
        <w:rPr>
          <w:color w:val="222222"/>
        </w:rPr>
      </w:pPr>
      <w:r>
        <w:rPr>
          <w:color w:val="222222"/>
        </w:rPr>
        <w:t xml:space="preserve">There will be an escalation process defined in more detail in the SOW.  </w:t>
      </w:r>
    </w:p>
    <w:p w14:paraId="41CD4ED6" w14:textId="77777777" w:rsidR="00D00F01" w:rsidRPr="00537B21" w:rsidRDefault="00D00F01" w:rsidP="00F92127">
      <w:pPr>
        <w:ind w:left="360"/>
      </w:pPr>
    </w:p>
    <w:p w14:paraId="7C562D92" w14:textId="77777777" w:rsidR="00F92127" w:rsidRPr="00537B21" w:rsidRDefault="00F92127" w:rsidP="00F92127">
      <w:pPr>
        <w:ind w:left="360"/>
      </w:pPr>
    </w:p>
    <w:p w14:paraId="111F4555" w14:textId="77777777" w:rsidR="00F92127" w:rsidRPr="00537B21" w:rsidRDefault="00F92127" w:rsidP="00F92127">
      <w:pPr>
        <w:ind w:left="360"/>
        <w:rPr>
          <w:b/>
          <w:u w:val="single"/>
        </w:rPr>
      </w:pPr>
      <w:r w:rsidRPr="00537B21">
        <w:rPr>
          <w:b/>
          <w:u w:val="single"/>
        </w:rPr>
        <w:t>Scope Part B:  Optional Time and Materials Support Services</w:t>
      </w:r>
      <w:r w:rsidRPr="00537B21">
        <w:rPr>
          <w:b/>
        </w:rPr>
        <w:t xml:space="preserve"> (Check One):</w:t>
      </w:r>
    </w:p>
    <w:p w14:paraId="77B39B20" w14:textId="77777777" w:rsidR="00F92127" w:rsidRPr="00537B21" w:rsidRDefault="00F92127" w:rsidP="00F92127">
      <w:pPr>
        <w:ind w:left="360"/>
        <w:rPr>
          <w:b/>
          <w:u w:val="single"/>
        </w:rPr>
      </w:pPr>
    </w:p>
    <w:p w14:paraId="4053253E" w14:textId="77777777" w:rsidR="00F92127" w:rsidRPr="00537B21" w:rsidRDefault="00F92127" w:rsidP="00F92127">
      <w:pPr>
        <w:ind w:left="360"/>
      </w:pPr>
      <w:r w:rsidRPr="00537B21">
        <w:rPr>
          <w:rFonts w:ascii="Arial" w:hAnsi="Arial" w:cs="Arial"/>
        </w:rPr>
        <w:fldChar w:fldCharType="begin">
          <w:ffData>
            <w:name w:val="Check1"/>
            <w:enabled/>
            <w:calcOnExit w:val="0"/>
            <w:checkBox>
              <w:sizeAuto/>
              <w:default w:val="0"/>
            </w:checkBox>
          </w:ffData>
        </w:fldChar>
      </w:r>
      <w:r w:rsidRPr="00537B21">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sidRPr="00537B21">
        <w:rPr>
          <w:rFonts w:ascii="Arial" w:hAnsi="Arial" w:cs="Arial"/>
        </w:rPr>
        <w:fldChar w:fldCharType="end"/>
      </w:r>
      <w:r w:rsidRPr="00537B21">
        <w:rPr>
          <w:rFonts w:ascii="Arial" w:hAnsi="Arial" w:cs="Arial"/>
        </w:rPr>
        <w:t xml:space="preserve">  </w:t>
      </w:r>
      <w:r w:rsidRPr="00537B21">
        <w:t>No additional T&amp;M services outside of the base level support will be needed</w:t>
      </w:r>
    </w:p>
    <w:p w14:paraId="50C896DC" w14:textId="77777777" w:rsidR="00F92127" w:rsidRPr="00537B21" w:rsidRDefault="00F92127" w:rsidP="00F92127">
      <w:pPr>
        <w:ind w:left="360"/>
        <w:rPr>
          <w:b/>
        </w:rPr>
      </w:pPr>
    </w:p>
    <w:p w14:paraId="3A505FDF" w14:textId="77777777" w:rsidR="00F92127" w:rsidRPr="00537B21" w:rsidRDefault="00F92127" w:rsidP="00F92127">
      <w:pPr>
        <w:ind w:left="360"/>
      </w:pPr>
      <w:r w:rsidRPr="00537B21">
        <w:rPr>
          <w:rFonts w:ascii="Arial" w:hAnsi="Arial" w:cs="Arial"/>
        </w:rPr>
        <w:fldChar w:fldCharType="begin">
          <w:ffData>
            <w:name w:val=""/>
            <w:enabled/>
            <w:calcOnExit w:val="0"/>
            <w:checkBox>
              <w:sizeAuto/>
              <w:default w:val="1"/>
            </w:checkBox>
          </w:ffData>
        </w:fldChar>
      </w:r>
      <w:r w:rsidRPr="00537B21">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sidRPr="00537B21">
        <w:rPr>
          <w:rFonts w:ascii="Arial" w:hAnsi="Arial" w:cs="Arial"/>
        </w:rPr>
        <w:fldChar w:fldCharType="end"/>
      </w:r>
      <w:r w:rsidRPr="00537B21">
        <w:rPr>
          <w:rFonts w:ascii="Arial" w:hAnsi="Arial" w:cs="Arial"/>
        </w:rPr>
        <w:t xml:space="preserve">  </w:t>
      </w:r>
      <w:r w:rsidRPr="00537B21">
        <w:t>Authorized User requires additional T&amp;M support services as defined below.</w:t>
      </w:r>
    </w:p>
    <w:p w14:paraId="387AC1B5" w14:textId="77777777" w:rsidR="00F92127" w:rsidRPr="00537B21" w:rsidRDefault="00F92127" w:rsidP="00F92127">
      <w:pPr>
        <w:ind w:left="360"/>
      </w:pPr>
    </w:p>
    <w:p w14:paraId="58661279" w14:textId="77777777" w:rsidR="00F92127" w:rsidRPr="00537B21" w:rsidRDefault="00F92127" w:rsidP="00F92127">
      <w:pPr>
        <w:ind w:left="360"/>
      </w:pPr>
      <w:r w:rsidRPr="00537B21">
        <w:lastRenderedPageBreak/>
        <w:t>Application support activities that fall outside of the scope of the pre-defined base level support will be delivered on a Time and Materials (T&amp;M), or hourly basis. Supplier will bill for actual hours worked at a single blended rate for all resources. The Supplier will propose the blended rate in their response.</w:t>
      </w:r>
    </w:p>
    <w:p w14:paraId="5EDF7E01" w14:textId="77777777" w:rsidR="00F92127" w:rsidRPr="00537B21" w:rsidRDefault="00F92127" w:rsidP="00F92127">
      <w:pPr>
        <w:ind w:left="360"/>
      </w:pPr>
    </w:p>
    <w:p w14:paraId="3EF1C23B" w14:textId="77777777" w:rsidR="00F92127" w:rsidRPr="00537B21" w:rsidRDefault="00F92127" w:rsidP="00F92127">
      <w:pPr>
        <w:ind w:left="360"/>
        <w:rPr>
          <w:b/>
        </w:rPr>
      </w:pPr>
      <w:r w:rsidRPr="00537B21">
        <w:rPr>
          <w:b/>
        </w:rPr>
        <w:t>Scope of T&amp;M Services:</w:t>
      </w:r>
    </w:p>
    <w:p w14:paraId="5BB5316A" w14:textId="77777777" w:rsidR="00F92127" w:rsidRPr="00537B21" w:rsidRDefault="00F92127" w:rsidP="00F92127">
      <w:pPr>
        <w:ind w:left="360"/>
      </w:pPr>
      <w:r w:rsidRPr="00537B21">
        <w:t xml:space="preserve">Additional support services that may be required is listed below.  Business need and scope of work will be defined for these if and when the need arises.  </w:t>
      </w:r>
    </w:p>
    <w:p w14:paraId="5135A37F" w14:textId="77777777" w:rsidR="00F92127" w:rsidRPr="00537B21" w:rsidRDefault="00F92127" w:rsidP="0050415D">
      <w:pPr>
        <w:numPr>
          <w:ilvl w:val="0"/>
          <w:numId w:val="14"/>
        </w:numPr>
      </w:pPr>
      <w:r w:rsidRPr="00537B21">
        <w:t>Minor and Major enhancements (that fall outside of the scope of the base level support)</w:t>
      </w:r>
    </w:p>
    <w:p w14:paraId="11CE1FDF" w14:textId="77777777" w:rsidR="00F92127" w:rsidRDefault="00F92127" w:rsidP="0050415D">
      <w:pPr>
        <w:numPr>
          <w:ilvl w:val="0"/>
          <w:numId w:val="14"/>
        </w:numPr>
      </w:pPr>
      <w:r w:rsidRPr="00537B21">
        <w:t>Data Cleanup</w:t>
      </w:r>
    </w:p>
    <w:p w14:paraId="2BA97499" w14:textId="77777777" w:rsidR="00B36D9E" w:rsidRPr="00537B21" w:rsidRDefault="00B36D9E" w:rsidP="0050415D">
      <w:pPr>
        <w:numPr>
          <w:ilvl w:val="0"/>
          <w:numId w:val="14"/>
        </w:numPr>
      </w:pPr>
      <w:r>
        <w:t>GIS Services</w:t>
      </w:r>
    </w:p>
    <w:p w14:paraId="1EEAC91B" w14:textId="77777777" w:rsidR="00F92127" w:rsidRPr="00537B21" w:rsidRDefault="00F92127" w:rsidP="0050415D">
      <w:pPr>
        <w:numPr>
          <w:ilvl w:val="0"/>
          <w:numId w:val="13"/>
        </w:numPr>
      </w:pPr>
      <w:r w:rsidRPr="00537B21">
        <w:t>System needs analysis</w:t>
      </w:r>
    </w:p>
    <w:p w14:paraId="3031DB24" w14:textId="77777777" w:rsidR="00F92127" w:rsidRPr="00537B21" w:rsidRDefault="00F92127" w:rsidP="0050415D">
      <w:pPr>
        <w:numPr>
          <w:ilvl w:val="0"/>
          <w:numId w:val="13"/>
        </w:numPr>
      </w:pPr>
      <w:r w:rsidRPr="00537B21">
        <w:t>System architecture review</w:t>
      </w:r>
    </w:p>
    <w:p w14:paraId="03B0AEC0" w14:textId="77777777" w:rsidR="00F92127" w:rsidRPr="00537B21" w:rsidRDefault="00F92127" w:rsidP="0050415D">
      <w:pPr>
        <w:numPr>
          <w:ilvl w:val="0"/>
          <w:numId w:val="13"/>
        </w:numPr>
      </w:pPr>
      <w:r w:rsidRPr="00537B21">
        <w:t xml:space="preserve">System discovery </w:t>
      </w:r>
    </w:p>
    <w:p w14:paraId="2C2CB7D8" w14:textId="77777777" w:rsidR="00F92127" w:rsidRPr="00537B21" w:rsidRDefault="00F92127" w:rsidP="0050415D">
      <w:pPr>
        <w:numPr>
          <w:ilvl w:val="0"/>
          <w:numId w:val="13"/>
        </w:numPr>
      </w:pPr>
      <w:r w:rsidRPr="00537B21">
        <w:t>Emergency deployments</w:t>
      </w:r>
      <w:r w:rsidR="00D00F01">
        <w:t xml:space="preserve"> outside the scope of base level support</w:t>
      </w:r>
    </w:p>
    <w:p w14:paraId="4A95A6DF" w14:textId="77777777" w:rsidR="00F92127" w:rsidRPr="00537B21" w:rsidRDefault="00F92127" w:rsidP="0050415D">
      <w:pPr>
        <w:numPr>
          <w:ilvl w:val="0"/>
          <w:numId w:val="13"/>
        </w:numPr>
      </w:pPr>
      <w:r w:rsidRPr="00537B21">
        <w:t>Turnover/transition planning</w:t>
      </w:r>
    </w:p>
    <w:p w14:paraId="6A2F84D6" w14:textId="77777777" w:rsidR="00F92127" w:rsidRPr="00537B21" w:rsidRDefault="00F92127" w:rsidP="00F92127">
      <w:pPr>
        <w:ind w:left="1080"/>
        <w:rPr>
          <w:i/>
          <w:color w:val="FF0000"/>
        </w:rPr>
      </w:pPr>
    </w:p>
    <w:p w14:paraId="3C07FF0D" w14:textId="77777777" w:rsidR="00F92127" w:rsidRDefault="00F92127" w:rsidP="00F92127">
      <w:pPr>
        <w:ind w:left="360"/>
        <w:rPr>
          <w:b/>
        </w:rPr>
      </w:pPr>
      <w:r w:rsidRPr="00537B21">
        <w:rPr>
          <w:b/>
        </w:rPr>
        <w:t>Documentation Requirements for T&amp;M Services</w:t>
      </w:r>
    </w:p>
    <w:p w14:paraId="19D0727D" w14:textId="77777777" w:rsidR="00420301" w:rsidRPr="00EA23ED" w:rsidRDefault="00420301" w:rsidP="00F92127">
      <w:pPr>
        <w:ind w:left="360"/>
        <w:rPr>
          <w:bCs/>
        </w:rPr>
      </w:pPr>
      <w:r w:rsidRPr="00EA23ED">
        <w:rPr>
          <w:bCs/>
        </w:rPr>
        <w:t>Supplier shall provide updates to existing documentation in a manner consistent with application development projects. Documentation updates may be needed for:</w:t>
      </w:r>
    </w:p>
    <w:p w14:paraId="6CC4D3F0" w14:textId="77777777" w:rsidR="00420301" w:rsidRPr="00AA320B" w:rsidRDefault="00420301" w:rsidP="00420301">
      <w:pPr>
        <w:numPr>
          <w:ilvl w:val="0"/>
          <w:numId w:val="13"/>
        </w:numPr>
        <w:rPr>
          <w:bCs/>
        </w:rPr>
      </w:pPr>
      <w:r w:rsidRPr="00AA320B">
        <w:rPr>
          <w:bCs/>
        </w:rPr>
        <w:t>Requirements (in the form of user stories)</w:t>
      </w:r>
    </w:p>
    <w:p w14:paraId="560396AC" w14:textId="77777777" w:rsidR="00420301" w:rsidRPr="00EA23ED" w:rsidRDefault="00420301" w:rsidP="00420301">
      <w:pPr>
        <w:numPr>
          <w:ilvl w:val="0"/>
          <w:numId w:val="13"/>
        </w:numPr>
        <w:rPr>
          <w:bCs/>
        </w:rPr>
      </w:pPr>
      <w:r w:rsidRPr="00EA23ED">
        <w:rPr>
          <w:bCs/>
        </w:rPr>
        <w:t>Maintenance &amp; Operations</w:t>
      </w:r>
      <w:r w:rsidR="00D00F01">
        <w:rPr>
          <w:bCs/>
        </w:rPr>
        <w:t xml:space="preserve"> Deployment</w:t>
      </w:r>
      <w:r w:rsidRPr="00EA23ED">
        <w:rPr>
          <w:bCs/>
        </w:rPr>
        <w:t xml:space="preserve"> guidelines</w:t>
      </w:r>
    </w:p>
    <w:p w14:paraId="62B82152" w14:textId="77777777" w:rsidR="00DC2AD7" w:rsidRPr="00DC2AD7" w:rsidRDefault="00420301" w:rsidP="00DC2AD7">
      <w:pPr>
        <w:numPr>
          <w:ilvl w:val="0"/>
          <w:numId w:val="13"/>
        </w:numPr>
        <w:rPr>
          <w:bCs/>
        </w:rPr>
      </w:pPr>
      <w:r w:rsidRPr="00EA23ED">
        <w:rPr>
          <w:bCs/>
        </w:rPr>
        <w:t>Test Scripts</w:t>
      </w:r>
    </w:p>
    <w:p w14:paraId="4CE322A7" w14:textId="77777777" w:rsidR="00420301" w:rsidRPr="00EA23ED" w:rsidRDefault="00420301" w:rsidP="00420301">
      <w:pPr>
        <w:numPr>
          <w:ilvl w:val="0"/>
          <w:numId w:val="13"/>
        </w:numPr>
        <w:rPr>
          <w:bCs/>
        </w:rPr>
      </w:pPr>
      <w:r>
        <w:rPr>
          <w:bCs/>
        </w:rPr>
        <w:t>Status Reports</w:t>
      </w:r>
    </w:p>
    <w:p w14:paraId="40B52EAB" w14:textId="77777777" w:rsidR="00F92127" w:rsidRPr="00537B21" w:rsidRDefault="00F92127" w:rsidP="00F92127">
      <w:pPr>
        <w:ind w:left="360"/>
      </w:pPr>
    </w:p>
    <w:p w14:paraId="01CC3356" w14:textId="77777777" w:rsidR="00F92127" w:rsidRPr="00537B21" w:rsidRDefault="00F92127" w:rsidP="00F92127"/>
    <w:p w14:paraId="11DA1C39" w14:textId="77777777" w:rsidR="00F92127" w:rsidRPr="00537B21" w:rsidRDefault="00F92127" w:rsidP="0050415D">
      <w:pPr>
        <w:numPr>
          <w:ilvl w:val="0"/>
          <w:numId w:val="7"/>
        </w:numPr>
        <w:rPr>
          <w:b/>
          <w:u w:val="single"/>
        </w:rPr>
      </w:pPr>
      <w:r w:rsidRPr="00537B21">
        <w:rPr>
          <w:b/>
          <w:u w:val="single"/>
        </w:rPr>
        <w:t>Period of Performance:</w:t>
      </w:r>
    </w:p>
    <w:p w14:paraId="7779701A" w14:textId="77777777" w:rsidR="00F92127" w:rsidRPr="00537B21" w:rsidRDefault="00F92127" w:rsidP="00F92127">
      <w:pPr>
        <w:ind w:left="360"/>
      </w:pPr>
      <w:r w:rsidRPr="00537B21">
        <w:t xml:space="preserve">The period of performance for application operations and maintenance services shall be </w:t>
      </w:r>
      <w:r w:rsidR="00AB74A7">
        <w:t>twelve (12)</w:t>
      </w:r>
      <w:r w:rsidR="00B36D9E">
        <w:t xml:space="preserve"> months</w:t>
      </w:r>
      <w:r w:rsidRPr="00537B21">
        <w:t>.</w:t>
      </w:r>
      <w:r w:rsidRPr="00537B21">
        <w:rPr>
          <w:i/>
          <w:iCs/>
        </w:rPr>
        <w:t xml:space="preserve"> </w:t>
      </w:r>
      <w:r w:rsidRPr="00537B21">
        <w:t xml:space="preserve">The Authorized User may elect to extend the services for additional </w:t>
      </w:r>
      <w:r w:rsidRPr="00537B21">
        <w:rPr>
          <w:iCs/>
        </w:rPr>
        <w:t>two years</w:t>
      </w:r>
      <w:r w:rsidRPr="00537B21">
        <w:t>, but the total maximum term for a SOW and any extensions thereto may not exceed three years.  The price of the fixed monthly fee for the base level services for the renewal period shall not exceed five percent (5%) of the base price of the original SOW.  </w:t>
      </w:r>
    </w:p>
    <w:p w14:paraId="08CE8B89" w14:textId="77777777" w:rsidR="00F92127" w:rsidRPr="00537B21" w:rsidRDefault="00F92127" w:rsidP="00F92127"/>
    <w:p w14:paraId="76CBC46F" w14:textId="77777777" w:rsidR="00F92127" w:rsidRPr="00537B21" w:rsidRDefault="00F92127" w:rsidP="0050415D">
      <w:pPr>
        <w:numPr>
          <w:ilvl w:val="0"/>
          <w:numId w:val="7"/>
        </w:numPr>
        <w:rPr>
          <w:b/>
          <w:u w:val="single"/>
        </w:rPr>
      </w:pPr>
      <w:r w:rsidRPr="00537B21">
        <w:rPr>
          <w:b/>
          <w:u w:val="single"/>
        </w:rPr>
        <w:t>Place of Performance:</w:t>
      </w:r>
    </w:p>
    <w:p w14:paraId="023BC2F9" w14:textId="77777777" w:rsidR="00F92127" w:rsidRPr="00537B21" w:rsidRDefault="00F92127" w:rsidP="00F92127"/>
    <w:p w14:paraId="49B38C9E" w14:textId="77777777" w:rsidR="00F92127" w:rsidRDefault="00F92127" w:rsidP="00F92127">
      <w:pPr>
        <w:ind w:left="360"/>
        <w:rPr>
          <w:i/>
        </w:rPr>
      </w:pPr>
      <w:r w:rsidRPr="00537B21">
        <w:rPr>
          <w:rFonts w:ascii="Arial" w:hAnsi="Arial" w:cs="Arial"/>
        </w:rPr>
        <w:fldChar w:fldCharType="begin">
          <w:ffData>
            <w:name w:val=""/>
            <w:enabled/>
            <w:calcOnExit w:val="0"/>
            <w:checkBox>
              <w:sizeAuto/>
              <w:default w:val="0"/>
            </w:checkBox>
          </w:ffData>
        </w:fldChar>
      </w:r>
      <w:r w:rsidRPr="00537B21">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sidRPr="00537B21">
        <w:rPr>
          <w:rFonts w:ascii="Arial" w:hAnsi="Arial" w:cs="Arial"/>
        </w:rPr>
        <w:fldChar w:fldCharType="end"/>
      </w:r>
      <w:r w:rsidRPr="00537B21">
        <w:rPr>
          <w:rFonts w:ascii="Arial" w:hAnsi="Arial" w:cs="Arial"/>
        </w:rPr>
        <w:t xml:space="preserve">  </w:t>
      </w:r>
      <w:r w:rsidRPr="00537B21">
        <w:t>Authorized User’s Location</w:t>
      </w:r>
      <w:r w:rsidRPr="00537B21">
        <w:tab/>
      </w:r>
      <w:r w:rsidRPr="00537B21">
        <w:tab/>
        <w:t>_____________________________</w:t>
      </w:r>
    </w:p>
    <w:p w14:paraId="08267227" w14:textId="77777777" w:rsidR="00F92127" w:rsidRDefault="00F92127" w:rsidP="00F92127">
      <w:pPr>
        <w:ind w:left="360"/>
        <w:rPr>
          <w:rFonts w:ascii="Arial" w:hAnsi="Arial" w:cs="Arial"/>
        </w:rPr>
      </w:pPr>
      <w:r>
        <w:rPr>
          <w:rFonts w:ascii="Arial" w:hAnsi="Arial" w:cs="Arial"/>
        </w:rPr>
        <w:t xml:space="preserve">         </w:t>
      </w:r>
    </w:p>
    <w:p w14:paraId="45F60A19" w14:textId="77777777" w:rsidR="00F92127" w:rsidRDefault="00F92127" w:rsidP="00F92127">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sidRPr="00C34FA2">
        <w:rPr>
          <w:rFonts w:ascii="Arial" w:hAnsi="Arial" w:cs="Arial"/>
        </w:rPr>
        <w:fldChar w:fldCharType="end"/>
      </w:r>
      <w:r>
        <w:rPr>
          <w:rFonts w:ascii="Arial" w:hAnsi="Arial" w:cs="Arial"/>
        </w:rPr>
        <w:t xml:space="preserve">  </w:t>
      </w:r>
      <w:r>
        <w:t>Supplier’s Location</w:t>
      </w:r>
      <w:r>
        <w:tab/>
      </w:r>
      <w:r>
        <w:tab/>
      </w:r>
      <w:r>
        <w:tab/>
        <w:t>_____________________________</w:t>
      </w:r>
    </w:p>
    <w:p w14:paraId="0AEE4950" w14:textId="77777777" w:rsidR="00F92127" w:rsidRPr="00F67F12" w:rsidRDefault="00F92127" w:rsidP="00F92127">
      <w:pPr>
        <w:pStyle w:val="ListParagraph"/>
        <w:ind w:left="360"/>
      </w:pPr>
    </w:p>
    <w:p w14:paraId="727F2893" w14:textId="77777777" w:rsidR="00F92127" w:rsidRPr="00DC2AD7" w:rsidRDefault="00F92127" w:rsidP="00F92127">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rsidRPr="00DC2AD7">
        <w:t xml:space="preserve">Authorized User’s and/or </w:t>
      </w:r>
      <w:r w:rsidRPr="00DC2AD7">
        <w:tab/>
      </w:r>
      <w:r w:rsidRPr="00DC2AD7">
        <w:tab/>
      </w:r>
      <w:r w:rsidR="00312A11">
        <w:tab/>
      </w:r>
      <w:r w:rsidRPr="00DC2AD7">
        <w:t>1221 E Broad Street or 115 South 15</w:t>
      </w:r>
      <w:r w:rsidRPr="00DC2AD7">
        <w:rPr>
          <w:vertAlign w:val="superscript"/>
        </w:rPr>
        <w:t>th</w:t>
      </w:r>
      <w:r w:rsidRPr="00DC2AD7">
        <w:t xml:space="preserve"> Street</w:t>
      </w:r>
    </w:p>
    <w:p w14:paraId="1344772E" w14:textId="77777777" w:rsidR="00F92127" w:rsidRPr="00EA23ED" w:rsidRDefault="00F92127" w:rsidP="00F92127">
      <w:pPr>
        <w:pStyle w:val="ListParagraph"/>
        <w:ind w:left="360"/>
      </w:pPr>
      <w:r w:rsidRPr="00EA23ED">
        <w:t xml:space="preserve">       Supplier’s Location</w:t>
      </w:r>
      <w:r w:rsidRPr="00EA23ED">
        <w:tab/>
      </w:r>
      <w:r w:rsidRPr="00EA23ED">
        <w:tab/>
      </w:r>
      <w:r w:rsidRPr="00EA23ED">
        <w:tab/>
        <w:t>Richmond, Virginia 23219</w:t>
      </w:r>
      <w:r w:rsidR="00312A11">
        <w:t>, or other locations as needed</w:t>
      </w:r>
    </w:p>
    <w:p w14:paraId="449CE937" w14:textId="77777777" w:rsidR="00F92127" w:rsidRPr="00F67F12" w:rsidRDefault="00F92127" w:rsidP="00F92127"/>
    <w:p w14:paraId="52ABC416" w14:textId="77777777" w:rsidR="00F92127" w:rsidRPr="003D6F35" w:rsidRDefault="00F92127" w:rsidP="0050415D">
      <w:pPr>
        <w:numPr>
          <w:ilvl w:val="0"/>
          <w:numId w:val="7"/>
        </w:numPr>
        <w:rPr>
          <w:b/>
          <w:u w:val="single"/>
        </w:rPr>
      </w:pPr>
      <w:r w:rsidRPr="003D6F35">
        <w:rPr>
          <w:b/>
          <w:u w:val="single"/>
        </w:rPr>
        <w:t>Project Staffing</w:t>
      </w:r>
      <w:r>
        <w:rPr>
          <w:b/>
          <w:u w:val="single"/>
        </w:rPr>
        <w:t>:</w:t>
      </w:r>
    </w:p>
    <w:p w14:paraId="228E696B" w14:textId="77777777" w:rsidR="00F92127" w:rsidRPr="00F67F12" w:rsidRDefault="00F92127" w:rsidP="00F92127"/>
    <w:p w14:paraId="4C6EF727" w14:textId="77777777" w:rsidR="00F92127" w:rsidRPr="00CF478F" w:rsidRDefault="00F92127" w:rsidP="0050415D">
      <w:pPr>
        <w:numPr>
          <w:ilvl w:val="0"/>
          <w:numId w:val="9"/>
        </w:numPr>
        <w:rPr>
          <w:b/>
        </w:rPr>
      </w:pPr>
      <w:r w:rsidRPr="00CF478F">
        <w:rPr>
          <w:b/>
        </w:rPr>
        <w:t>Supplier Personnel</w:t>
      </w:r>
      <w:r>
        <w:rPr>
          <w:b/>
        </w:rPr>
        <w:t xml:space="preserve"> </w:t>
      </w:r>
      <w:r w:rsidRPr="00B93612">
        <w:t>(Check One)</w:t>
      </w:r>
      <w:r>
        <w:rPr>
          <w:b/>
        </w:rPr>
        <w:t>:</w:t>
      </w:r>
    </w:p>
    <w:p w14:paraId="580C5F5E" w14:textId="77777777" w:rsidR="00F92127" w:rsidRPr="001E793A" w:rsidRDefault="00F92127" w:rsidP="00F92127"/>
    <w:p w14:paraId="6DB38EEF" w14:textId="77777777" w:rsidR="00F92127" w:rsidRDefault="00F92127" w:rsidP="00F92127">
      <w:pPr>
        <w:ind w:left="1260" w:hanging="540"/>
      </w:pPr>
      <w:r>
        <w:rPr>
          <w:rFonts w:ascii="Arial" w:hAnsi="Arial" w:cs="Arial"/>
        </w:rPr>
        <w:fldChar w:fldCharType="begin">
          <w:ffData>
            <w:name w:val="Check1"/>
            <w:enabled/>
            <w:calcOnExit w:val="0"/>
            <w:checkBox>
              <w:sizeAuto/>
              <w:default w:val="1"/>
            </w:checkBox>
          </w:ffData>
        </w:fldChar>
      </w:r>
      <w:bookmarkStart w:id="4" w:name="Check1"/>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bookmarkEnd w:id="4"/>
      <w:r>
        <w:rPr>
          <w:rFonts w:ascii="Arial" w:hAnsi="Arial" w:cs="Arial"/>
        </w:rPr>
        <w:tab/>
      </w:r>
      <w:r>
        <w:rPr>
          <w:iCs/>
        </w:rPr>
        <w:t xml:space="preserve">The roles listed in the table below represent the </w:t>
      </w:r>
      <w:r w:rsidRPr="00D47C5E">
        <w:rPr>
          <w:iCs/>
        </w:rPr>
        <w:t>minimum</w:t>
      </w:r>
      <w:r>
        <w:rPr>
          <w:iCs/>
        </w:rPr>
        <w:t xml:space="preserve"> Supplier personnel requirements for this engagement. The Supplier shall provide resumes for all proposed personnel.</w:t>
      </w:r>
    </w:p>
    <w:p w14:paraId="1C7F5559" w14:textId="77777777" w:rsidR="00F92127" w:rsidRDefault="00F92127" w:rsidP="00F92127"/>
    <w:tbl>
      <w:tblPr>
        <w:tblpPr w:leftFromText="180" w:rightFromText="180" w:vertAnchor="text" w:horzAnchor="margin" w:tblpXSpec="center" w:tblpY="219"/>
        <w:tblW w:w="46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1"/>
        <w:gridCol w:w="1334"/>
        <w:gridCol w:w="1903"/>
        <w:gridCol w:w="1713"/>
        <w:gridCol w:w="2092"/>
      </w:tblGrid>
      <w:tr w:rsidR="00F92127" w14:paraId="63E1E662" w14:textId="77777777" w:rsidTr="00F92127">
        <w:tc>
          <w:tcPr>
            <w:tcW w:w="1115" w:type="pct"/>
            <w:tcBorders>
              <w:bottom w:val="single" w:sz="4" w:space="0" w:color="auto"/>
            </w:tcBorders>
            <w:shd w:val="clear" w:color="auto" w:fill="auto"/>
          </w:tcPr>
          <w:p w14:paraId="5BF9E7CF" w14:textId="77777777" w:rsidR="00F92127" w:rsidRPr="00681D78" w:rsidRDefault="00F92127" w:rsidP="00F92127">
            <w:pPr>
              <w:rPr>
                <w:b/>
              </w:rPr>
            </w:pPr>
            <w:r>
              <w:rPr>
                <w:b/>
              </w:rPr>
              <w:t>Role</w:t>
            </w:r>
          </w:p>
        </w:tc>
        <w:tc>
          <w:tcPr>
            <w:tcW w:w="736" w:type="pct"/>
            <w:tcBorders>
              <w:bottom w:val="single" w:sz="4" w:space="0" w:color="auto"/>
            </w:tcBorders>
            <w:shd w:val="clear" w:color="auto" w:fill="auto"/>
          </w:tcPr>
          <w:p w14:paraId="1D3EDE0C" w14:textId="77777777" w:rsidR="00F92127" w:rsidRPr="00681D78" w:rsidRDefault="00F92127" w:rsidP="00F92127">
            <w:pPr>
              <w:rPr>
                <w:b/>
              </w:rPr>
            </w:pPr>
            <w:r>
              <w:rPr>
                <w:b/>
              </w:rPr>
              <w:t>Key Perso</w:t>
            </w:r>
            <w:r w:rsidRPr="00681D78">
              <w:rPr>
                <w:b/>
              </w:rPr>
              <w:t>n</w:t>
            </w:r>
            <w:r>
              <w:rPr>
                <w:b/>
              </w:rPr>
              <w:t>n</w:t>
            </w:r>
            <w:r w:rsidRPr="00681D78">
              <w:rPr>
                <w:b/>
              </w:rPr>
              <w:t>el (Y/N)</w:t>
            </w:r>
          </w:p>
        </w:tc>
        <w:tc>
          <w:tcPr>
            <w:tcW w:w="1050" w:type="pct"/>
            <w:tcBorders>
              <w:bottom w:val="single" w:sz="4" w:space="0" w:color="auto"/>
            </w:tcBorders>
            <w:shd w:val="clear" w:color="auto" w:fill="auto"/>
          </w:tcPr>
          <w:p w14:paraId="0FD930C7" w14:textId="77777777" w:rsidR="00F92127" w:rsidRPr="00681D78" w:rsidRDefault="00F92127" w:rsidP="00F92127">
            <w:pPr>
              <w:rPr>
                <w:b/>
              </w:rPr>
            </w:pPr>
            <w:r w:rsidRPr="00681D78">
              <w:rPr>
                <w:b/>
              </w:rPr>
              <w:t>Yea</w:t>
            </w:r>
            <w:r>
              <w:rPr>
                <w:b/>
              </w:rPr>
              <w:t>rs of E</w:t>
            </w:r>
            <w:r w:rsidRPr="00681D78">
              <w:rPr>
                <w:b/>
              </w:rPr>
              <w:t>xperience</w:t>
            </w:r>
          </w:p>
        </w:tc>
        <w:tc>
          <w:tcPr>
            <w:tcW w:w="945" w:type="pct"/>
            <w:tcBorders>
              <w:bottom w:val="single" w:sz="4" w:space="0" w:color="auto"/>
            </w:tcBorders>
            <w:shd w:val="clear" w:color="auto" w:fill="auto"/>
          </w:tcPr>
          <w:p w14:paraId="1A310189" w14:textId="77777777" w:rsidR="00F92127" w:rsidRPr="00681D78" w:rsidRDefault="00F92127" w:rsidP="00F92127">
            <w:pPr>
              <w:rPr>
                <w:b/>
              </w:rPr>
            </w:pPr>
            <w:r w:rsidRPr="00681D78">
              <w:rPr>
                <w:b/>
              </w:rPr>
              <w:t>Certifications</w:t>
            </w:r>
          </w:p>
        </w:tc>
        <w:tc>
          <w:tcPr>
            <w:tcW w:w="1154" w:type="pct"/>
            <w:tcBorders>
              <w:bottom w:val="single" w:sz="4" w:space="0" w:color="auto"/>
            </w:tcBorders>
            <w:shd w:val="clear" w:color="auto" w:fill="auto"/>
          </w:tcPr>
          <w:p w14:paraId="6514A3EF" w14:textId="77777777" w:rsidR="00F92127" w:rsidRPr="00681D78" w:rsidRDefault="00F92127" w:rsidP="00F92127">
            <w:pPr>
              <w:rPr>
                <w:b/>
              </w:rPr>
            </w:pPr>
            <w:r w:rsidRPr="00681D78">
              <w:rPr>
                <w:b/>
              </w:rPr>
              <w:t>References Required</w:t>
            </w:r>
            <w:r>
              <w:rPr>
                <w:b/>
              </w:rPr>
              <w:t xml:space="preserve"> (Y/N)</w:t>
            </w:r>
          </w:p>
        </w:tc>
      </w:tr>
      <w:tr w:rsidR="00F92127" w14:paraId="73A97B93" w14:textId="77777777" w:rsidTr="00F92127">
        <w:trPr>
          <w:trHeight w:val="260"/>
        </w:trPr>
        <w:tc>
          <w:tcPr>
            <w:tcW w:w="1115" w:type="pct"/>
            <w:shd w:val="clear" w:color="auto" w:fill="auto"/>
          </w:tcPr>
          <w:p w14:paraId="6C502048" w14:textId="77777777" w:rsidR="00F92127" w:rsidRPr="001C26CA" w:rsidRDefault="00AE56D2" w:rsidP="00F92127">
            <w:r>
              <w:t>Support</w:t>
            </w:r>
            <w:r w:rsidRPr="001C26CA">
              <w:t xml:space="preserve"> </w:t>
            </w:r>
            <w:r w:rsidR="00F92127" w:rsidRPr="001C26CA">
              <w:t>Manager</w:t>
            </w:r>
          </w:p>
        </w:tc>
        <w:tc>
          <w:tcPr>
            <w:tcW w:w="736" w:type="pct"/>
            <w:shd w:val="clear" w:color="auto" w:fill="auto"/>
          </w:tcPr>
          <w:p w14:paraId="58F34C76" w14:textId="77777777" w:rsidR="00F92127" w:rsidRPr="001C26CA" w:rsidRDefault="00AB74A7" w:rsidP="00F92127">
            <w:pPr>
              <w:jc w:val="center"/>
            </w:pPr>
            <w:r>
              <w:t>Y</w:t>
            </w:r>
          </w:p>
        </w:tc>
        <w:tc>
          <w:tcPr>
            <w:tcW w:w="1050" w:type="pct"/>
            <w:shd w:val="clear" w:color="auto" w:fill="auto"/>
          </w:tcPr>
          <w:p w14:paraId="08C930B3" w14:textId="77777777" w:rsidR="00F92127" w:rsidRPr="001C26CA" w:rsidRDefault="00F92127" w:rsidP="00F92127">
            <w:pPr>
              <w:jc w:val="center"/>
            </w:pPr>
            <w:r>
              <w:t>10</w:t>
            </w:r>
          </w:p>
        </w:tc>
        <w:tc>
          <w:tcPr>
            <w:tcW w:w="945" w:type="pct"/>
            <w:shd w:val="clear" w:color="auto" w:fill="auto"/>
          </w:tcPr>
          <w:p w14:paraId="295DF0BC" w14:textId="77777777" w:rsidR="00F92127" w:rsidRPr="001C26CA" w:rsidRDefault="00DC2AD7" w:rsidP="00F92127">
            <w:pPr>
              <w:jc w:val="center"/>
            </w:pPr>
            <w:r>
              <w:t>-</w:t>
            </w:r>
          </w:p>
        </w:tc>
        <w:tc>
          <w:tcPr>
            <w:tcW w:w="1154" w:type="pct"/>
            <w:shd w:val="clear" w:color="auto" w:fill="auto"/>
          </w:tcPr>
          <w:p w14:paraId="13E92E7F" w14:textId="77777777" w:rsidR="00F92127" w:rsidRPr="001C26CA" w:rsidRDefault="00F92127" w:rsidP="00F92127">
            <w:pPr>
              <w:jc w:val="center"/>
            </w:pPr>
            <w:r>
              <w:t>N</w:t>
            </w:r>
          </w:p>
        </w:tc>
      </w:tr>
      <w:tr w:rsidR="00C7789F" w14:paraId="3EA85C7D" w14:textId="77777777" w:rsidTr="00F92127">
        <w:tc>
          <w:tcPr>
            <w:tcW w:w="1115" w:type="pct"/>
            <w:shd w:val="clear" w:color="auto" w:fill="auto"/>
            <w:vAlign w:val="center"/>
          </w:tcPr>
          <w:p w14:paraId="47F6B482" w14:textId="77777777" w:rsidR="00C7789F" w:rsidRDefault="00C7789F" w:rsidP="00F92127">
            <w:r>
              <w:t>GIS Developer</w:t>
            </w:r>
          </w:p>
        </w:tc>
        <w:tc>
          <w:tcPr>
            <w:tcW w:w="736" w:type="pct"/>
            <w:shd w:val="clear" w:color="auto" w:fill="auto"/>
            <w:vAlign w:val="center"/>
          </w:tcPr>
          <w:p w14:paraId="5E77ADAD" w14:textId="77777777" w:rsidR="00C7789F" w:rsidRPr="00D52858" w:rsidRDefault="00C7789F" w:rsidP="00F92127">
            <w:pPr>
              <w:jc w:val="center"/>
            </w:pPr>
            <w:r>
              <w:t>Y</w:t>
            </w:r>
          </w:p>
        </w:tc>
        <w:tc>
          <w:tcPr>
            <w:tcW w:w="1050" w:type="pct"/>
            <w:shd w:val="clear" w:color="auto" w:fill="auto"/>
            <w:vAlign w:val="center"/>
          </w:tcPr>
          <w:p w14:paraId="304EA682" w14:textId="77777777" w:rsidR="00C7789F" w:rsidRDefault="00C7789F" w:rsidP="00F92127">
            <w:pPr>
              <w:jc w:val="center"/>
            </w:pPr>
            <w:r>
              <w:t>5</w:t>
            </w:r>
          </w:p>
        </w:tc>
        <w:tc>
          <w:tcPr>
            <w:tcW w:w="945" w:type="pct"/>
            <w:shd w:val="clear" w:color="auto" w:fill="auto"/>
            <w:vAlign w:val="center"/>
          </w:tcPr>
          <w:p w14:paraId="545688D7" w14:textId="77777777" w:rsidR="00C7789F" w:rsidRDefault="00C7789F" w:rsidP="00F92127">
            <w:pPr>
              <w:jc w:val="center"/>
            </w:pPr>
          </w:p>
        </w:tc>
        <w:tc>
          <w:tcPr>
            <w:tcW w:w="1154" w:type="pct"/>
            <w:shd w:val="clear" w:color="auto" w:fill="auto"/>
            <w:vAlign w:val="center"/>
          </w:tcPr>
          <w:p w14:paraId="16CC821D" w14:textId="77777777" w:rsidR="00C7789F" w:rsidRDefault="00C7789F" w:rsidP="00F92127">
            <w:pPr>
              <w:jc w:val="center"/>
            </w:pPr>
            <w:r>
              <w:t>N</w:t>
            </w:r>
          </w:p>
        </w:tc>
      </w:tr>
      <w:tr w:rsidR="00D00F01" w14:paraId="03047CE1" w14:textId="77777777" w:rsidTr="00F92127">
        <w:tc>
          <w:tcPr>
            <w:tcW w:w="1115" w:type="pct"/>
            <w:shd w:val="clear" w:color="auto" w:fill="auto"/>
            <w:vAlign w:val="center"/>
          </w:tcPr>
          <w:p w14:paraId="5BF10BF6" w14:textId="77777777" w:rsidR="00D00F01" w:rsidRDefault="00D00F01" w:rsidP="00F92127">
            <w:r>
              <w:t>Business Analyst</w:t>
            </w:r>
          </w:p>
        </w:tc>
        <w:tc>
          <w:tcPr>
            <w:tcW w:w="736" w:type="pct"/>
            <w:shd w:val="clear" w:color="auto" w:fill="auto"/>
            <w:vAlign w:val="center"/>
          </w:tcPr>
          <w:p w14:paraId="4964D36E" w14:textId="77777777" w:rsidR="00D00F01" w:rsidRPr="00D52858" w:rsidRDefault="00D00F01" w:rsidP="00F92127">
            <w:pPr>
              <w:jc w:val="center"/>
            </w:pPr>
            <w:r>
              <w:t>Y</w:t>
            </w:r>
          </w:p>
        </w:tc>
        <w:tc>
          <w:tcPr>
            <w:tcW w:w="1050" w:type="pct"/>
            <w:shd w:val="clear" w:color="auto" w:fill="auto"/>
            <w:vAlign w:val="center"/>
          </w:tcPr>
          <w:p w14:paraId="3C0FEE7D" w14:textId="77777777" w:rsidR="00D00F01" w:rsidRDefault="00D00F01" w:rsidP="00F92127">
            <w:pPr>
              <w:jc w:val="center"/>
            </w:pPr>
            <w:r>
              <w:t>5</w:t>
            </w:r>
          </w:p>
        </w:tc>
        <w:tc>
          <w:tcPr>
            <w:tcW w:w="945" w:type="pct"/>
            <w:shd w:val="clear" w:color="auto" w:fill="auto"/>
            <w:vAlign w:val="center"/>
          </w:tcPr>
          <w:p w14:paraId="4A3D0ED8" w14:textId="77777777" w:rsidR="00D00F01" w:rsidRDefault="00D00F01" w:rsidP="00F92127">
            <w:pPr>
              <w:jc w:val="center"/>
            </w:pPr>
          </w:p>
        </w:tc>
        <w:tc>
          <w:tcPr>
            <w:tcW w:w="1154" w:type="pct"/>
            <w:shd w:val="clear" w:color="auto" w:fill="auto"/>
            <w:vAlign w:val="center"/>
          </w:tcPr>
          <w:p w14:paraId="236F61B7" w14:textId="77777777" w:rsidR="00D00F01" w:rsidRDefault="00D00F01" w:rsidP="00F92127">
            <w:pPr>
              <w:jc w:val="center"/>
            </w:pPr>
          </w:p>
        </w:tc>
      </w:tr>
      <w:tr w:rsidR="00F92127" w14:paraId="4F1C1C4B" w14:textId="77777777" w:rsidTr="00F92127">
        <w:tc>
          <w:tcPr>
            <w:tcW w:w="1115" w:type="pct"/>
            <w:shd w:val="clear" w:color="auto" w:fill="auto"/>
            <w:vAlign w:val="center"/>
          </w:tcPr>
          <w:p w14:paraId="5E377D95" w14:textId="77777777" w:rsidR="00F92127" w:rsidRPr="00D52858" w:rsidRDefault="00F92127" w:rsidP="00F92127">
            <w:r>
              <w:lastRenderedPageBreak/>
              <w:t>Developer</w:t>
            </w:r>
          </w:p>
        </w:tc>
        <w:tc>
          <w:tcPr>
            <w:tcW w:w="736" w:type="pct"/>
            <w:shd w:val="clear" w:color="auto" w:fill="auto"/>
            <w:vAlign w:val="center"/>
          </w:tcPr>
          <w:p w14:paraId="11D99FAA" w14:textId="77777777" w:rsidR="00F92127" w:rsidRPr="00D52858" w:rsidRDefault="00AB74A7" w:rsidP="00F92127">
            <w:pPr>
              <w:jc w:val="center"/>
            </w:pPr>
            <w:r>
              <w:t>Y</w:t>
            </w:r>
          </w:p>
        </w:tc>
        <w:tc>
          <w:tcPr>
            <w:tcW w:w="1050" w:type="pct"/>
            <w:shd w:val="clear" w:color="auto" w:fill="auto"/>
            <w:vAlign w:val="center"/>
          </w:tcPr>
          <w:p w14:paraId="64CF01C4" w14:textId="77777777" w:rsidR="00F92127" w:rsidRPr="00D52858" w:rsidRDefault="00D00F01" w:rsidP="00F92127">
            <w:pPr>
              <w:jc w:val="center"/>
            </w:pPr>
            <w:r>
              <w:t>10</w:t>
            </w:r>
          </w:p>
        </w:tc>
        <w:tc>
          <w:tcPr>
            <w:tcW w:w="945" w:type="pct"/>
            <w:shd w:val="clear" w:color="auto" w:fill="auto"/>
            <w:vAlign w:val="center"/>
          </w:tcPr>
          <w:p w14:paraId="7483A134" w14:textId="77777777" w:rsidR="00F92127" w:rsidRPr="00D52858" w:rsidRDefault="00DC2AD7" w:rsidP="00F92127">
            <w:pPr>
              <w:jc w:val="center"/>
            </w:pPr>
            <w:r>
              <w:t>-</w:t>
            </w:r>
          </w:p>
        </w:tc>
        <w:tc>
          <w:tcPr>
            <w:tcW w:w="1154" w:type="pct"/>
            <w:shd w:val="clear" w:color="auto" w:fill="auto"/>
            <w:vAlign w:val="center"/>
          </w:tcPr>
          <w:p w14:paraId="78CC4265" w14:textId="77777777" w:rsidR="00F92127" w:rsidRPr="00D52858" w:rsidRDefault="00F92127" w:rsidP="00F92127">
            <w:pPr>
              <w:jc w:val="center"/>
            </w:pPr>
            <w:r>
              <w:t>N</w:t>
            </w:r>
          </w:p>
        </w:tc>
      </w:tr>
    </w:tbl>
    <w:p w14:paraId="04764FFA" w14:textId="77777777" w:rsidR="00F92127" w:rsidRDefault="00F92127" w:rsidP="00F92127"/>
    <w:p w14:paraId="49E6DE6B" w14:textId="77777777" w:rsidR="006D4C06" w:rsidRPr="003C5904" w:rsidRDefault="006D4C06" w:rsidP="006D4C06">
      <w:pPr>
        <w:pStyle w:val="ListParagraph"/>
        <w:numPr>
          <w:ilvl w:val="0"/>
          <w:numId w:val="40"/>
        </w:numPr>
        <w:rPr>
          <w:iCs/>
        </w:rPr>
      </w:pPr>
      <w:r w:rsidRPr="003C5904">
        <w:rPr>
          <w:iCs/>
        </w:rPr>
        <w:t xml:space="preserve">Indicated staff are not intended to be full-time.  </w:t>
      </w:r>
    </w:p>
    <w:p w14:paraId="38EF9C58" w14:textId="77777777" w:rsidR="006D4C06" w:rsidRPr="003C5904" w:rsidRDefault="006D4C06" w:rsidP="006D4C06">
      <w:pPr>
        <w:pStyle w:val="ListParagraph"/>
        <w:numPr>
          <w:ilvl w:val="0"/>
          <w:numId w:val="40"/>
        </w:numPr>
        <w:rPr>
          <w:iCs/>
        </w:rPr>
      </w:pPr>
      <w:r w:rsidRPr="003C5904">
        <w:rPr>
          <w:iCs/>
        </w:rPr>
        <w:t xml:space="preserve">They should be available on an as-needed basis.  </w:t>
      </w:r>
    </w:p>
    <w:p w14:paraId="5B4D9DE8" w14:textId="77777777" w:rsidR="006D4C06" w:rsidRPr="003C5904" w:rsidRDefault="006D4C06" w:rsidP="006D4C06">
      <w:pPr>
        <w:pStyle w:val="ListParagraph"/>
        <w:numPr>
          <w:ilvl w:val="0"/>
          <w:numId w:val="40"/>
        </w:numPr>
        <w:rPr>
          <w:rFonts w:ascii="Arial" w:hAnsi="Arial" w:cs="Arial"/>
        </w:rPr>
      </w:pPr>
      <w:r w:rsidRPr="003C5904">
        <w:rPr>
          <w:iCs/>
        </w:rPr>
        <w:t>Supplier will replace unsatisfactory performers at the request of Authorized user</w:t>
      </w:r>
    </w:p>
    <w:p w14:paraId="4BAFA120" w14:textId="77777777" w:rsidR="006D4C06" w:rsidRDefault="006D4C06" w:rsidP="00F92127"/>
    <w:p w14:paraId="2BC52C48" w14:textId="77777777" w:rsidR="006D4C06" w:rsidRDefault="006D4C06" w:rsidP="00F92127"/>
    <w:p w14:paraId="46408FF6" w14:textId="77777777" w:rsidR="006D4C06" w:rsidRDefault="006D4C06" w:rsidP="00F92127"/>
    <w:p w14:paraId="35DFA6FC" w14:textId="77777777" w:rsidR="00F92127" w:rsidRDefault="00F92127" w:rsidP="00F92127">
      <w:pPr>
        <w:ind w:left="1260" w:hanging="54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sidRPr="00C34FA2">
        <w:rPr>
          <w:rFonts w:ascii="Arial" w:hAnsi="Arial" w:cs="Arial"/>
        </w:rPr>
        <w:fldChar w:fldCharType="end"/>
      </w:r>
      <w:r>
        <w:rPr>
          <w:rFonts w:ascii="Arial" w:hAnsi="Arial" w:cs="Arial"/>
        </w:rPr>
        <w:t xml:space="preserve">    </w:t>
      </w:r>
      <w:r w:rsidRPr="00B93612">
        <w:t>Supplier</w:t>
      </w:r>
      <w:r>
        <w:rPr>
          <w:rFonts w:ascii="Arial" w:hAnsi="Arial" w:cs="Arial"/>
        </w:rPr>
        <w:t xml:space="preserve"> </w:t>
      </w:r>
      <w:r>
        <w:t xml:space="preserve">shall propose the </w:t>
      </w:r>
      <w:r>
        <w:rPr>
          <w:iCs/>
        </w:rPr>
        <w:t>roles and skillsets of the resources needed to deliver the scope of work for both the base level support and T&amp;M services as defined in this SOW.  Supplier shall provide resumes for all proposed personnel.</w:t>
      </w:r>
    </w:p>
    <w:p w14:paraId="6015EA7C" w14:textId="77777777" w:rsidR="00F92127" w:rsidRPr="00096E2B" w:rsidRDefault="00F92127" w:rsidP="00F92127">
      <w:pPr>
        <w:ind w:left="720"/>
        <w:rPr>
          <w:iCs/>
        </w:rPr>
      </w:pPr>
    </w:p>
    <w:p w14:paraId="43D18830" w14:textId="77777777" w:rsidR="00F92127" w:rsidRPr="00CF478F" w:rsidRDefault="00F92127" w:rsidP="0050415D">
      <w:pPr>
        <w:numPr>
          <w:ilvl w:val="0"/>
          <w:numId w:val="9"/>
        </w:numPr>
        <w:rPr>
          <w:b/>
        </w:rPr>
      </w:pPr>
      <w:r w:rsidRPr="00CF478F">
        <w:rPr>
          <w:b/>
        </w:rPr>
        <w:t>Authorized User Staff</w:t>
      </w:r>
    </w:p>
    <w:p w14:paraId="58627DEA" w14:textId="77777777" w:rsidR="00F92127" w:rsidRPr="007959E6" w:rsidRDefault="00F92127" w:rsidP="00F92127">
      <w:pPr>
        <w:ind w:left="720"/>
      </w:pPr>
      <w:r>
        <w:t xml:space="preserve">The roles listed in the table below represent Authorized User’s staff and the estimated time </w:t>
      </w:r>
      <w:r w:rsidRPr="007959E6">
        <w:t>each will be available to work on the project.</w:t>
      </w:r>
    </w:p>
    <w:tbl>
      <w:tblPr>
        <w:tblpPr w:leftFromText="180" w:rightFromText="180" w:vertAnchor="text" w:horzAnchor="margin" w:tblpXSpec="center" w:tblpY="156"/>
        <w:tblW w:w="46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6"/>
        <w:gridCol w:w="4258"/>
        <w:gridCol w:w="2114"/>
      </w:tblGrid>
      <w:tr w:rsidR="00F92127" w:rsidRPr="007959E6" w14:paraId="46AD7336" w14:textId="77777777" w:rsidTr="00EA23ED">
        <w:tc>
          <w:tcPr>
            <w:tcW w:w="1471" w:type="pct"/>
            <w:tcBorders>
              <w:bottom w:val="single" w:sz="4" w:space="0" w:color="auto"/>
            </w:tcBorders>
            <w:shd w:val="clear" w:color="auto" w:fill="D9D9D9"/>
          </w:tcPr>
          <w:p w14:paraId="55856A19" w14:textId="77777777" w:rsidR="00F92127" w:rsidRPr="007959E6" w:rsidRDefault="00F92127" w:rsidP="00F92127">
            <w:pPr>
              <w:rPr>
                <w:b/>
              </w:rPr>
            </w:pPr>
            <w:r w:rsidRPr="007959E6">
              <w:rPr>
                <w:b/>
              </w:rPr>
              <w:t>Role</w:t>
            </w:r>
          </w:p>
        </w:tc>
        <w:tc>
          <w:tcPr>
            <w:tcW w:w="2358" w:type="pct"/>
            <w:tcBorders>
              <w:bottom w:val="single" w:sz="4" w:space="0" w:color="auto"/>
            </w:tcBorders>
            <w:shd w:val="clear" w:color="auto" w:fill="D9D9D9"/>
          </w:tcPr>
          <w:p w14:paraId="7A443717" w14:textId="77777777" w:rsidR="00F92127" w:rsidRPr="007959E6" w:rsidRDefault="00F92127" w:rsidP="00F92127">
            <w:pPr>
              <w:rPr>
                <w:b/>
              </w:rPr>
            </w:pPr>
            <w:r w:rsidRPr="007959E6">
              <w:rPr>
                <w:b/>
              </w:rPr>
              <w:t>Description</w:t>
            </w:r>
          </w:p>
        </w:tc>
        <w:tc>
          <w:tcPr>
            <w:tcW w:w="1171" w:type="pct"/>
            <w:tcBorders>
              <w:bottom w:val="single" w:sz="4" w:space="0" w:color="auto"/>
            </w:tcBorders>
            <w:shd w:val="clear" w:color="auto" w:fill="D9D9D9"/>
          </w:tcPr>
          <w:p w14:paraId="260270C8" w14:textId="77777777" w:rsidR="00F92127" w:rsidRPr="007959E6" w:rsidRDefault="00F92127" w:rsidP="00F92127">
            <w:pPr>
              <w:rPr>
                <w:b/>
              </w:rPr>
            </w:pPr>
            <w:r w:rsidRPr="007959E6">
              <w:rPr>
                <w:b/>
              </w:rPr>
              <w:t>% Project Availability</w:t>
            </w:r>
          </w:p>
        </w:tc>
      </w:tr>
      <w:tr w:rsidR="00F92127" w:rsidRPr="007959E6" w14:paraId="52B1521B" w14:textId="77777777" w:rsidTr="00EA23ED">
        <w:tc>
          <w:tcPr>
            <w:tcW w:w="1471" w:type="pct"/>
            <w:shd w:val="clear" w:color="auto" w:fill="auto"/>
            <w:vAlign w:val="center"/>
          </w:tcPr>
          <w:p w14:paraId="0729AE32" w14:textId="77777777" w:rsidR="00F92127" w:rsidRPr="007959E6" w:rsidRDefault="006D4C06" w:rsidP="00F92127">
            <w:r>
              <w:t>VDOT Support Manager</w:t>
            </w:r>
          </w:p>
        </w:tc>
        <w:tc>
          <w:tcPr>
            <w:tcW w:w="2358" w:type="pct"/>
            <w:shd w:val="clear" w:color="auto" w:fill="auto"/>
            <w:vAlign w:val="center"/>
          </w:tcPr>
          <w:p w14:paraId="650C63E4" w14:textId="77777777" w:rsidR="00F92127" w:rsidRPr="007959E6" w:rsidRDefault="00F92127" w:rsidP="00F92127">
            <w:r w:rsidRPr="007959E6">
              <w:t>Project management and oversight</w:t>
            </w:r>
          </w:p>
        </w:tc>
        <w:tc>
          <w:tcPr>
            <w:tcW w:w="1171" w:type="pct"/>
            <w:shd w:val="clear" w:color="auto" w:fill="auto"/>
            <w:vAlign w:val="center"/>
          </w:tcPr>
          <w:p w14:paraId="276116B8" w14:textId="77777777" w:rsidR="00F92127" w:rsidRPr="007959E6" w:rsidRDefault="006D4C06" w:rsidP="00F92127">
            <w:r>
              <w:t>10</w:t>
            </w:r>
            <w:r w:rsidR="00F92127" w:rsidRPr="007959E6">
              <w:t>%</w:t>
            </w:r>
          </w:p>
        </w:tc>
      </w:tr>
      <w:tr w:rsidR="00F92127" w:rsidRPr="003337D8" w14:paraId="1C67BF7D" w14:textId="77777777" w:rsidTr="00EA23ED">
        <w:tc>
          <w:tcPr>
            <w:tcW w:w="1471" w:type="pct"/>
          </w:tcPr>
          <w:p w14:paraId="77A7B7A9" w14:textId="77777777" w:rsidR="00F92127" w:rsidRPr="003337D8" w:rsidRDefault="00DC2AD7" w:rsidP="00F92127">
            <w:r>
              <w:t>Application Developer</w:t>
            </w:r>
          </w:p>
        </w:tc>
        <w:tc>
          <w:tcPr>
            <w:tcW w:w="2358" w:type="pct"/>
          </w:tcPr>
          <w:p w14:paraId="783DD723" w14:textId="77777777" w:rsidR="00F92127" w:rsidRPr="003337D8" w:rsidRDefault="00DC2AD7" w:rsidP="00F92127">
            <w:r>
              <w:t>Technical reference knowledgeable about system</w:t>
            </w:r>
          </w:p>
        </w:tc>
        <w:tc>
          <w:tcPr>
            <w:tcW w:w="1171" w:type="pct"/>
          </w:tcPr>
          <w:p w14:paraId="77734695" w14:textId="77777777" w:rsidR="00F92127" w:rsidRPr="003337D8" w:rsidRDefault="00F92127" w:rsidP="00F92127">
            <w:r>
              <w:t>5</w:t>
            </w:r>
            <w:r w:rsidRPr="003337D8">
              <w:t>%</w:t>
            </w:r>
          </w:p>
        </w:tc>
      </w:tr>
      <w:tr w:rsidR="006D4C06" w:rsidRPr="003337D8" w14:paraId="04C68147" w14:textId="77777777" w:rsidTr="00EA23ED">
        <w:tc>
          <w:tcPr>
            <w:tcW w:w="1471" w:type="pct"/>
          </w:tcPr>
          <w:p w14:paraId="5329CD8A" w14:textId="77777777" w:rsidR="006D4C06" w:rsidRDefault="006D4C06" w:rsidP="00F92127">
            <w:r>
              <w:t>Business Staff</w:t>
            </w:r>
          </w:p>
        </w:tc>
        <w:tc>
          <w:tcPr>
            <w:tcW w:w="2358" w:type="pct"/>
          </w:tcPr>
          <w:p w14:paraId="05BF0AA4" w14:textId="77777777" w:rsidR="006D4C06" w:rsidRDefault="006D4C06" w:rsidP="00F92127"/>
        </w:tc>
        <w:tc>
          <w:tcPr>
            <w:tcW w:w="1171" w:type="pct"/>
          </w:tcPr>
          <w:p w14:paraId="0D07F173" w14:textId="77777777" w:rsidR="006D4C06" w:rsidRDefault="006D4C06" w:rsidP="00F92127">
            <w:r>
              <w:t>As Needed</w:t>
            </w:r>
          </w:p>
        </w:tc>
      </w:tr>
    </w:tbl>
    <w:p w14:paraId="4E5A329F" w14:textId="77777777" w:rsidR="00F92127" w:rsidRPr="007959E6" w:rsidRDefault="00F92127" w:rsidP="00F92127">
      <w:pPr>
        <w:rPr>
          <w:i/>
          <w:iCs/>
        </w:rPr>
      </w:pPr>
    </w:p>
    <w:p w14:paraId="7554CF95" w14:textId="77777777" w:rsidR="00F92127" w:rsidRPr="007959E6" w:rsidRDefault="00F92127" w:rsidP="0050415D">
      <w:pPr>
        <w:numPr>
          <w:ilvl w:val="0"/>
          <w:numId w:val="7"/>
        </w:numPr>
        <w:rPr>
          <w:b/>
          <w:u w:val="single"/>
        </w:rPr>
      </w:pPr>
      <w:r w:rsidRPr="007959E6">
        <w:rPr>
          <w:b/>
          <w:u w:val="single"/>
        </w:rPr>
        <w:t>Milestones and Deliverables:</w:t>
      </w:r>
    </w:p>
    <w:p w14:paraId="51AC6E74" w14:textId="77777777" w:rsidR="00DC2AD7" w:rsidRDefault="00DC2AD7" w:rsidP="00F92127">
      <w:pPr>
        <w:ind w:left="360"/>
      </w:pPr>
    </w:p>
    <w:p w14:paraId="5F16448F" w14:textId="77777777" w:rsidR="00F92127" w:rsidRDefault="00F92127" w:rsidP="00F92127">
      <w:pPr>
        <w:ind w:left="360"/>
      </w:pPr>
      <w:r w:rsidRPr="007959E6">
        <w:t>The minimum required milestones and deliverables and the estimated completion date for each deliverable are listed in the following table.  In addition, interdependencies between deliverables are noted for deliverables that have no stand-alone value or functionality.  Such interdependencies will allow the Authorized User to seek recovery of amounts paid for previously accepted deliverables if the Supplier fails to deliver subsequent deliverables that meet the requirements.</w:t>
      </w:r>
    </w:p>
    <w:p w14:paraId="74511BC8" w14:textId="77777777" w:rsidR="00F92127" w:rsidRDefault="00F92127" w:rsidP="00F92127">
      <w:pPr>
        <w:ind w:left="360"/>
      </w:pPr>
    </w:p>
    <w:p w14:paraId="66A3AED5" w14:textId="77777777" w:rsidR="00F92127" w:rsidRDefault="00F92127" w:rsidP="00F92127">
      <w:pPr>
        <w:ind w:left="360"/>
      </w:pPr>
      <w:r>
        <w:t>Supplier</w:t>
      </w:r>
      <w:r w:rsidRPr="00615D0B">
        <w:t xml:space="preserve"> should provide all deliverables in electronic form, using the following software standards (or lower</w:t>
      </w:r>
      <w:r>
        <w:t>,</w:t>
      </w:r>
      <w:r w:rsidRPr="00615D0B">
        <w:t xml:space="preserve"> convertible versions):</w:t>
      </w:r>
    </w:p>
    <w:p w14:paraId="3076FFDD" w14:textId="77777777" w:rsidR="00F92127" w:rsidRDefault="00F92127" w:rsidP="00F92127">
      <w:pPr>
        <w:ind w:left="360"/>
      </w:pPr>
    </w:p>
    <w:tbl>
      <w:tblPr>
        <w:tblW w:w="9384" w:type="dxa"/>
        <w:tblInd w:w="264" w:type="dxa"/>
        <w:tblLayout w:type="fixed"/>
        <w:tblCellMar>
          <w:left w:w="96" w:type="dxa"/>
          <w:right w:w="96" w:type="dxa"/>
        </w:tblCellMar>
        <w:tblLook w:val="0000" w:firstRow="0" w:lastRow="0" w:firstColumn="0" w:lastColumn="0" w:noHBand="0" w:noVBand="0"/>
      </w:tblPr>
      <w:tblGrid>
        <w:gridCol w:w="4422"/>
        <w:gridCol w:w="1890"/>
        <w:gridCol w:w="3072"/>
      </w:tblGrid>
      <w:tr w:rsidR="006D4C06" w14:paraId="6E7F1871" w14:textId="77777777" w:rsidTr="003C5904">
        <w:trPr>
          <w:cantSplit/>
          <w:tblHeader/>
        </w:trPr>
        <w:tc>
          <w:tcPr>
            <w:tcW w:w="4422" w:type="dxa"/>
            <w:tcBorders>
              <w:top w:val="single" w:sz="6" w:space="0" w:color="000000"/>
              <w:left w:val="single" w:sz="6" w:space="0" w:color="000000"/>
              <w:bottom w:val="single" w:sz="6" w:space="0" w:color="000000"/>
              <w:right w:val="single" w:sz="6" w:space="0" w:color="000000"/>
            </w:tcBorders>
            <w:shd w:val="clear" w:color="auto" w:fill="D9D9D9"/>
          </w:tcPr>
          <w:p w14:paraId="60429CFF" w14:textId="77777777" w:rsidR="006D4C06" w:rsidRPr="00A55252" w:rsidRDefault="006D4C06" w:rsidP="00312A11">
            <w:pPr>
              <w:rPr>
                <w:b/>
                <w:smallCaps/>
              </w:rPr>
            </w:pPr>
            <w:r w:rsidRPr="00A55252">
              <w:rPr>
                <w:b/>
              </w:rPr>
              <w:t>Deliverable Type</w:t>
            </w:r>
          </w:p>
        </w:tc>
        <w:tc>
          <w:tcPr>
            <w:tcW w:w="1890" w:type="dxa"/>
            <w:tcBorders>
              <w:top w:val="single" w:sz="6" w:space="0" w:color="000000"/>
              <w:left w:val="single" w:sz="6" w:space="0" w:color="000000"/>
              <w:bottom w:val="single" w:sz="6" w:space="0" w:color="000000"/>
              <w:right w:val="single" w:sz="6" w:space="0" w:color="000000"/>
            </w:tcBorders>
            <w:shd w:val="clear" w:color="auto" w:fill="D9D9D9"/>
          </w:tcPr>
          <w:p w14:paraId="768DC910" w14:textId="77777777" w:rsidR="006D4C06" w:rsidRPr="00A55252" w:rsidRDefault="006D4C06" w:rsidP="00EA23ED">
            <w:pPr>
              <w:rPr>
                <w:b/>
                <w:smallCaps/>
              </w:rPr>
            </w:pPr>
            <w:r w:rsidRPr="00A55252">
              <w:rPr>
                <w:b/>
              </w:rPr>
              <w:t>Format</w:t>
            </w:r>
          </w:p>
        </w:tc>
        <w:tc>
          <w:tcPr>
            <w:tcW w:w="3072" w:type="dxa"/>
            <w:tcBorders>
              <w:top w:val="single" w:sz="6" w:space="0" w:color="000000"/>
              <w:left w:val="single" w:sz="6" w:space="0" w:color="000000"/>
              <w:bottom w:val="single" w:sz="6" w:space="0" w:color="000000"/>
              <w:right w:val="single" w:sz="6" w:space="0" w:color="000000"/>
            </w:tcBorders>
            <w:shd w:val="clear" w:color="auto" w:fill="D9D9D9"/>
          </w:tcPr>
          <w:p w14:paraId="38675044" w14:textId="77777777" w:rsidR="006D4C06" w:rsidRPr="00A55252" w:rsidRDefault="006D4C06" w:rsidP="00EA23ED">
            <w:pPr>
              <w:rPr>
                <w:b/>
              </w:rPr>
            </w:pPr>
            <w:r>
              <w:rPr>
                <w:b/>
              </w:rPr>
              <w:t>Estimated Completion Date</w:t>
            </w:r>
          </w:p>
        </w:tc>
      </w:tr>
      <w:tr w:rsidR="006D4C06" w:rsidRPr="00D97DBD" w14:paraId="05B5FBB0" w14:textId="77777777" w:rsidTr="003C5904">
        <w:trPr>
          <w:cantSplit/>
          <w:tblHeader/>
        </w:trPr>
        <w:tc>
          <w:tcPr>
            <w:tcW w:w="4422" w:type="dxa"/>
            <w:tcBorders>
              <w:top w:val="single" w:sz="6" w:space="0" w:color="000000"/>
              <w:left w:val="single" w:sz="6" w:space="0" w:color="000000"/>
              <w:bottom w:val="single" w:sz="6" w:space="0" w:color="000000"/>
              <w:right w:val="single" w:sz="6" w:space="0" w:color="000000"/>
            </w:tcBorders>
            <w:shd w:val="clear" w:color="auto" w:fill="auto"/>
          </w:tcPr>
          <w:p w14:paraId="1CD99BCB" w14:textId="77777777" w:rsidR="006D4C06" w:rsidRDefault="006D4C06" w:rsidP="00312A11">
            <w:r w:rsidRPr="00D97DBD">
              <w:t>System Documentation</w:t>
            </w:r>
          </w:p>
          <w:p w14:paraId="633A6E38" w14:textId="77777777" w:rsidR="00893190" w:rsidRDefault="00893190" w:rsidP="003C5904">
            <w:pPr>
              <w:numPr>
                <w:ilvl w:val="0"/>
                <w:numId w:val="39"/>
              </w:numPr>
            </w:pPr>
            <w:r>
              <w:t>User stories</w:t>
            </w:r>
          </w:p>
          <w:p w14:paraId="53A35261" w14:textId="77777777" w:rsidR="00893190" w:rsidRDefault="00893190" w:rsidP="003C5904">
            <w:pPr>
              <w:numPr>
                <w:ilvl w:val="0"/>
                <w:numId w:val="39"/>
              </w:numPr>
            </w:pPr>
            <w:r>
              <w:t>Designs</w:t>
            </w:r>
          </w:p>
          <w:p w14:paraId="3B9C2CA1" w14:textId="77777777" w:rsidR="00893190" w:rsidRDefault="00893190" w:rsidP="003C5904">
            <w:pPr>
              <w:numPr>
                <w:ilvl w:val="0"/>
                <w:numId w:val="39"/>
              </w:numPr>
            </w:pPr>
            <w:r>
              <w:t>System Maintenance and Operation guides</w:t>
            </w:r>
          </w:p>
          <w:p w14:paraId="7168EAB6" w14:textId="77777777" w:rsidR="00893190" w:rsidRPr="00D97DBD" w:rsidRDefault="00893190" w:rsidP="003C5904">
            <w:pPr>
              <w:numPr>
                <w:ilvl w:val="0"/>
                <w:numId w:val="39"/>
              </w:numPr>
            </w:pPr>
            <w:r>
              <w:t>User Guide updates</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61013A3B" w14:textId="77777777" w:rsidR="006D4C06" w:rsidRPr="00D97DBD" w:rsidRDefault="006D4C06" w:rsidP="00EA23ED">
            <w:r w:rsidRPr="00D97DBD">
              <w:t>MS Office Compatible</w:t>
            </w:r>
          </w:p>
        </w:tc>
        <w:tc>
          <w:tcPr>
            <w:tcW w:w="3072" w:type="dxa"/>
            <w:tcBorders>
              <w:top w:val="single" w:sz="6" w:space="0" w:color="000000"/>
              <w:left w:val="single" w:sz="6" w:space="0" w:color="000000"/>
              <w:bottom w:val="single" w:sz="6" w:space="0" w:color="000000"/>
              <w:right w:val="single" w:sz="6" w:space="0" w:color="000000"/>
            </w:tcBorders>
          </w:tcPr>
          <w:p w14:paraId="0723DBDA" w14:textId="77777777" w:rsidR="006D4C06" w:rsidRPr="00D97DBD" w:rsidRDefault="00893190" w:rsidP="00EA23ED">
            <w:r>
              <w:t>As part of delivery</w:t>
            </w:r>
          </w:p>
        </w:tc>
      </w:tr>
      <w:tr w:rsidR="006D4C06" w:rsidRPr="00D97DBD" w14:paraId="0D783F80" w14:textId="77777777" w:rsidTr="003C5904">
        <w:trPr>
          <w:cantSplit/>
          <w:tblHeader/>
        </w:trPr>
        <w:tc>
          <w:tcPr>
            <w:tcW w:w="4422" w:type="dxa"/>
            <w:tcBorders>
              <w:top w:val="single" w:sz="6" w:space="0" w:color="000000"/>
              <w:left w:val="single" w:sz="6" w:space="0" w:color="000000"/>
              <w:bottom w:val="single" w:sz="6" w:space="0" w:color="000000"/>
              <w:right w:val="single" w:sz="6" w:space="0" w:color="000000"/>
            </w:tcBorders>
            <w:shd w:val="clear" w:color="auto" w:fill="auto"/>
          </w:tcPr>
          <w:p w14:paraId="318538F9" w14:textId="77777777" w:rsidR="006D4C06" w:rsidRDefault="006D4C06" w:rsidP="00312A11">
            <w:r>
              <w:t>Maintenance Releases</w:t>
            </w:r>
          </w:p>
          <w:p w14:paraId="5EE77E79" w14:textId="77777777" w:rsidR="00893190" w:rsidRDefault="00893190" w:rsidP="00893190">
            <w:r>
              <w:t>To include:</w:t>
            </w:r>
          </w:p>
          <w:p w14:paraId="71EBD5E0" w14:textId="77777777" w:rsidR="00893190" w:rsidRDefault="00893190" w:rsidP="00893190">
            <w:r>
              <w:t>- coded or configured solution</w:t>
            </w:r>
          </w:p>
          <w:p w14:paraId="7F78DE1E" w14:textId="77777777" w:rsidR="00893190" w:rsidRDefault="00893190" w:rsidP="00893190">
            <w:r>
              <w:t>- test plan if needed</w:t>
            </w:r>
          </w:p>
          <w:p w14:paraId="5AEE2CE4" w14:textId="77777777" w:rsidR="00893190" w:rsidRDefault="00893190" w:rsidP="00893190">
            <w:r>
              <w:t>- UAT scripts if needed</w:t>
            </w:r>
          </w:p>
          <w:p w14:paraId="7E3D1ABD" w14:textId="77777777" w:rsidR="00893190" w:rsidRDefault="00893190" w:rsidP="00893190">
            <w:r>
              <w:t>- tester training if needed</w:t>
            </w:r>
          </w:p>
          <w:p w14:paraId="0937C4CB" w14:textId="77777777" w:rsidR="00893190" w:rsidRPr="00D97DBD" w:rsidRDefault="00893190" w:rsidP="00893190">
            <w:r>
              <w:t>-Deployment guides and scripts</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3B85443D" w14:textId="77777777" w:rsidR="006D4C06" w:rsidRPr="00D97DBD" w:rsidRDefault="006D4C06" w:rsidP="00EA23ED"/>
        </w:tc>
        <w:tc>
          <w:tcPr>
            <w:tcW w:w="3072" w:type="dxa"/>
            <w:tcBorders>
              <w:top w:val="single" w:sz="6" w:space="0" w:color="000000"/>
              <w:left w:val="single" w:sz="6" w:space="0" w:color="000000"/>
              <w:bottom w:val="single" w:sz="6" w:space="0" w:color="000000"/>
              <w:right w:val="single" w:sz="6" w:space="0" w:color="000000"/>
            </w:tcBorders>
          </w:tcPr>
          <w:p w14:paraId="02979D40" w14:textId="77777777" w:rsidR="006D4C06" w:rsidRPr="00D97DBD" w:rsidRDefault="00893190" w:rsidP="00EA23ED">
            <w:r>
              <w:t>November 2021 and May 2022 or as amended by Authorized user.</w:t>
            </w:r>
          </w:p>
        </w:tc>
      </w:tr>
      <w:tr w:rsidR="006D4C06" w:rsidRPr="00D97DBD" w14:paraId="0E4E565C" w14:textId="77777777" w:rsidTr="003C5904">
        <w:trPr>
          <w:cantSplit/>
          <w:tblHeader/>
        </w:trPr>
        <w:tc>
          <w:tcPr>
            <w:tcW w:w="4422" w:type="dxa"/>
            <w:tcBorders>
              <w:top w:val="single" w:sz="6" w:space="0" w:color="000000"/>
              <w:left w:val="single" w:sz="6" w:space="0" w:color="000000"/>
              <w:bottom w:val="single" w:sz="6" w:space="0" w:color="000000"/>
              <w:right w:val="single" w:sz="6" w:space="0" w:color="000000"/>
            </w:tcBorders>
            <w:shd w:val="clear" w:color="auto" w:fill="auto"/>
          </w:tcPr>
          <w:p w14:paraId="5928BB29" w14:textId="77777777" w:rsidR="006D4C06" w:rsidRDefault="006D4C06" w:rsidP="00312A11">
            <w:r>
              <w:t>Support Services</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0AA10471" w14:textId="77777777" w:rsidR="006D4C06" w:rsidRPr="00D97DBD" w:rsidRDefault="006D4C06" w:rsidP="00EA23ED"/>
        </w:tc>
        <w:tc>
          <w:tcPr>
            <w:tcW w:w="3072" w:type="dxa"/>
            <w:tcBorders>
              <w:top w:val="single" w:sz="6" w:space="0" w:color="000000"/>
              <w:left w:val="single" w:sz="6" w:space="0" w:color="000000"/>
              <w:bottom w:val="single" w:sz="6" w:space="0" w:color="000000"/>
              <w:right w:val="single" w:sz="6" w:space="0" w:color="000000"/>
            </w:tcBorders>
          </w:tcPr>
          <w:p w14:paraId="5E340FC8" w14:textId="77777777" w:rsidR="006D4C06" w:rsidRPr="00D97DBD" w:rsidRDefault="00893190" w:rsidP="00EA23ED">
            <w:r>
              <w:t>Ongoing throughout SOW</w:t>
            </w:r>
            <w:r w:rsidR="00150BD8">
              <w:t>.</w:t>
            </w:r>
          </w:p>
        </w:tc>
      </w:tr>
      <w:tr w:rsidR="006D4C06" w:rsidRPr="00D97DBD" w14:paraId="76F42E25" w14:textId="77777777" w:rsidTr="003C5904">
        <w:trPr>
          <w:cantSplit/>
          <w:tblHeader/>
        </w:trPr>
        <w:tc>
          <w:tcPr>
            <w:tcW w:w="4422" w:type="dxa"/>
            <w:tcBorders>
              <w:top w:val="single" w:sz="6" w:space="0" w:color="000000"/>
              <w:left w:val="single" w:sz="6" w:space="0" w:color="000000"/>
              <w:bottom w:val="single" w:sz="6" w:space="0" w:color="000000"/>
              <w:right w:val="single" w:sz="6" w:space="0" w:color="000000"/>
            </w:tcBorders>
            <w:shd w:val="clear" w:color="auto" w:fill="auto"/>
          </w:tcPr>
          <w:p w14:paraId="6E53ADB5" w14:textId="77777777" w:rsidR="006D4C06" w:rsidRDefault="00150BD8" w:rsidP="00312A11">
            <w:r>
              <w:t>Bi-</w:t>
            </w:r>
            <w:r w:rsidR="006D4C06">
              <w:t>Weekly reports</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1B3BF1FE" w14:textId="77777777" w:rsidR="006D4C06" w:rsidRPr="00D97DBD" w:rsidRDefault="006D4C06" w:rsidP="00EA23ED"/>
        </w:tc>
        <w:tc>
          <w:tcPr>
            <w:tcW w:w="3072" w:type="dxa"/>
            <w:tcBorders>
              <w:top w:val="single" w:sz="6" w:space="0" w:color="000000"/>
              <w:left w:val="single" w:sz="6" w:space="0" w:color="000000"/>
              <w:bottom w:val="single" w:sz="6" w:space="0" w:color="000000"/>
              <w:right w:val="single" w:sz="6" w:space="0" w:color="000000"/>
            </w:tcBorders>
          </w:tcPr>
          <w:p w14:paraId="65BF4CDA" w14:textId="77777777" w:rsidR="006D4C06" w:rsidRPr="00D97DBD" w:rsidRDefault="00893190" w:rsidP="00150BD8">
            <w:r>
              <w:t xml:space="preserve">First day of the week looking back  previous </w:t>
            </w:r>
            <w:r w:rsidR="00150BD8">
              <w:t>2 weeks.</w:t>
            </w:r>
          </w:p>
        </w:tc>
      </w:tr>
      <w:tr w:rsidR="006D4C06" w:rsidRPr="00D97DBD" w14:paraId="6AC78982" w14:textId="77777777" w:rsidTr="003C5904">
        <w:trPr>
          <w:cantSplit/>
          <w:tblHeader/>
        </w:trPr>
        <w:tc>
          <w:tcPr>
            <w:tcW w:w="4422" w:type="dxa"/>
            <w:tcBorders>
              <w:top w:val="single" w:sz="6" w:space="0" w:color="000000"/>
              <w:left w:val="single" w:sz="6" w:space="0" w:color="000000"/>
              <w:bottom w:val="single" w:sz="6" w:space="0" w:color="000000"/>
              <w:right w:val="single" w:sz="6" w:space="0" w:color="000000"/>
            </w:tcBorders>
            <w:shd w:val="clear" w:color="auto" w:fill="auto"/>
          </w:tcPr>
          <w:p w14:paraId="109B3150" w14:textId="77777777" w:rsidR="006D4C06" w:rsidRDefault="006D4C06" w:rsidP="00312A11">
            <w:r>
              <w:t>Bi-Weekly Support Team Meeting</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2CBF84E2" w14:textId="77777777" w:rsidR="006D4C06" w:rsidRPr="00D97DBD" w:rsidRDefault="006D4C06" w:rsidP="00EA23ED"/>
        </w:tc>
        <w:tc>
          <w:tcPr>
            <w:tcW w:w="3072" w:type="dxa"/>
            <w:tcBorders>
              <w:top w:val="single" w:sz="6" w:space="0" w:color="000000"/>
              <w:left w:val="single" w:sz="6" w:space="0" w:color="000000"/>
              <w:bottom w:val="single" w:sz="6" w:space="0" w:color="000000"/>
              <w:right w:val="single" w:sz="6" w:space="0" w:color="000000"/>
            </w:tcBorders>
          </w:tcPr>
          <w:p w14:paraId="4A599C21" w14:textId="77777777" w:rsidR="006D4C06" w:rsidRPr="00D97DBD" w:rsidRDefault="00893190" w:rsidP="00EA23ED">
            <w:r>
              <w:t>Every other week</w:t>
            </w:r>
            <w:r w:rsidR="00150BD8">
              <w:t>.</w:t>
            </w:r>
          </w:p>
        </w:tc>
      </w:tr>
    </w:tbl>
    <w:p w14:paraId="03F3332C" w14:textId="3679B578" w:rsidR="00161441" w:rsidRDefault="00161441" w:rsidP="00F92127"/>
    <w:p w14:paraId="7633A078" w14:textId="77777777" w:rsidR="00161441" w:rsidRDefault="00161441">
      <w:r>
        <w:br w:type="page"/>
      </w:r>
    </w:p>
    <w:p w14:paraId="5518E0ED" w14:textId="77777777" w:rsidR="00F92127" w:rsidRPr="00BB78B0" w:rsidRDefault="00F92127" w:rsidP="00F92127"/>
    <w:p w14:paraId="23FEC4AD" w14:textId="77777777" w:rsidR="00F92127" w:rsidRPr="000A6544" w:rsidRDefault="00F92127" w:rsidP="0050415D">
      <w:pPr>
        <w:numPr>
          <w:ilvl w:val="0"/>
          <w:numId w:val="7"/>
        </w:numPr>
        <w:rPr>
          <w:b/>
          <w:u w:val="single"/>
        </w:rPr>
      </w:pPr>
      <w:r w:rsidRPr="000A6544">
        <w:rPr>
          <w:b/>
          <w:u w:val="single"/>
        </w:rPr>
        <w:t>Travel Expenses:</w:t>
      </w:r>
    </w:p>
    <w:p w14:paraId="7FCBE255" w14:textId="77777777" w:rsidR="00F92127" w:rsidRPr="009956BB" w:rsidRDefault="00F92127" w:rsidP="00F92127"/>
    <w:p w14:paraId="4BB6CDA4" w14:textId="77777777" w:rsidR="00F92127" w:rsidRDefault="00F92127" w:rsidP="00F92127">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No travel will be required for this engagement</w:t>
      </w:r>
    </w:p>
    <w:p w14:paraId="3EFBE2AC" w14:textId="77777777" w:rsidR="00F92127" w:rsidRDefault="00F92127" w:rsidP="00F92127">
      <w:pPr>
        <w:ind w:left="360"/>
        <w:rPr>
          <w:b/>
        </w:rPr>
      </w:pPr>
    </w:p>
    <w:p w14:paraId="6033AF02" w14:textId="77777777" w:rsidR="00F92127" w:rsidRDefault="00F92127" w:rsidP="00F92127">
      <w:pPr>
        <w:ind w:left="360"/>
        <w:rPr>
          <w:b/>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Travel must be included in the total fixed price of the solution</w:t>
      </w:r>
    </w:p>
    <w:p w14:paraId="39CDC75A" w14:textId="77777777" w:rsidR="00F92127" w:rsidRDefault="00F92127" w:rsidP="00F92127">
      <w:pPr>
        <w:ind w:left="360"/>
      </w:pPr>
    </w:p>
    <w:p w14:paraId="2665A98E" w14:textId="77777777" w:rsidR="00F92127" w:rsidRDefault="00F92127" w:rsidP="00F92127">
      <w:pPr>
        <w:ind w:left="763" w:hanging="403"/>
        <w:rPr>
          <w:b/>
        </w:rPr>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sidRPr="00C34FA2">
        <w:rPr>
          <w:rFonts w:ascii="Arial" w:hAnsi="Arial" w:cs="Arial"/>
        </w:rPr>
        <w:fldChar w:fldCharType="end"/>
      </w:r>
      <w:r>
        <w:rPr>
          <w:rFonts w:ascii="Arial" w:hAnsi="Arial" w:cs="Arial"/>
        </w:rPr>
        <w:t xml:space="preserve">  </w:t>
      </w:r>
      <w:r>
        <w:t>Travel should be invoiced separately (with prior Authorized User approval).  Supplier should provide estimate of total travel expenses in their SOW response.</w:t>
      </w:r>
    </w:p>
    <w:p w14:paraId="2526689B" w14:textId="77777777" w:rsidR="00F92127" w:rsidRPr="009956BB" w:rsidRDefault="00F92127" w:rsidP="00F92127"/>
    <w:p w14:paraId="4D87C8BE" w14:textId="77777777" w:rsidR="00F92127" w:rsidRDefault="00F92127" w:rsidP="0050415D">
      <w:pPr>
        <w:numPr>
          <w:ilvl w:val="0"/>
          <w:numId w:val="7"/>
        </w:numPr>
        <w:rPr>
          <w:b/>
          <w:u w:val="single"/>
        </w:rPr>
      </w:pPr>
      <w:r>
        <w:rPr>
          <w:b/>
          <w:u w:val="single"/>
        </w:rPr>
        <w:t>Payment</w:t>
      </w:r>
      <w:r w:rsidRPr="000A6544">
        <w:rPr>
          <w:b/>
          <w:u w:val="single"/>
        </w:rPr>
        <w:t>:</w:t>
      </w:r>
    </w:p>
    <w:p w14:paraId="6D2CF0F8" w14:textId="77777777" w:rsidR="00F92127" w:rsidRDefault="00F92127" w:rsidP="00F92127"/>
    <w:p w14:paraId="70255307" w14:textId="77777777" w:rsidR="00F92127" w:rsidRDefault="00F92127" w:rsidP="00F92127">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Payment for fixed price monthly support services will be based on successful completion and acceptance of deliverables.  Payment for additional T&amp;M support services will be based on actual hours worked and approved by Authorized User.</w:t>
      </w:r>
    </w:p>
    <w:p w14:paraId="62EF13F9" w14:textId="77777777" w:rsidR="00F92127" w:rsidRDefault="00F92127" w:rsidP="00F92127">
      <w:pPr>
        <w:ind w:left="360"/>
      </w:pPr>
    </w:p>
    <w:p w14:paraId="08DE2EF9" w14:textId="77777777" w:rsidR="00F92127" w:rsidRPr="00FF6B55" w:rsidRDefault="00F92127" w:rsidP="0050415D">
      <w:pPr>
        <w:numPr>
          <w:ilvl w:val="0"/>
          <w:numId w:val="7"/>
        </w:numPr>
        <w:rPr>
          <w:b/>
          <w:u w:val="single"/>
        </w:rPr>
      </w:pPr>
      <w:r w:rsidRPr="00FF6B55">
        <w:rPr>
          <w:b/>
          <w:u w:val="single"/>
        </w:rPr>
        <w:t>Acceptance</w:t>
      </w:r>
      <w:r>
        <w:rPr>
          <w:b/>
          <w:u w:val="single"/>
        </w:rPr>
        <w:t xml:space="preserve"> Criteria</w:t>
      </w:r>
      <w:r w:rsidRPr="00FF6B55">
        <w:rPr>
          <w:b/>
          <w:u w:val="single"/>
        </w:rPr>
        <w:t>:</w:t>
      </w:r>
    </w:p>
    <w:p w14:paraId="4EBCAF11" w14:textId="77777777" w:rsidR="00F92127" w:rsidRDefault="00F92127" w:rsidP="00F92127"/>
    <w:p w14:paraId="37950A40" w14:textId="77777777" w:rsidR="00F92127" w:rsidRDefault="00F92127" w:rsidP="00F92127">
      <w:pPr>
        <w:ind w:left="360"/>
      </w:pPr>
      <w:r w:rsidRPr="00C226AF">
        <w:t xml:space="preserve">The </w:t>
      </w:r>
      <w:r w:rsidR="00AE56D2">
        <w:t>Support</w:t>
      </w:r>
      <w:r w:rsidR="00AE56D2" w:rsidRPr="00C226AF">
        <w:t xml:space="preserve"> </w:t>
      </w:r>
      <w:r w:rsidRPr="00C226AF">
        <w:t xml:space="preserve">Manager will have </w:t>
      </w:r>
      <w:r w:rsidR="00893190">
        <w:t>10</w:t>
      </w:r>
      <w:r w:rsidR="00893190" w:rsidRPr="00C226AF">
        <w:t xml:space="preserve"> </w:t>
      </w:r>
      <w:r w:rsidRPr="00C226AF">
        <w:t xml:space="preserve">business days from receipt of the deliverable to provide Supplier with </w:t>
      </w:r>
      <w:r>
        <w:t>the signed acceptance receipt.</w:t>
      </w:r>
    </w:p>
    <w:p w14:paraId="6BB70261" w14:textId="77777777" w:rsidR="00F92127" w:rsidRPr="00D63176" w:rsidRDefault="00F92127" w:rsidP="00F92127">
      <w:pPr>
        <w:ind w:left="360"/>
      </w:pPr>
    </w:p>
    <w:p w14:paraId="66E327DD" w14:textId="77777777" w:rsidR="00F92127" w:rsidRDefault="00F92127" w:rsidP="00F92127">
      <w:pPr>
        <w:ind w:left="360"/>
      </w:pPr>
      <w:r>
        <w:t>Final acceptance of services provided under the SOW will be based upon acceptance of monthly deliverables for base level support and approval of hours worked on T&amp;M basis.</w:t>
      </w:r>
    </w:p>
    <w:p w14:paraId="337D4764" w14:textId="77777777" w:rsidR="00F92127" w:rsidRPr="009956BB" w:rsidRDefault="00F92127" w:rsidP="00F92127"/>
    <w:p w14:paraId="682895B3" w14:textId="77777777" w:rsidR="00F92127" w:rsidRDefault="00F92127" w:rsidP="0050415D">
      <w:pPr>
        <w:numPr>
          <w:ilvl w:val="0"/>
          <w:numId w:val="7"/>
        </w:numPr>
        <w:rPr>
          <w:b/>
          <w:u w:val="single"/>
        </w:rPr>
      </w:pPr>
      <w:r>
        <w:rPr>
          <w:b/>
          <w:u w:val="single"/>
        </w:rPr>
        <w:t>Project Roles and Responsibilities:</w:t>
      </w:r>
    </w:p>
    <w:p w14:paraId="7803F414" w14:textId="77777777" w:rsidR="00F92127" w:rsidRPr="009956BB" w:rsidRDefault="00F92127" w:rsidP="00F9212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92127" w:rsidRPr="004B568E" w14:paraId="5270C147" w14:textId="77777777" w:rsidTr="00F92127">
        <w:trPr>
          <w:trHeight w:val="152"/>
          <w:tblHeader/>
          <w:jc w:val="center"/>
        </w:trPr>
        <w:tc>
          <w:tcPr>
            <w:tcW w:w="5278" w:type="dxa"/>
            <w:tcBorders>
              <w:bottom w:val="single" w:sz="4" w:space="0" w:color="auto"/>
            </w:tcBorders>
            <w:shd w:val="clear" w:color="auto" w:fill="D9D9D9"/>
            <w:vAlign w:val="center"/>
          </w:tcPr>
          <w:p w14:paraId="4AB78D5D" w14:textId="77777777" w:rsidR="00F92127" w:rsidRPr="004B568E" w:rsidRDefault="00F92127" w:rsidP="00F92127">
            <w:pPr>
              <w:jc w:val="center"/>
              <w:rPr>
                <w:b/>
              </w:rPr>
            </w:pPr>
            <w:r w:rsidRPr="004B568E">
              <w:rPr>
                <w:b/>
              </w:rPr>
              <w:t>Responsibility Matrix</w:t>
            </w:r>
          </w:p>
        </w:tc>
        <w:tc>
          <w:tcPr>
            <w:tcW w:w="1437" w:type="dxa"/>
            <w:tcBorders>
              <w:bottom w:val="single" w:sz="4" w:space="0" w:color="auto"/>
            </w:tcBorders>
            <w:shd w:val="clear" w:color="auto" w:fill="D9D9D9"/>
          </w:tcPr>
          <w:p w14:paraId="7EB70A6A" w14:textId="77777777" w:rsidR="00F92127" w:rsidRPr="004B568E" w:rsidRDefault="00F92127" w:rsidP="00F92127">
            <w:pPr>
              <w:jc w:val="center"/>
              <w:rPr>
                <w:b/>
              </w:rPr>
            </w:pPr>
            <w:r w:rsidRPr="004B568E">
              <w:rPr>
                <w:b/>
              </w:rPr>
              <w:t>Supplier</w:t>
            </w:r>
          </w:p>
        </w:tc>
        <w:tc>
          <w:tcPr>
            <w:tcW w:w="2599" w:type="dxa"/>
            <w:tcBorders>
              <w:bottom w:val="single" w:sz="4" w:space="0" w:color="auto"/>
            </w:tcBorders>
            <w:shd w:val="clear" w:color="auto" w:fill="D9D9D9"/>
            <w:vAlign w:val="center"/>
          </w:tcPr>
          <w:p w14:paraId="4F177859" w14:textId="77777777" w:rsidR="00F92127" w:rsidRPr="004B568E" w:rsidRDefault="00F92127" w:rsidP="00F92127">
            <w:pPr>
              <w:jc w:val="center"/>
              <w:rPr>
                <w:b/>
              </w:rPr>
            </w:pPr>
            <w:r w:rsidRPr="004B568E">
              <w:rPr>
                <w:b/>
              </w:rPr>
              <w:t>Authorized User</w:t>
            </w:r>
          </w:p>
        </w:tc>
      </w:tr>
      <w:tr w:rsidR="00F92127" w:rsidRPr="00BE31FE" w14:paraId="28A408AD" w14:textId="77777777" w:rsidTr="00F92127">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4AB39D8E" w14:textId="77777777" w:rsidR="00F92127" w:rsidRPr="00BE31FE" w:rsidRDefault="00F92127" w:rsidP="00F92127">
            <w:pPr>
              <w:jc w:val="center"/>
            </w:pPr>
            <w:r w:rsidRPr="00BE31FE">
              <w:t>Project Planning and Management</w:t>
            </w:r>
          </w:p>
        </w:tc>
        <w:tc>
          <w:tcPr>
            <w:tcW w:w="1437" w:type="dxa"/>
            <w:tcBorders>
              <w:top w:val="single" w:sz="4" w:space="0" w:color="auto"/>
              <w:left w:val="single" w:sz="4" w:space="0" w:color="auto"/>
              <w:bottom w:val="single" w:sz="4" w:space="0" w:color="auto"/>
              <w:right w:val="single" w:sz="4" w:space="0" w:color="auto"/>
            </w:tcBorders>
            <w:shd w:val="clear" w:color="auto" w:fill="auto"/>
          </w:tcPr>
          <w:p w14:paraId="67B0257A" w14:textId="77777777" w:rsidR="00F92127" w:rsidRPr="00BE31FE" w:rsidRDefault="00F92127" w:rsidP="0050415D">
            <w:pPr>
              <w:pStyle w:val="ListParagraph"/>
              <w:numPr>
                <w:ilvl w:val="0"/>
                <w:numId w:val="1"/>
              </w:numPr>
              <w:spacing w:after="200" w:line="276" w:lineRule="auto"/>
              <w:ind w:left="-18" w:firstLine="180"/>
              <w:jc w:val="center"/>
              <w:rPr>
                <w:sz w:val="24"/>
                <w:szCs w:val="24"/>
              </w:rPr>
            </w:pPr>
          </w:p>
        </w:tc>
        <w:tc>
          <w:tcPr>
            <w:tcW w:w="2599" w:type="dxa"/>
            <w:tcBorders>
              <w:top w:val="single" w:sz="4" w:space="0" w:color="auto"/>
              <w:left w:val="single" w:sz="4" w:space="0" w:color="auto"/>
              <w:bottom w:val="single" w:sz="4" w:space="0" w:color="auto"/>
              <w:right w:val="single" w:sz="4" w:space="0" w:color="auto"/>
            </w:tcBorders>
            <w:shd w:val="clear" w:color="auto" w:fill="auto"/>
            <w:vAlign w:val="center"/>
          </w:tcPr>
          <w:p w14:paraId="6B9AB1CD" w14:textId="77777777" w:rsidR="00F92127" w:rsidRPr="00BE31FE" w:rsidRDefault="00F92127" w:rsidP="0050415D">
            <w:pPr>
              <w:pStyle w:val="ListParagraph"/>
              <w:numPr>
                <w:ilvl w:val="0"/>
                <w:numId w:val="1"/>
              </w:numPr>
              <w:spacing w:after="200" w:line="276" w:lineRule="auto"/>
              <w:ind w:left="93" w:firstLine="0"/>
              <w:jc w:val="center"/>
              <w:rPr>
                <w:sz w:val="24"/>
                <w:szCs w:val="24"/>
              </w:rPr>
            </w:pPr>
          </w:p>
        </w:tc>
      </w:tr>
      <w:tr w:rsidR="00F92127" w:rsidRPr="00BE31FE" w14:paraId="1D1382E7" w14:textId="77777777" w:rsidTr="00F92127">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37ED8A6C" w14:textId="77777777" w:rsidR="00F92127" w:rsidRPr="00BE31FE" w:rsidRDefault="00F92127" w:rsidP="00F92127">
            <w:pPr>
              <w:jc w:val="center"/>
            </w:pPr>
            <w:r w:rsidRPr="00BE31FE">
              <w:t>Application Module Installation, Implementation to Prod environment</w:t>
            </w:r>
          </w:p>
        </w:tc>
        <w:tc>
          <w:tcPr>
            <w:tcW w:w="1437" w:type="dxa"/>
            <w:tcBorders>
              <w:top w:val="single" w:sz="4" w:space="0" w:color="auto"/>
              <w:left w:val="single" w:sz="4" w:space="0" w:color="auto"/>
              <w:bottom w:val="single" w:sz="4" w:space="0" w:color="auto"/>
              <w:right w:val="single" w:sz="4" w:space="0" w:color="auto"/>
            </w:tcBorders>
            <w:shd w:val="clear" w:color="auto" w:fill="auto"/>
          </w:tcPr>
          <w:p w14:paraId="2EE42634" w14:textId="77777777" w:rsidR="00F92127" w:rsidRPr="00BE31FE" w:rsidRDefault="00F92127" w:rsidP="0050415D">
            <w:pPr>
              <w:pStyle w:val="ListParagraph"/>
              <w:numPr>
                <w:ilvl w:val="0"/>
                <w:numId w:val="1"/>
              </w:numPr>
              <w:spacing w:after="200" w:line="276" w:lineRule="auto"/>
              <w:ind w:left="-18" w:firstLine="180"/>
              <w:jc w:val="center"/>
              <w:rPr>
                <w:sz w:val="24"/>
                <w:szCs w:val="24"/>
              </w:rPr>
            </w:pPr>
          </w:p>
        </w:tc>
        <w:tc>
          <w:tcPr>
            <w:tcW w:w="2599" w:type="dxa"/>
            <w:tcBorders>
              <w:top w:val="single" w:sz="4" w:space="0" w:color="auto"/>
              <w:left w:val="single" w:sz="4" w:space="0" w:color="auto"/>
              <w:bottom w:val="single" w:sz="4" w:space="0" w:color="auto"/>
              <w:right w:val="single" w:sz="4" w:space="0" w:color="auto"/>
            </w:tcBorders>
            <w:shd w:val="clear" w:color="auto" w:fill="auto"/>
            <w:vAlign w:val="center"/>
          </w:tcPr>
          <w:p w14:paraId="019A71FC" w14:textId="77777777" w:rsidR="00F92127" w:rsidRPr="00BE31FE" w:rsidRDefault="00F92127" w:rsidP="00F92127">
            <w:pPr>
              <w:jc w:val="center"/>
            </w:pPr>
          </w:p>
        </w:tc>
      </w:tr>
      <w:tr w:rsidR="00F92127" w:rsidRPr="00BE31FE" w14:paraId="06ED6152" w14:textId="77777777" w:rsidTr="00F92127">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10918DCC" w14:textId="77777777" w:rsidR="00F92127" w:rsidRPr="00BE31FE" w:rsidRDefault="00F92127" w:rsidP="00F92127">
            <w:pPr>
              <w:jc w:val="center"/>
            </w:pPr>
            <w:r w:rsidRPr="00BE31FE">
              <w:t>Documentation</w:t>
            </w:r>
          </w:p>
        </w:tc>
        <w:tc>
          <w:tcPr>
            <w:tcW w:w="1437" w:type="dxa"/>
            <w:tcBorders>
              <w:top w:val="single" w:sz="4" w:space="0" w:color="auto"/>
              <w:left w:val="single" w:sz="4" w:space="0" w:color="auto"/>
              <w:bottom w:val="single" w:sz="4" w:space="0" w:color="auto"/>
              <w:right w:val="single" w:sz="4" w:space="0" w:color="auto"/>
            </w:tcBorders>
            <w:shd w:val="clear" w:color="auto" w:fill="auto"/>
          </w:tcPr>
          <w:p w14:paraId="3AF97ABA" w14:textId="77777777" w:rsidR="00F92127" w:rsidRPr="00BE31FE" w:rsidRDefault="00F92127" w:rsidP="0050415D">
            <w:pPr>
              <w:pStyle w:val="ListParagraph"/>
              <w:numPr>
                <w:ilvl w:val="0"/>
                <w:numId w:val="1"/>
              </w:numPr>
              <w:spacing w:after="200" w:line="276" w:lineRule="auto"/>
              <w:ind w:left="-18" w:firstLine="180"/>
              <w:jc w:val="center"/>
              <w:rPr>
                <w:sz w:val="24"/>
                <w:szCs w:val="24"/>
              </w:rPr>
            </w:pPr>
          </w:p>
        </w:tc>
        <w:tc>
          <w:tcPr>
            <w:tcW w:w="2599" w:type="dxa"/>
            <w:tcBorders>
              <w:top w:val="single" w:sz="4" w:space="0" w:color="auto"/>
              <w:left w:val="single" w:sz="4" w:space="0" w:color="auto"/>
              <w:bottom w:val="single" w:sz="4" w:space="0" w:color="auto"/>
              <w:right w:val="single" w:sz="4" w:space="0" w:color="auto"/>
            </w:tcBorders>
            <w:shd w:val="clear" w:color="auto" w:fill="auto"/>
            <w:vAlign w:val="center"/>
          </w:tcPr>
          <w:p w14:paraId="0FE608D4" w14:textId="77777777" w:rsidR="00F92127" w:rsidRPr="00BE31FE" w:rsidRDefault="00F92127" w:rsidP="00F92127"/>
        </w:tc>
      </w:tr>
      <w:tr w:rsidR="00F92127" w:rsidRPr="00BE31FE" w14:paraId="319C08A0" w14:textId="77777777" w:rsidTr="00F92127">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5BBB3205" w14:textId="77777777" w:rsidR="00F92127" w:rsidRPr="00BE31FE" w:rsidRDefault="00F92127" w:rsidP="00F92127">
            <w:pPr>
              <w:jc w:val="center"/>
            </w:pPr>
            <w:r w:rsidRPr="00BE31FE">
              <w:t>Application Module User Acceptance Testing</w:t>
            </w:r>
          </w:p>
        </w:tc>
        <w:tc>
          <w:tcPr>
            <w:tcW w:w="1437" w:type="dxa"/>
            <w:tcBorders>
              <w:top w:val="single" w:sz="4" w:space="0" w:color="auto"/>
              <w:left w:val="single" w:sz="4" w:space="0" w:color="auto"/>
              <w:bottom w:val="single" w:sz="4" w:space="0" w:color="auto"/>
              <w:right w:val="single" w:sz="4" w:space="0" w:color="auto"/>
            </w:tcBorders>
            <w:shd w:val="clear" w:color="auto" w:fill="auto"/>
          </w:tcPr>
          <w:p w14:paraId="377AE29A" w14:textId="77777777" w:rsidR="00F92127" w:rsidRPr="00BE31FE" w:rsidRDefault="00F92127" w:rsidP="00F92127"/>
        </w:tc>
        <w:tc>
          <w:tcPr>
            <w:tcW w:w="2599" w:type="dxa"/>
            <w:tcBorders>
              <w:top w:val="single" w:sz="4" w:space="0" w:color="auto"/>
              <w:left w:val="single" w:sz="4" w:space="0" w:color="auto"/>
              <w:bottom w:val="single" w:sz="4" w:space="0" w:color="auto"/>
              <w:right w:val="single" w:sz="4" w:space="0" w:color="auto"/>
            </w:tcBorders>
            <w:shd w:val="clear" w:color="auto" w:fill="auto"/>
            <w:vAlign w:val="center"/>
          </w:tcPr>
          <w:p w14:paraId="0054004C" w14:textId="77777777" w:rsidR="00F92127" w:rsidRPr="00BE31FE" w:rsidRDefault="00F92127" w:rsidP="0050415D">
            <w:pPr>
              <w:pStyle w:val="ListParagraph"/>
              <w:numPr>
                <w:ilvl w:val="0"/>
                <w:numId w:val="1"/>
              </w:numPr>
              <w:spacing w:after="200" w:line="276" w:lineRule="auto"/>
              <w:ind w:left="93" w:firstLine="0"/>
              <w:jc w:val="center"/>
              <w:rPr>
                <w:sz w:val="24"/>
                <w:szCs w:val="24"/>
              </w:rPr>
            </w:pPr>
          </w:p>
        </w:tc>
      </w:tr>
      <w:tr w:rsidR="00893190" w:rsidRPr="00BE31FE" w14:paraId="215A0E74" w14:textId="77777777" w:rsidTr="00F92127">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4A03B1A0" w14:textId="77777777" w:rsidR="00893190" w:rsidRPr="00BE31FE" w:rsidRDefault="00893190" w:rsidP="00F92127">
            <w:pPr>
              <w:jc w:val="center"/>
            </w:pPr>
            <w:r>
              <w:t>First Level Support</w:t>
            </w:r>
          </w:p>
        </w:tc>
        <w:tc>
          <w:tcPr>
            <w:tcW w:w="1437" w:type="dxa"/>
            <w:tcBorders>
              <w:top w:val="single" w:sz="4" w:space="0" w:color="auto"/>
              <w:left w:val="single" w:sz="4" w:space="0" w:color="auto"/>
              <w:bottom w:val="single" w:sz="4" w:space="0" w:color="auto"/>
              <w:right w:val="single" w:sz="4" w:space="0" w:color="auto"/>
            </w:tcBorders>
            <w:shd w:val="clear" w:color="auto" w:fill="auto"/>
          </w:tcPr>
          <w:p w14:paraId="0AC224A4" w14:textId="77777777" w:rsidR="00893190" w:rsidRPr="00BE31FE" w:rsidRDefault="00893190" w:rsidP="00F92127"/>
        </w:tc>
        <w:tc>
          <w:tcPr>
            <w:tcW w:w="2599" w:type="dxa"/>
            <w:tcBorders>
              <w:top w:val="single" w:sz="4" w:space="0" w:color="auto"/>
              <w:left w:val="single" w:sz="4" w:space="0" w:color="auto"/>
              <w:bottom w:val="single" w:sz="4" w:space="0" w:color="auto"/>
              <w:right w:val="single" w:sz="4" w:space="0" w:color="auto"/>
            </w:tcBorders>
            <w:shd w:val="clear" w:color="auto" w:fill="auto"/>
            <w:vAlign w:val="center"/>
          </w:tcPr>
          <w:p w14:paraId="55044F10" w14:textId="77777777" w:rsidR="00893190" w:rsidRPr="00BE31FE" w:rsidRDefault="00893190" w:rsidP="0050415D">
            <w:pPr>
              <w:pStyle w:val="ListParagraph"/>
              <w:numPr>
                <w:ilvl w:val="0"/>
                <w:numId w:val="1"/>
              </w:numPr>
              <w:spacing w:after="200" w:line="276" w:lineRule="auto"/>
              <w:ind w:left="93" w:firstLine="0"/>
              <w:jc w:val="center"/>
              <w:rPr>
                <w:sz w:val="24"/>
                <w:szCs w:val="24"/>
              </w:rPr>
            </w:pPr>
          </w:p>
        </w:tc>
      </w:tr>
      <w:tr w:rsidR="00893190" w:rsidRPr="00BE31FE" w14:paraId="76DCB7EF" w14:textId="77777777" w:rsidTr="00F92127">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16E9325D" w14:textId="77777777" w:rsidR="00893190" w:rsidRPr="00BE31FE" w:rsidRDefault="00893190" w:rsidP="00F92127">
            <w:pPr>
              <w:jc w:val="center"/>
            </w:pPr>
            <w:r>
              <w:t>Infrastructure Support</w:t>
            </w:r>
          </w:p>
        </w:tc>
        <w:tc>
          <w:tcPr>
            <w:tcW w:w="1437" w:type="dxa"/>
            <w:tcBorders>
              <w:top w:val="single" w:sz="4" w:space="0" w:color="auto"/>
              <w:left w:val="single" w:sz="4" w:space="0" w:color="auto"/>
              <w:bottom w:val="single" w:sz="4" w:space="0" w:color="auto"/>
              <w:right w:val="single" w:sz="4" w:space="0" w:color="auto"/>
            </w:tcBorders>
            <w:shd w:val="clear" w:color="auto" w:fill="auto"/>
          </w:tcPr>
          <w:p w14:paraId="0B3DD26F" w14:textId="77777777" w:rsidR="00893190" w:rsidRPr="00BE31FE" w:rsidRDefault="00893190" w:rsidP="00F92127"/>
        </w:tc>
        <w:tc>
          <w:tcPr>
            <w:tcW w:w="2599" w:type="dxa"/>
            <w:tcBorders>
              <w:top w:val="single" w:sz="4" w:space="0" w:color="auto"/>
              <w:left w:val="single" w:sz="4" w:space="0" w:color="auto"/>
              <w:bottom w:val="single" w:sz="4" w:space="0" w:color="auto"/>
              <w:right w:val="single" w:sz="4" w:space="0" w:color="auto"/>
            </w:tcBorders>
            <w:shd w:val="clear" w:color="auto" w:fill="auto"/>
            <w:vAlign w:val="center"/>
          </w:tcPr>
          <w:p w14:paraId="5DBEAC16" w14:textId="77777777" w:rsidR="00893190" w:rsidRPr="00BE31FE" w:rsidRDefault="00893190" w:rsidP="0050415D">
            <w:pPr>
              <w:pStyle w:val="ListParagraph"/>
              <w:numPr>
                <w:ilvl w:val="0"/>
                <w:numId w:val="1"/>
              </w:numPr>
              <w:spacing w:after="200" w:line="276" w:lineRule="auto"/>
              <w:ind w:left="93" w:firstLine="0"/>
              <w:jc w:val="center"/>
              <w:rPr>
                <w:sz w:val="24"/>
                <w:szCs w:val="24"/>
              </w:rPr>
            </w:pPr>
          </w:p>
        </w:tc>
      </w:tr>
      <w:tr w:rsidR="00893190" w:rsidRPr="00BE31FE" w14:paraId="1E4FB857" w14:textId="77777777" w:rsidTr="00F92127">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0C8933E7" w14:textId="77777777" w:rsidR="00893190" w:rsidRPr="00BE31FE" w:rsidRDefault="00893190" w:rsidP="00F92127">
            <w:pPr>
              <w:jc w:val="center"/>
            </w:pPr>
            <w:r>
              <w:t>Business Expertise</w:t>
            </w:r>
          </w:p>
        </w:tc>
        <w:tc>
          <w:tcPr>
            <w:tcW w:w="1437" w:type="dxa"/>
            <w:tcBorders>
              <w:top w:val="single" w:sz="4" w:space="0" w:color="auto"/>
              <w:left w:val="single" w:sz="4" w:space="0" w:color="auto"/>
              <w:bottom w:val="single" w:sz="4" w:space="0" w:color="auto"/>
              <w:right w:val="single" w:sz="4" w:space="0" w:color="auto"/>
            </w:tcBorders>
            <w:shd w:val="clear" w:color="auto" w:fill="auto"/>
          </w:tcPr>
          <w:p w14:paraId="0698E3F0" w14:textId="77777777" w:rsidR="00893190" w:rsidRPr="00BE31FE" w:rsidRDefault="00893190" w:rsidP="00F92127"/>
        </w:tc>
        <w:tc>
          <w:tcPr>
            <w:tcW w:w="2599" w:type="dxa"/>
            <w:tcBorders>
              <w:top w:val="single" w:sz="4" w:space="0" w:color="auto"/>
              <w:left w:val="single" w:sz="4" w:space="0" w:color="auto"/>
              <w:bottom w:val="single" w:sz="4" w:space="0" w:color="auto"/>
              <w:right w:val="single" w:sz="4" w:space="0" w:color="auto"/>
            </w:tcBorders>
            <w:shd w:val="clear" w:color="auto" w:fill="auto"/>
            <w:vAlign w:val="center"/>
          </w:tcPr>
          <w:p w14:paraId="326D1873" w14:textId="77777777" w:rsidR="00893190" w:rsidRPr="00BE31FE" w:rsidRDefault="00893190" w:rsidP="0050415D">
            <w:pPr>
              <w:pStyle w:val="ListParagraph"/>
              <w:numPr>
                <w:ilvl w:val="0"/>
                <w:numId w:val="1"/>
              </w:numPr>
              <w:spacing w:after="200" w:line="276" w:lineRule="auto"/>
              <w:ind w:left="93" w:firstLine="0"/>
              <w:jc w:val="center"/>
              <w:rPr>
                <w:sz w:val="24"/>
                <w:szCs w:val="24"/>
              </w:rPr>
            </w:pPr>
          </w:p>
        </w:tc>
      </w:tr>
      <w:tr w:rsidR="00893190" w:rsidRPr="00BE31FE" w14:paraId="7389B1C3" w14:textId="77777777" w:rsidTr="003C5904">
        <w:trPr>
          <w:trHeight w:val="152"/>
          <w:tblHeader/>
          <w:jc w:val="center"/>
        </w:trPr>
        <w:tc>
          <w:tcPr>
            <w:tcW w:w="5278" w:type="dxa"/>
            <w:tcBorders>
              <w:top w:val="single" w:sz="4" w:space="0" w:color="auto"/>
              <w:left w:val="single" w:sz="4" w:space="0" w:color="auto"/>
              <w:bottom w:val="single" w:sz="4" w:space="0" w:color="auto"/>
              <w:right w:val="single" w:sz="4" w:space="0" w:color="auto"/>
            </w:tcBorders>
            <w:shd w:val="clear" w:color="auto" w:fill="auto"/>
            <w:vAlign w:val="center"/>
          </w:tcPr>
          <w:p w14:paraId="735F9CCC" w14:textId="77777777" w:rsidR="00893190" w:rsidRPr="00BE31FE" w:rsidRDefault="00893190" w:rsidP="00893190">
            <w:pPr>
              <w:jc w:val="center"/>
            </w:pPr>
            <w:r>
              <w:t>Support Services as described above</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360F2AFB" w14:textId="77777777" w:rsidR="00893190" w:rsidRPr="00893190" w:rsidRDefault="00893190" w:rsidP="003C5904">
            <w:pPr>
              <w:jc w:val="center"/>
            </w:pPr>
            <w:r w:rsidRPr="00893190">
              <w:rPr>
                <w:rFonts w:ascii="Segoe UI Symbol" w:hAnsi="Segoe UI Symbol"/>
              </w:rPr>
              <w:t>✔</w:t>
            </w:r>
          </w:p>
        </w:tc>
        <w:tc>
          <w:tcPr>
            <w:tcW w:w="2599" w:type="dxa"/>
            <w:tcBorders>
              <w:top w:val="single" w:sz="4" w:space="0" w:color="auto"/>
              <w:left w:val="single" w:sz="4" w:space="0" w:color="auto"/>
              <w:bottom w:val="single" w:sz="4" w:space="0" w:color="auto"/>
              <w:right w:val="single" w:sz="4" w:space="0" w:color="auto"/>
            </w:tcBorders>
            <w:shd w:val="clear" w:color="auto" w:fill="auto"/>
          </w:tcPr>
          <w:p w14:paraId="7EF0B62C" w14:textId="77777777" w:rsidR="00893190" w:rsidRPr="00BE31FE" w:rsidRDefault="00893190" w:rsidP="003C5904">
            <w:pPr>
              <w:pStyle w:val="ListParagraph"/>
              <w:spacing w:after="200" w:line="276" w:lineRule="auto"/>
              <w:ind w:left="93"/>
              <w:rPr>
                <w:sz w:val="24"/>
                <w:szCs w:val="24"/>
              </w:rPr>
            </w:pPr>
          </w:p>
        </w:tc>
      </w:tr>
    </w:tbl>
    <w:p w14:paraId="047588BE" w14:textId="77777777" w:rsidR="00F92127" w:rsidRPr="00D84340" w:rsidRDefault="00F92127" w:rsidP="00F92127"/>
    <w:p w14:paraId="4766D9F3" w14:textId="77777777" w:rsidR="00161441" w:rsidRDefault="00161441" w:rsidP="00161441"/>
    <w:p w14:paraId="2F8616C6" w14:textId="77777777" w:rsidR="00161441" w:rsidRDefault="00161441">
      <w:r>
        <w:br w:type="page"/>
      </w:r>
    </w:p>
    <w:p w14:paraId="721F8543" w14:textId="4FC40F26" w:rsidR="00161441" w:rsidRPr="00161441" w:rsidRDefault="00161441" w:rsidP="00161441"/>
    <w:p w14:paraId="2C0BA117" w14:textId="288ADBD0" w:rsidR="00F92127" w:rsidRPr="00832CF8" w:rsidRDefault="00F92127" w:rsidP="0050415D">
      <w:pPr>
        <w:numPr>
          <w:ilvl w:val="0"/>
          <w:numId w:val="7"/>
        </w:numPr>
      </w:pPr>
      <w:r>
        <w:rPr>
          <w:b/>
          <w:u w:val="single"/>
        </w:rPr>
        <w:t xml:space="preserve">Criminal Background Checks and Other Security </w:t>
      </w:r>
      <w:r w:rsidRPr="00832CF8">
        <w:rPr>
          <w:b/>
          <w:u w:val="single"/>
        </w:rPr>
        <w:t>Requirements:</w:t>
      </w:r>
    </w:p>
    <w:p w14:paraId="552FAE72" w14:textId="77777777" w:rsidR="0034604B" w:rsidRDefault="0034604B" w:rsidP="003C5904"/>
    <w:p w14:paraId="21442302" w14:textId="13762F1C" w:rsidR="0034604B" w:rsidRDefault="0034604B" w:rsidP="003C5904">
      <w:pPr>
        <w:ind w:left="360"/>
      </w:pPr>
      <w:r w:rsidRPr="008B215C">
        <w:t>Supplier shall adhere to all of VITA’s standard security requirements, which can be referenced at</w:t>
      </w:r>
      <w:r>
        <w:t xml:space="preserve">: </w:t>
      </w:r>
      <w:hyperlink r:id="rId11" w:history="1">
        <w:r w:rsidRPr="00E3603B">
          <w:rPr>
            <w:u w:val="single"/>
          </w:rPr>
          <w:t>https://www.vita.virginia.gov/it-governance/itrm-policies-standards/</w:t>
        </w:r>
      </w:hyperlink>
      <w:r>
        <w:rPr>
          <w:u w:val="single"/>
        </w:rPr>
        <w:t xml:space="preserve"> </w:t>
      </w:r>
      <w:r w:rsidRPr="008B215C">
        <w:t>or a successor URL(s).</w:t>
      </w:r>
    </w:p>
    <w:p w14:paraId="4DFFC42A" w14:textId="77777777" w:rsidR="00F92127" w:rsidRPr="009956BB" w:rsidRDefault="00F92127" w:rsidP="00F92127"/>
    <w:p w14:paraId="68156130" w14:textId="77777777" w:rsidR="0034604B" w:rsidRDefault="0034604B" w:rsidP="00F92127">
      <w:pPr>
        <w:ind w:left="360"/>
      </w:pPr>
    </w:p>
    <w:p w14:paraId="173E57CA" w14:textId="77777777" w:rsidR="00F92127" w:rsidRPr="00E17B9D" w:rsidRDefault="00F92127" w:rsidP="00F92127">
      <w:pPr>
        <w:ind w:left="360"/>
      </w:pPr>
      <w:r w:rsidRPr="00E17B9D">
        <w:t>Criminal Background Checks Required?</w:t>
      </w:r>
    </w:p>
    <w:p w14:paraId="4DBAA2B2" w14:textId="77777777" w:rsidR="00F92127" w:rsidRPr="00E17B9D" w:rsidRDefault="00F92127" w:rsidP="00F92127">
      <w:pPr>
        <w:ind w:left="360"/>
      </w:pPr>
    </w:p>
    <w:p w14:paraId="0C0056FE" w14:textId="77777777" w:rsidR="00F92127" w:rsidRPr="00E17B9D" w:rsidRDefault="00F92127" w:rsidP="00F92127">
      <w:pPr>
        <w:ind w:left="360"/>
        <w:rPr>
          <w:b/>
          <w:u w:val="single"/>
        </w:rPr>
      </w:pPr>
      <w:r>
        <w:fldChar w:fldCharType="begin">
          <w:ffData>
            <w:name w:val=""/>
            <w:enabled/>
            <w:calcOnExit w:val="0"/>
            <w:checkBox>
              <w:sizeAuto/>
              <w:default w:val="1"/>
            </w:checkBox>
          </w:ffData>
        </w:fldChar>
      </w:r>
      <w:r>
        <w:instrText xml:space="preserve"> FORMCHECKBOX </w:instrText>
      </w:r>
      <w:r w:rsidR="005F79B1">
        <w:fldChar w:fldCharType="separate"/>
      </w:r>
      <w:r>
        <w:fldChar w:fldCharType="end"/>
      </w:r>
      <w:r w:rsidRPr="00E17B9D">
        <w:t xml:space="preserve">  YES</w:t>
      </w:r>
    </w:p>
    <w:p w14:paraId="0415F6F7" w14:textId="77777777" w:rsidR="00F92127" w:rsidRPr="00E17B9D" w:rsidRDefault="00F92127" w:rsidP="00F92127">
      <w:pPr>
        <w:ind w:left="360"/>
      </w:pPr>
    </w:p>
    <w:p w14:paraId="59B0070B" w14:textId="77777777" w:rsidR="00F92127" w:rsidRPr="00E17B9D" w:rsidRDefault="00F92127" w:rsidP="00F92127">
      <w:pPr>
        <w:ind w:left="360"/>
      </w:pPr>
      <w:r>
        <w:fldChar w:fldCharType="begin">
          <w:ffData>
            <w:name w:val=""/>
            <w:enabled/>
            <w:calcOnExit w:val="0"/>
            <w:checkBox>
              <w:sizeAuto/>
              <w:default w:val="0"/>
            </w:checkBox>
          </w:ffData>
        </w:fldChar>
      </w:r>
      <w:r>
        <w:instrText xml:space="preserve"> FORMCHECKBOX </w:instrText>
      </w:r>
      <w:r w:rsidR="005F79B1">
        <w:fldChar w:fldCharType="separate"/>
      </w:r>
      <w:r>
        <w:fldChar w:fldCharType="end"/>
      </w:r>
      <w:r w:rsidRPr="00E17B9D">
        <w:t xml:space="preserve">  NO</w:t>
      </w:r>
    </w:p>
    <w:p w14:paraId="510B1C5E" w14:textId="77777777" w:rsidR="00F92127" w:rsidRPr="009956BB" w:rsidRDefault="00F92127" w:rsidP="00F92127"/>
    <w:p w14:paraId="324C2727" w14:textId="77777777" w:rsidR="00F92127" w:rsidRDefault="00F92127" w:rsidP="00F92127">
      <w:pPr>
        <w:ind w:left="360"/>
        <w:rPr>
          <w:b/>
          <w:u w:val="single"/>
        </w:rPr>
      </w:pPr>
    </w:p>
    <w:p w14:paraId="2E86D750" w14:textId="77777777" w:rsidR="00F92127" w:rsidRDefault="00F92127" w:rsidP="0050415D">
      <w:pPr>
        <w:numPr>
          <w:ilvl w:val="0"/>
          <w:numId w:val="7"/>
        </w:numPr>
        <w:rPr>
          <w:b/>
          <w:u w:val="single"/>
        </w:rPr>
      </w:pPr>
      <w:r w:rsidRPr="00832CF8">
        <w:rPr>
          <w:b/>
          <w:u w:val="single"/>
        </w:rPr>
        <w:t>Reporting</w:t>
      </w:r>
      <w:r w:rsidRPr="0004198C">
        <w:rPr>
          <w:b/>
          <w:u w:val="single"/>
        </w:rPr>
        <w:t>:</w:t>
      </w:r>
    </w:p>
    <w:p w14:paraId="05FEF13B" w14:textId="77777777" w:rsidR="00F92127" w:rsidRPr="00E22ACF" w:rsidRDefault="00F92127" w:rsidP="00F92127">
      <w:pPr>
        <w:autoSpaceDE w:val="0"/>
        <w:autoSpaceDN w:val="0"/>
        <w:adjustRightInd w:val="0"/>
        <w:rPr>
          <w:color w:val="000000"/>
        </w:rPr>
      </w:pPr>
    </w:p>
    <w:p w14:paraId="20791DC2" w14:textId="77777777" w:rsidR="00F92127" w:rsidRDefault="008925C4" w:rsidP="00F92127">
      <w:pPr>
        <w:autoSpaceDE w:val="0"/>
        <w:autoSpaceDN w:val="0"/>
        <w:adjustRightInd w:val="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sidR="00F92127">
        <w:rPr>
          <w:rFonts w:ascii="Arial" w:hAnsi="Arial" w:cs="Arial"/>
        </w:rPr>
        <w:t xml:space="preserve">  </w:t>
      </w:r>
      <w:r w:rsidR="00F92127">
        <w:rPr>
          <w:b/>
          <w:bCs/>
          <w:color w:val="000000"/>
        </w:rPr>
        <w:t xml:space="preserve">Weekly or </w:t>
      </w:r>
      <w:r w:rsidR="00F92127" w:rsidRPr="00832CF8">
        <w:rPr>
          <w:b/>
          <w:bCs/>
          <w:color w:val="000000"/>
        </w:rPr>
        <w:t>Bi-weekly Status Update</w:t>
      </w:r>
    </w:p>
    <w:p w14:paraId="61774D3A" w14:textId="77777777" w:rsidR="00F92127" w:rsidRDefault="00F92127" w:rsidP="00F92127">
      <w:pPr>
        <w:autoSpaceDE w:val="0"/>
        <w:autoSpaceDN w:val="0"/>
        <w:adjustRightInd w:val="0"/>
        <w:spacing w:after="120"/>
        <w:ind w:left="360"/>
        <w:rPr>
          <w:color w:val="000000"/>
        </w:rPr>
      </w:pPr>
      <w:r w:rsidRPr="00832CF8">
        <w:rPr>
          <w:color w:val="000000"/>
        </w:rPr>
        <w:t xml:space="preserve">The weekly/bi-weekly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38DA9B4A" w14:textId="77777777" w:rsidR="00F92127" w:rsidRPr="00537B21" w:rsidRDefault="008925C4" w:rsidP="00F92127">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sidR="00F92127">
        <w:rPr>
          <w:rFonts w:ascii="Arial" w:hAnsi="Arial" w:cs="Arial"/>
        </w:rPr>
        <w:t xml:space="preserve">  </w:t>
      </w:r>
      <w:r w:rsidR="00F92127">
        <w:rPr>
          <w:b/>
        </w:rPr>
        <w:t xml:space="preserve">Other(s) </w:t>
      </w:r>
      <w:r w:rsidR="00F92127">
        <w:t xml:space="preserve">(Specify) </w:t>
      </w:r>
      <w:r w:rsidR="00F92127" w:rsidRPr="00537B21">
        <w:t xml:space="preserve">Vendor will provide status report on a </w:t>
      </w:r>
      <w:r w:rsidR="00DC2AD7">
        <w:t>monthly</w:t>
      </w:r>
      <w:r w:rsidR="00DC2AD7" w:rsidRPr="00537B21">
        <w:t xml:space="preserve"> </w:t>
      </w:r>
      <w:r w:rsidR="00F92127" w:rsidRPr="00537B21">
        <w:t xml:space="preserve">basis </w:t>
      </w:r>
      <w:r w:rsidR="00F92127" w:rsidRPr="00537B21">
        <w:rPr>
          <w:color w:val="000000"/>
        </w:rPr>
        <w:t>to be submitted by Supplier to Authorized User, should include: accomplishments to date; any changes in tasks, resources or schedule with new target dates, if necessary; all open issues or questions regarding the project; action plan for addressing open issues or questions and potential impacts on the project; risk management reporting.</w:t>
      </w:r>
    </w:p>
    <w:p w14:paraId="35842AF8" w14:textId="77777777" w:rsidR="00F92127" w:rsidRPr="009956BB" w:rsidRDefault="00F92127" w:rsidP="00F92127"/>
    <w:p w14:paraId="2A7131B4" w14:textId="77777777" w:rsidR="00F92127" w:rsidRDefault="00F92127" w:rsidP="0050415D">
      <w:pPr>
        <w:numPr>
          <w:ilvl w:val="0"/>
          <w:numId w:val="7"/>
        </w:numPr>
        <w:rPr>
          <w:b/>
          <w:u w:val="single"/>
        </w:rPr>
      </w:pPr>
      <w:r>
        <w:rPr>
          <w:b/>
          <w:u w:val="single"/>
        </w:rPr>
        <w:t>Federal Funds</w:t>
      </w:r>
      <w:r w:rsidRPr="0004198C">
        <w:rPr>
          <w:b/>
          <w:u w:val="single"/>
        </w:rPr>
        <w:t>:</w:t>
      </w:r>
    </w:p>
    <w:p w14:paraId="538C966A" w14:textId="77777777" w:rsidR="00F92127" w:rsidRPr="009956BB" w:rsidRDefault="00F92127" w:rsidP="00F92127"/>
    <w:p w14:paraId="53733A0C" w14:textId="77777777" w:rsidR="00F92127" w:rsidRDefault="00F92127" w:rsidP="00F92127">
      <w:pPr>
        <w:ind w:left="360"/>
        <w:rPr>
          <w:b/>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rsidRPr="00AE3038">
        <w:t>Project will be funded with federal grant money</w:t>
      </w:r>
      <w:r>
        <w:t xml:space="preserve"> </w:t>
      </w:r>
    </w:p>
    <w:p w14:paraId="0686BA86" w14:textId="77777777" w:rsidR="00F92127" w:rsidRDefault="00F92127" w:rsidP="00F92127">
      <w:pPr>
        <w:ind w:left="360"/>
        <w:rPr>
          <w:b/>
        </w:rPr>
      </w:pPr>
    </w:p>
    <w:p w14:paraId="79AE6A30" w14:textId="77777777" w:rsidR="00F92127" w:rsidRDefault="00F92127" w:rsidP="00F92127">
      <w:pPr>
        <w:ind w:left="360"/>
      </w:pPr>
      <w:r w:rsidRPr="00C34FA2">
        <w:rPr>
          <w:rFonts w:ascii="Arial" w:hAnsi="Arial" w:cs="Arial"/>
        </w:rPr>
        <w:fldChar w:fldCharType="begin">
          <w:ffData>
            <w:name w:val=""/>
            <w:enabled/>
            <w:calcOnExit w:val="0"/>
            <w:checkBox>
              <w:sizeAuto/>
              <w:default w:val="0"/>
            </w:checkBox>
          </w:ffData>
        </w:fldChar>
      </w:r>
      <w:r w:rsidRPr="00C34FA2">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sidRPr="00C34FA2">
        <w:rPr>
          <w:rFonts w:ascii="Arial" w:hAnsi="Arial" w:cs="Arial"/>
        </w:rPr>
        <w:fldChar w:fldCharType="end"/>
      </w:r>
      <w:r>
        <w:rPr>
          <w:rFonts w:ascii="Arial" w:hAnsi="Arial" w:cs="Arial"/>
        </w:rPr>
        <w:t xml:space="preserve">  </w:t>
      </w:r>
      <w:r>
        <w:t>Project will be funded with federal ARRA funds</w:t>
      </w:r>
    </w:p>
    <w:p w14:paraId="332CA687" w14:textId="77777777" w:rsidR="00F92127" w:rsidRDefault="00F92127" w:rsidP="00F92127">
      <w:pPr>
        <w:ind w:left="360"/>
      </w:pPr>
    </w:p>
    <w:p w14:paraId="52FD62E2" w14:textId="77777777" w:rsidR="00F92127" w:rsidRDefault="00F92127" w:rsidP="00F92127">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No federal funds or ARRA funds will be used for this project</w:t>
      </w:r>
    </w:p>
    <w:p w14:paraId="5DC749C6" w14:textId="77777777" w:rsidR="00F92127" w:rsidRPr="00FF6B55" w:rsidRDefault="00F92127" w:rsidP="00F92127"/>
    <w:p w14:paraId="41660A52" w14:textId="77777777" w:rsidR="00F92127" w:rsidRPr="003D6F35" w:rsidRDefault="00F92127" w:rsidP="0050415D">
      <w:pPr>
        <w:numPr>
          <w:ilvl w:val="0"/>
          <w:numId w:val="7"/>
        </w:numPr>
      </w:pPr>
      <w:r w:rsidRPr="00FF6B55">
        <w:rPr>
          <w:b/>
          <w:u w:val="single"/>
        </w:rPr>
        <w:t>Training and Documentation:</w:t>
      </w:r>
    </w:p>
    <w:p w14:paraId="02A6BA05" w14:textId="77777777" w:rsidR="00F92127" w:rsidRPr="00FF6B55" w:rsidRDefault="00F92127" w:rsidP="00F92127"/>
    <w:p w14:paraId="513AF734" w14:textId="77777777" w:rsidR="00F92127" w:rsidRDefault="00F92127" w:rsidP="0050415D">
      <w:pPr>
        <w:numPr>
          <w:ilvl w:val="0"/>
          <w:numId w:val="8"/>
        </w:numPr>
        <w:rPr>
          <w:b/>
        </w:rPr>
      </w:pPr>
      <w:r w:rsidRPr="001C094A">
        <w:rPr>
          <w:b/>
        </w:rPr>
        <w:t>Training is:</w:t>
      </w:r>
    </w:p>
    <w:p w14:paraId="5E2A783B" w14:textId="77777777" w:rsidR="00F92127" w:rsidRPr="009956BB" w:rsidRDefault="00F92127" w:rsidP="00F92127">
      <w:pPr>
        <w:ind w:left="720"/>
      </w:pPr>
    </w:p>
    <w:p w14:paraId="1E536752" w14:textId="77777777" w:rsidR="00F92127" w:rsidRDefault="00F92127" w:rsidP="00F92127">
      <w:pPr>
        <w:ind w:left="72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Required as specified below</w:t>
      </w:r>
    </w:p>
    <w:p w14:paraId="00AF803F" w14:textId="77777777" w:rsidR="00F92127" w:rsidRDefault="00F92127" w:rsidP="00F92127">
      <w:pPr>
        <w:ind w:left="720"/>
      </w:pPr>
    </w:p>
    <w:p w14:paraId="67D7A0FD" w14:textId="77777777" w:rsidR="00F92127" w:rsidRDefault="00F92127" w:rsidP="00F92127">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Not Required</w:t>
      </w:r>
    </w:p>
    <w:p w14:paraId="5647FB47" w14:textId="77777777" w:rsidR="00F92127" w:rsidRDefault="00F92127" w:rsidP="00F92127">
      <w:pPr>
        <w:ind w:left="720"/>
      </w:pPr>
    </w:p>
    <w:p w14:paraId="227FB148" w14:textId="77777777" w:rsidR="00F92127" w:rsidRPr="00FF6B55" w:rsidRDefault="00F92127" w:rsidP="00F92127">
      <w:pPr>
        <w:ind w:left="720"/>
      </w:pPr>
      <w:r w:rsidRPr="00FF6B55">
        <w:t>Training Requirements:</w:t>
      </w:r>
    </w:p>
    <w:p w14:paraId="17C0CC82" w14:textId="77777777" w:rsidR="00F92127" w:rsidRPr="00E17B9D" w:rsidRDefault="00F92127" w:rsidP="00F92127">
      <w:pPr>
        <w:ind w:left="360"/>
        <w:rPr>
          <w:i/>
        </w:rPr>
      </w:pPr>
    </w:p>
    <w:p w14:paraId="5A72574A" w14:textId="77777777" w:rsidR="00F92127" w:rsidRDefault="00F92127" w:rsidP="0050415D">
      <w:pPr>
        <w:numPr>
          <w:ilvl w:val="0"/>
          <w:numId w:val="8"/>
        </w:numPr>
        <w:rPr>
          <w:b/>
        </w:rPr>
      </w:pPr>
      <w:r w:rsidRPr="001C094A">
        <w:rPr>
          <w:b/>
        </w:rPr>
        <w:t>Documentation is:</w:t>
      </w:r>
    </w:p>
    <w:p w14:paraId="6F8B9755" w14:textId="77777777" w:rsidR="00F92127" w:rsidRPr="009956BB" w:rsidRDefault="00F92127" w:rsidP="00F92127">
      <w:pPr>
        <w:ind w:left="360"/>
      </w:pPr>
    </w:p>
    <w:p w14:paraId="593995D5" w14:textId="77777777" w:rsidR="00F92127" w:rsidRDefault="00F92127" w:rsidP="00F92127">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t>Required as specified below</w:t>
      </w:r>
    </w:p>
    <w:p w14:paraId="1135F342" w14:textId="77777777" w:rsidR="00F92127" w:rsidRDefault="00F92127" w:rsidP="00F92127">
      <w:pPr>
        <w:ind w:left="720"/>
      </w:pPr>
    </w:p>
    <w:p w14:paraId="5DC1ED83" w14:textId="77777777" w:rsidR="00F92127" w:rsidRDefault="00F92127" w:rsidP="00F92127">
      <w:pPr>
        <w:ind w:left="72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5F79B1">
        <w:rPr>
          <w:rFonts w:ascii="Arial" w:hAnsi="Arial" w:cs="Arial"/>
        </w:rPr>
      </w:r>
      <w:r w:rsidR="005F79B1">
        <w:rPr>
          <w:rFonts w:ascii="Arial" w:hAnsi="Arial" w:cs="Arial"/>
        </w:rPr>
        <w:fldChar w:fldCharType="separate"/>
      </w:r>
      <w:r>
        <w:rPr>
          <w:rFonts w:ascii="Arial" w:hAnsi="Arial" w:cs="Arial"/>
        </w:rPr>
        <w:fldChar w:fldCharType="end"/>
      </w:r>
      <w:r>
        <w:rPr>
          <w:rFonts w:ascii="Arial" w:hAnsi="Arial" w:cs="Arial"/>
        </w:rPr>
        <w:t xml:space="preserve">  </w:t>
      </w:r>
      <w:r w:rsidRPr="0052197A">
        <w:t>Not Required</w:t>
      </w:r>
    </w:p>
    <w:p w14:paraId="73C19FD1" w14:textId="77777777" w:rsidR="00F92127" w:rsidRPr="00FF6B55" w:rsidRDefault="00F92127" w:rsidP="00F92127">
      <w:pPr>
        <w:ind w:left="720"/>
      </w:pPr>
    </w:p>
    <w:p w14:paraId="661CFDF9" w14:textId="77777777" w:rsidR="00F92127" w:rsidRPr="00605F1C" w:rsidRDefault="00F92127" w:rsidP="00F92127">
      <w:pPr>
        <w:ind w:left="720"/>
      </w:pPr>
      <w:r w:rsidRPr="00605F1C">
        <w:t>Documentation Requirements:</w:t>
      </w:r>
    </w:p>
    <w:p w14:paraId="01482CC7" w14:textId="0DF6652E" w:rsidR="00F92127" w:rsidRDefault="00F92127" w:rsidP="00F92127">
      <w:pPr>
        <w:rPr>
          <w:iCs/>
        </w:rPr>
      </w:pPr>
      <w:r>
        <w:rPr>
          <w:iCs/>
        </w:rPr>
        <w:t>Vendor should provide updated documentation depicting any changes to data flows.</w:t>
      </w:r>
    </w:p>
    <w:p w14:paraId="40944F42" w14:textId="77777777" w:rsidR="00161441" w:rsidRDefault="00161441" w:rsidP="00F92127"/>
    <w:p w14:paraId="48EA704F" w14:textId="77777777" w:rsidR="00F92127" w:rsidRPr="009956BB" w:rsidRDefault="00F92127" w:rsidP="00F92127"/>
    <w:p w14:paraId="64E3725F" w14:textId="77777777" w:rsidR="00F92127" w:rsidRDefault="00F92127" w:rsidP="0050415D">
      <w:pPr>
        <w:numPr>
          <w:ilvl w:val="0"/>
          <w:numId w:val="7"/>
        </w:numPr>
        <w:rPr>
          <w:b/>
          <w:u w:val="single"/>
        </w:rPr>
      </w:pPr>
      <w:r w:rsidRPr="004B6C50">
        <w:rPr>
          <w:b/>
          <w:u w:val="single"/>
        </w:rPr>
        <w:lastRenderedPageBreak/>
        <w:t>Additional Terms and Conditions</w:t>
      </w:r>
      <w:r w:rsidRPr="00617D8A">
        <w:rPr>
          <w:b/>
          <w:u w:val="single"/>
        </w:rPr>
        <w:t>:</w:t>
      </w:r>
    </w:p>
    <w:p w14:paraId="0476CF3A" w14:textId="77777777" w:rsidR="00B2393C" w:rsidRDefault="00B2393C" w:rsidP="00B2393C">
      <w:pPr>
        <w:ind w:left="360"/>
      </w:pPr>
    </w:p>
    <w:p w14:paraId="4BFFABC8" w14:textId="3E5CAD72" w:rsidR="00B2393C" w:rsidRDefault="00B2393C" w:rsidP="00B2393C">
      <w:pPr>
        <w:ind w:left="360"/>
      </w:pPr>
      <w:r>
        <w:t>The services to be provided are subject to the following additional provisions:</w:t>
      </w:r>
    </w:p>
    <w:p w14:paraId="2A6DF8D7" w14:textId="77777777" w:rsidR="00B2393C" w:rsidRDefault="00B2393C" w:rsidP="00B2393C">
      <w:pPr>
        <w:ind w:firstLine="720"/>
        <w:rPr>
          <w:i/>
        </w:rPr>
      </w:pPr>
    </w:p>
    <w:p w14:paraId="57F01A22" w14:textId="77777777" w:rsidR="00B2393C" w:rsidRDefault="00B2393C" w:rsidP="00B2393C">
      <w:pPr>
        <w:numPr>
          <w:ilvl w:val="0"/>
          <w:numId w:val="41"/>
        </w:numPr>
      </w:pPr>
      <w:r>
        <w:t>Ef</w:t>
      </w:r>
      <w:r w:rsidRPr="007A2C25">
        <w:t>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 are requiring that all contractors working through the CAI contract complete DHRM's "Preventing Sexual Harassment" training.  This training is available as either a short video or a written transcript on the DHRM website: </w:t>
      </w:r>
      <w:hyperlink r:id="rId12"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312775E0" w14:textId="77777777" w:rsidR="00B2393C" w:rsidRDefault="00B2393C" w:rsidP="00B2393C">
      <w:pPr>
        <w:rPr>
          <w:i/>
        </w:rPr>
      </w:pPr>
    </w:p>
    <w:p w14:paraId="51E1DEF3" w14:textId="77777777" w:rsidR="00B2393C" w:rsidRDefault="00B2393C" w:rsidP="00B2393C">
      <w:pPr>
        <w:numPr>
          <w:ilvl w:val="0"/>
          <w:numId w:val="41"/>
        </w:numPr>
      </w:pPr>
      <w:r>
        <w:t>The Supplier must agree to comply with the requirements of Governor Northam’s Executive Directive 18, “Ensuring a Safe Workplace” and the Supplemental Contractor Guidelines regarding COVID vaccination and masking requirements.  The Directive and Guidance can be reviewed at the following links:</w:t>
      </w:r>
    </w:p>
    <w:p w14:paraId="6133028B" w14:textId="77777777" w:rsidR="00B2393C" w:rsidRDefault="00B2393C" w:rsidP="00B2393C">
      <w:pPr>
        <w:spacing w:line="276" w:lineRule="auto"/>
        <w:ind w:left="720"/>
      </w:pPr>
    </w:p>
    <w:p w14:paraId="7CF56868" w14:textId="77777777" w:rsidR="00B2393C" w:rsidRPr="00573FE4" w:rsidRDefault="00B2393C" w:rsidP="00B2393C">
      <w:pPr>
        <w:spacing w:line="276" w:lineRule="auto"/>
        <w:ind w:left="720"/>
      </w:pPr>
      <w:r w:rsidRPr="00573FE4">
        <w:rPr>
          <w:b/>
          <w:bCs/>
        </w:rPr>
        <w:t>ED#18</w:t>
      </w:r>
      <w:r w:rsidRPr="00573FE4">
        <w:t>: </w:t>
      </w:r>
      <w:hyperlink r:id="rId13" w:tgtFrame="_blank" w:history="1">
        <w:r w:rsidRPr="00573FE4">
          <w:rPr>
            <w:rStyle w:val="Hyperlink"/>
          </w:rPr>
          <w:t>https://www.governor.virginia.gov/media/governorvirginiagov/executive-actions/ED-18-Ensuring-a-Safe-Work-Place.pdf</w:t>
        </w:r>
      </w:hyperlink>
    </w:p>
    <w:p w14:paraId="04A78C7E" w14:textId="43F5B1CB" w:rsidR="00F92127" w:rsidRDefault="00B2393C" w:rsidP="00B2393C">
      <w:pPr>
        <w:ind w:left="720"/>
      </w:pPr>
      <w:r w:rsidRPr="00573FE4">
        <w:rPr>
          <w:b/>
          <w:bCs/>
        </w:rPr>
        <w:t>Interim Guidance</w:t>
      </w:r>
      <w:r w:rsidRPr="00573FE4">
        <w:t>: </w:t>
      </w:r>
      <w:hyperlink r:id="rId14" w:history="1">
        <w:r w:rsidR="005F79B1" w:rsidRPr="00D84F51">
          <w:rPr>
            <w:rStyle w:val="Hyperlink"/>
          </w:rPr>
          <w:t>https://www.dhrm.virginia.gov/docs/default-source/covid-19/interim-guidance-on-ed-18-contract-workers-8-13-21-final.pdf</w:t>
        </w:r>
      </w:hyperlink>
      <w:r w:rsidR="00F92127">
        <w:t>None</w:t>
      </w:r>
    </w:p>
    <w:p w14:paraId="2AC5796B" w14:textId="77777777" w:rsidR="00F92127" w:rsidRPr="00D22B0C" w:rsidRDefault="00F92127" w:rsidP="00F92127">
      <w:pPr>
        <w:rPr>
          <w:b/>
          <w:iCs/>
          <w:u w:val="single"/>
        </w:rPr>
      </w:pPr>
    </w:p>
    <w:p w14:paraId="74CFC7D3" w14:textId="77777777" w:rsidR="00F92127" w:rsidRPr="00455695" w:rsidRDefault="00F92127" w:rsidP="0050415D">
      <w:pPr>
        <w:numPr>
          <w:ilvl w:val="0"/>
          <w:numId w:val="7"/>
        </w:numPr>
        <w:rPr>
          <w:b/>
          <w:iCs/>
          <w:u w:val="single"/>
        </w:rPr>
      </w:pPr>
      <w:r w:rsidRPr="00455695">
        <w:rPr>
          <w:b/>
          <w:iCs/>
          <w:u w:val="single"/>
        </w:rPr>
        <w:t>Scheduled Work Hours:</w:t>
      </w:r>
    </w:p>
    <w:p w14:paraId="6231CE34" w14:textId="77777777" w:rsidR="00F92127" w:rsidRDefault="00F92127" w:rsidP="00F92127">
      <w:pPr>
        <w:ind w:left="360"/>
      </w:pPr>
      <w:r>
        <w:t>Normal business hours</w:t>
      </w:r>
    </w:p>
    <w:p w14:paraId="2BC0981A" w14:textId="77777777" w:rsidR="00F92127" w:rsidRPr="00143C93" w:rsidRDefault="00F92127" w:rsidP="00F92127"/>
    <w:p w14:paraId="1697F6EA" w14:textId="77777777" w:rsidR="00F92127" w:rsidRPr="00143C93" w:rsidRDefault="00F92127" w:rsidP="0050415D">
      <w:pPr>
        <w:numPr>
          <w:ilvl w:val="0"/>
          <w:numId w:val="7"/>
        </w:numPr>
        <w:rPr>
          <w:b/>
          <w:u w:val="single"/>
        </w:rPr>
      </w:pPr>
      <w:r w:rsidRPr="00143C93">
        <w:rPr>
          <w:b/>
          <w:u w:val="single"/>
        </w:rPr>
        <w:t>Facility and Equipment to be provided by Authorized User:</w:t>
      </w:r>
    </w:p>
    <w:p w14:paraId="5EE81DD6" w14:textId="77777777" w:rsidR="00F92127" w:rsidRDefault="00F92127" w:rsidP="00F92127">
      <w:pPr>
        <w:ind w:left="360"/>
      </w:pPr>
      <w:r>
        <w:t>None</w:t>
      </w:r>
    </w:p>
    <w:p w14:paraId="09CD88BE" w14:textId="77777777" w:rsidR="00F92127" w:rsidRDefault="00F92127" w:rsidP="00B11989">
      <w:pPr>
        <w:jc w:val="center"/>
        <w:rPr>
          <w:rFonts w:ascii="Arial" w:hAnsi="Arial" w:cs="Arial"/>
          <w:b/>
          <w:sz w:val="24"/>
          <w:szCs w:val="24"/>
        </w:rPr>
      </w:pPr>
    </w:p>
    <w:p w14:paraId="2D038703" w14:textId="5C121508" w:rsidR="00161441" w:rsidRDefault="00F92127" w:rsidP="00161441">
      <w:pPr>
        <w:jc w:val="center"/>
        <w:rPr>
          <w:b/>
          <w:sz w:val="28"/>
          <w:szCs w:val="28"/>
        </w:rPr>
      </w:pPr>
      <w:r>
        <w:rPr>
          <w:rFonts w:ascii="Arial" w:hAnsi="Arial" w:cs="Arial"/>
          <w:b/>
          <w:sz w:val="24"/>
          <w:szCs w:val="24"/>
        </w:rPr>
        <w:br w:type="page"/>
      </w:r>
      <w:r w:rsidR="00161441">
        <w:rPr>
          <w:b/>
          <w:sz w:val="28"/>
          <w:szCs w:val="28"/>
        </w:rPr>
        <w:lastRenderedPageBreak/>
        <w:t xml:space="preserve"> </w:t>
      </w:r>
    </w:p>
    <w:p w14:paraId="4536FA4B" w14:textId="6E08CA1D" w:rsidR="0034604B" w:rsidRPr="008F2BAB" w:rsidRDefault="00161441" w:rsidP="00161441">
      <w:pPr>
        <w:jc w:val="center"/>
        <w:rPr>
          <w:b/>
          <w:sz w:val="28"/>
          <w:szCs w:val="28"/>
        </w:rPr>
      </w:pPr>
      <w:r>
        <w:rPr>
          <w:b/>
          <w:sz w:val="28"/>
          <w:szCs w:val="28"/>
        </w:rPr>
        <w:t xml:space="preserve">SOR </w:t>
      </w:r>
      <w:r w:rsidR="0034604B" w:rsidRPr="008F2BAB">
        <w:rPr>
          <w:b/>
          <w:sz w:val="28"/>
          <w:szCs w:val="28"/>
        </w:rPr>
        <w:t xml:space="preserve">Appendix </w:t>
      </w:r>
      <w:r>
        <w:rPr>
          <w:b/>
          <w:sz w:val="28"/>
          <w:szCs w:val="28"/>
        </w:rPr>
        <w:t>1</w:t>
      </w:r>
      <w:r w:rsidR="0034604B" w:rsidRPr="008F2BAB">
        <w:rPr>
          <w:b/>
          <w:sz w:val="28"/>
          <w:szCs w:val="28"/>
        </w:rPr>
        <w:t xml:space="preserve"> </w:t>
      </w:r>
    </w:p>
    <w:p w14:paraId="692CEC14" w14:textId="77777777" w:rsidR="0034604B" w:rsidRDefault="0034604B" w:rsidP="0034604B">
      <w:pPr>
        <w:jc w:val="center"/>
        <w:rPr>
          <w:b/>
          <w:sz w:val="28"/>
          <w:szCs w:val="28"/>
        </w:rPr>
      </w:pPr>
      <w:r w:rsidRPr="008F2BAB">
        <w:rPr>
          <w:b/>
          <w:sz w:val="28"/>
          <w:szCs w:val="28"/>
        </w:rPr>
        <w:t>TMDL Backlog Support Items</w:t>
      </w:r>
    </w:p>
    <w:p w14:paraId="7B69BD7D" w14:textId="77777777" w:rsidR="0034604B" w:rsidRPr="003C5904" w:rsidRDefault="0034604B" w:rsidP="003C5904">
      <w:pPr>
        <w:jc w:val="center"/>
        <w:rPr>
          <w:sz w:val="28"/>
          <w:szCs w:val="28"/>
        </w:rPr>
      </w:pPr>
    </w:p>
    <w:p w14:paraId="229758C7" w14:textId="77777777" w:rsidR="00FF1552" w:rsidRPr="003C5904" w:rsidRDefault="00FF1552" w:rsidP="003C5904">
      <w:pPr>
        <w:jc w:val="center"/>
        <w:rPr>
          <w:rFonts w:ascii="Arial" w:hAnsi="Arial" w:cs="Arial"/>
          <w:sz w:val="22"/>
          <w:szCs w:val="22"/>
        </w:rPr>
      </w:pPr>
      <w:r w:rsidRPr="003C5904">
        <w:rPr>
          <w:rFonts w:ascii="Arial" w:hAnsi="Arial" w:cs="Arial"/>
          <w:sz w:val="22"/>
          <w:szCs w:val="22"/>
        </w:rPr>
        <w:t>The following table describes the current list of backlog support items however the backlog is subject to change and will be benchmarked at the start of O&amp;M services.</w:t>
      </w:r>
    </w:p>
    <w:p w14:paraId="23358138" w14:textId="77777777" w:rsidR="00FF1552" w:rsidRPr="003C5904" w:rsidRDefault="00FF1552" w:rsidP="003C5904">
      <w:pPr>
        <w:jc w:val="center"/>
        <w:rPr>
          <w:rFonts w:ascii="Arial" w:hAnsi="Arial" w:cs="Arial"/>
          <w:sz w:val="22"/>
          <w:szCs w:val="22"/>
        </w:rPr>
      </w:pPr>
    </w:p>
    <w:p w14:paraId="56AAFA4A" w14:textId="77777777" w:rsidR="00FF1552" w:rsidRDefault="00FF1552" w:rsidP="003C5904">
      <w:pPr>
        <w:jc w:val="center"/>
        <w:rPr>
          <w:sz w:val="28"/>
          <w:szCs w:val="28"/>
        </w:rPr>
      </w:pPr>
      <w:r w:rsidRPr="003C5904">
        <w:rPr>
          <w:rFonts w:ascii="Arial" w:hAnsi="Arial" w:cs="Arial"/>
          <w:sz w:val="22"/>
          <w:szCs w:val="22"/>
        </w:rPr>
        <w:t xml:space="preserve">Details of the backlog items are currently stored in </w:t>
      </w:r>
      <w:r w:rsidR="00EA5163" w:rsidRPr="003C5904">
        <w:rPr>
          <w:rFonts w:ascii="Arial" w:hAnsi="Arial" w:cs="Arial"/>
          <w:sz w:val="22"/>
          <w:szCs w:val="22"/>
        </w:rPr>
        <w:t>GeoDecisions’</w:t>
      </w:r>
      <w:r w:rsidRPr="003C5904">
        <w:rPr>
          <w:rFonts w:ascii="Arial" w:hAnsi="Arial" w:cs="Arial"/>
          <w:sz w:val="22"/>
          <w:szCs w:val="22"/>
        </w:rPr>
        <w:t xml:space="preserve"> Jira instance</w:t>
      </w:r>
      <w:r>
        <w:rPr>
          <w:sz w:val="28"/>
          <w:szCs w:val="28"/>
        </w:rPr>
        <w:t>.</w:t>
      </w:r>
    </w:p>
    <w:p w14:paraId="7850C484" w14:textId="77777777" w:rsidR="00FF1552" w:rsidRDefault="00FF1552" w:rsidP="003C5904">
      <w:pPr>
        <w:jc w:val="center"/>
        <w:rPr>
          <w:sz w:val="28"/>
          <w:szCs w:val="28"/>
        </w:rPr>
      </w:pPr>
    </w:p>
    <w:p w14:paraId="4D9001C6" w14:textId="77777777" w:rsidR="00FF1552" w:rsidRDefault="00FF1552" w:rsidP="003C5904">
      <w:pPr>
        <w:jc w:val="center"/>
        <w:rPr>
          <w:sz w:val="28"/>
          <w:szCs w:val="28"/>
        </w:rPr>
      </w:pPr>
    </w:p>
    <w:tbl>
      <w:tblPr>
        <w:tblW w:w="9900" w:type="dxa"/>
        <w:tblInd w:w="113" w:type="dxa"/>
        <w:tblLook w:val="04A0" w:firstRow="1" w:lastRow="0" w:firstColumn="1" w:lastColumn="0" w:noHBand="0" w:noVBand="1"/>
      </w:tblPr>
      <w:tblGrid>
        <w:gridCol w:w="980"/>
        <w:gridCol w:w="8920"/>
      </w:tblGrid>
      <w:tr w:rsidR="00FF1552" w:rsidRPr="00FF1552" w14:paraId="5FDCBB5E" w14:textId="77777777" w:rsidTr="003C5904">
        <w:trPr>
          <w:trHeight w:val="683"/>
        </w:trPr>
        <w:tc>
          <w:tcPr>
            <w:tcW w:w="980"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A0F2A8" w14:textId="77777777" w:rsidR="00FF1552" w:rsidRPr="00FF1552" w:rsidRDefault="00FF1552" w:rsidP="00FF1552">
            <w:pPr>
              <w:rPr>
                <w:rFonts w:ascii="Calibri" w:hAnsi="Calibri" w:cs="Calibri"/>
                <w:b/>
                <w:bCs/>
                <w:color w:val="000000"/>
                <w:sz w:val="22"/>
                <w:szCs w:val="22"/>
              </w:rPr>
            </w:pPr>
            <w:r w:rsidRPr="00FF1552">
              <w:rPr>
                <w:rFonts w:ascii="Calibri" w:hAnsi="Calibri" w:cs="Calibri"/>
                <w:b/>
                <w:bCs/>
                <w:color w:val="000000"/>
                <w:sz w:val="22"/>
                <w:szCs w:val="22"/>
              </w:rPr>
              <w:t>Issue Key</w:t>
            </w:r>
          </w:p>
        </w:tc>
        <w:tc>
          <w:tcPr>
            <w:tcW w:w="8920" w:type="dxa"/>
            <w:tcBorders>
              <w:top w:val="single" w:sz="4" w:space="0" w:color="000000"/>
              <w:left w:val="nil"/>
              <w:bottom w:val="single" w:sz="4" w:space="0" w:color="000000"/>
              <w:right w:val="single" w:sz="4" w:space="0" w:color="000000"/>
            </w:tcBorders>
            <w:shd w:val="clear" w:color="auto" w:fill="auto"/>
            <w:hideMark/>
          </w:tcPr>
          <w:p w14:paraId="4189D5D2" w14:textId="77777777" w:rsidR="00FF1552" w:rsidRPr="00FF1552" w:rsidRDefault="00FF1552" w:rsidP="00FF1552">
            <w:pPr>
              <w:rPr>
                <w:rFonts w:ascii="Calibri" w:hAnsi="Calibri" w:cs="Calibri"/>
                <w:b/>
                <w:bCs/>
                <w:color w:val="000000"/>
                <w:sz w:val="22"/>
                <w:szCs w:val="22"/>
              </w:rPr>
            </w:pPr>
            <w:r w:rsidRPr="00FF1552">
              <w:rPr>
                <w:rFonts w:ascii="Calibri" w:hAnsi="Calibri" w:cs="Calibri"/>
                <w:b/>
                <w:bCs/>
                <w:color w:val="000000"/>
                <w:sz w:val="22"/>
                <w:szCs w:val="22"/>
              </w:rPr>
              <w:t>Card Name</w:t>
            </w:r>
          </w:p>
        </w:tc>
      </w:tr>
      <w:tr w:rsidR="00FF1552" w:rsidRPr="00FF1552" w14:paraId="3C6BF98D"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320CFC6F"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CT-799</w:t>
            </w:r>
          </w:p>
        </w:tc>
        <w:tc>
          <w:tcPr>
            <w:tcW w:w="8920" w:type="dxa"/>
            <w:tcBorders>
              <w:top w:val="nil"/>
              <w:left w:val="nil"/>
              <w:bottom w:val="single" w:sz="4" w:space="0" w:color="000000"/>
              <w:right w:val="single" w:sz="4" w:space="0" w:color="000000"/>
            </w:tcBorders>
            <w:shd w:val="clear" w:color="auto" w:fill="auto"/>
            <w:hideMark/>
          </w:tcPr>
          <w:p w14:paraId="373D0EC2"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Qualifying Criteria (Street Sweeping) - Missing the read-only list of Street Cleaning Practices underneath the question 'Is the route swept by one of the following schedules?'</w:t>
            </w:r>
          </w:p>
        </w:tc>
      </w:tr>
      <w:tr w:rsidR="00FF1552" w:rsidRPr="00FF1552" w14:paraId="18FAE776"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15515E3B"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CT-484</w:t>
            </w:r>
          </w:p>
        </w:tc>
        <w:tc>
          <w:tcPr>
            <w:tcW w:w="8920" w:type="dxa"/>
            <w:tcBorders>
              <w:top w:val="nil"/>
              <w:left w:val="nil"/>
              <w:bottom w:val="single" w:sz="4" w:space="0" w:color="000000"/>
              <w:right w:val="single" w:sz="4" w:space="0" w:color="000000"/>
            </w:tcBorders>
            <w:shd w:val="clear" w:color="auto" w:fill="auto"/>
            <w:hideMark/>
          </w:tcPr>
          <w:p w14:paraId="6D98C643"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Total Reductions in Chesapeake Bay Watershed - Independent of DEQ Annual Report</w:t>
            </w:r>
          </w:p>
        </w:tc>
      </w:tr>
      <w:tr w:rsidR="00FF1552" w:rsidRPr="00FF1552" w14:paraId="4220AA20"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6C8E5BBA"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CT-804</w:t>
            </w:r>
          </w:p>
        </w:tc>
        <w:tc>
          <w:tcPr>
            <w:tcW w:w="8920" w:type="dxa"/>
            <w:tcBorders>
              <w:top w:val="nil"/>
              <w:left w:val="nil"/>
              <w:bottom w:val="single" w:sz="4" w:space="0" w:color="000000"/>
              <w:right w:val="single" w:sz="4" w:space="0" w:color="000000"/>
            </w:tcBorders>
            <w:shd w:val="clear" w:color="auto" w:fill="auto"/>
            <w:hideMark/>
          </w:tcPr>
          <w:p w14:paraId="2C61E1D0"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INTERNAL - The following reports should be cumulative through the selected time period</w:t>
            </w:r>
          </w:p>
        </w:tc>
      </w:tr>
      <w:tr w:rsidR="00FF1552" w:rsidRPr="00FF1552" w14:paraId="1B00FDFE"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7A2B64FD"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CT-606</w:t>
            </w:r>
          </w:p>
        </w:tc>
        <w:tc>
          <w:tcPr>
            <w:tcW w:w="8920" w:type="dxa"/>
            <w:tcBorders>
              <w:top w:val="nil"/>
              <w:left w:val="nil"/>
              <w:bottom w:val="single" w:sz="4" w:space="0" w:color="000000"/>
              <w:right w:val="single" w:sz="4" w:space="0" w:color="000000"/>
            </w:tcBorders>
            <w:shd w:val="clear" w:color="auto" w:fill="auto"/>
            <w:hideMark/>
          </w:tcPr>
          <w:p w14:paraId="6DCE362B"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Crediting Info (Existing BMP Retrofits) - Hide conditional Retrofit Type sections until the Retrofit Type has been populated</w:t>
            </w:r>
          </w:p>
        </w:tc>
      </w:tr>
      <w:tr w:rsidR="00FF1552" w:rsidRPr="00FF1552" w14:paraId="7DCC3C5A"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101CC22F"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CT-680</w:t>
            </w:r>
          </w:p>
        </w:tc>
        <w:tc>
          <w:tcPr>
            <w:tcW w:w="8920" w:type="dxa"/>
            <w:tcBorders>
              <w:top w:val="nil"/>
              <w:left w:val="nil"/>
              <w:bottom w:val="single" w:sz="4" w:space="0" w:color="000000"/>
              <w:right w:val="single" w:sz="4" w:space="0" w:color="000000"/>
            </w:tcBorders>
            <w:shd w:val="clear" w:color="auto" w:fill="auto"/>
            <w:hideMark/>
          </w:tcPr>
          <w:p w14:paraId="3A522E6F"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Crediting Info (Land Cover Conversion) - River Basin should be read-only from the River Basin on the BMP Info tab</w:t>
            </w:r>
          </w:p>
        </w:tc>
      </w:tr>
      <w:tr w:rsidR="00FF1552" w:rsidRPr="00FF1552" w14:paraId="638961BC"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1F343558"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CT-770</w:t>
            </w:r>
          </w:p>
        </w:tc>
        <w:tc>
          <w:tcPr>
            <w:tcW w:w="8920" w:type="dxa"/>
            <w:tcBorders>
              <w:top w:val="nil"/>
              <w:left w:val="nil"/>
              <w:bottom w:val="single" w:sz="4" w:space="0" w:color="000000"/>
              <w:right w:val="single" w:sz="4" w:space="0" w:color="000000"/>
            </w:tcBorders>
            <w:shd w:val="clear" w:color="auto" w:fill="auto"/>
            <w:hideMark/>
          </w:tcPr>
          <w:p w14:paraId="30EF3322"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Phone Numbers on Inspection Reports are formatted as numbers</w:t>
            </w:r>
          </w:p>
        </w:tc>
      </w:tr>
      <w:tr w:rsidR="00FF1552" w:rsidRPr="00FF1552" w14:paraId="559FD217"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287766F4"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CT-782</w:t>
            </w:r>
          </w:p>
        </w:tc>
        <w:tc>
          <w:tcPr>
            <w:tcW w:w="8920" w:type="dxa"/>
            <w:tcBorders>
              <w:top w:val="nil"/>
              <w:left w:val="nil"/>
              <w:bottom w:val="single" w:sz="4" w:space="0" w:color="000000"/>
              <w:right w:val="single" w:sz="4" w:space="0" w:color="000000"/>
            </w:tcBorders>
            <w:shd w:val="clear" w:color="auto" w:fill="auto"/>
            <w:hideMark/>
          </w:tcPr>
          <w:p w14:paraId="07B56993"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INTERNAL - BMP Details Report Template Issues</w:t>
            </w:r>
          </w:p>
        </w:tc>
      </w:tr>
      <w:tr w:rsidR="00FF1552" w:rsidRPr="00FF1552" w14:paraId="1CCDBDC3" w14:textId="77777777" w:rsidTr="00FF1552">
        <w:trPr>
          <w:trHeight w:val="576"/>
        </w:trPr>
        <w:tc>
          <w:tcPr>
            <w:tcW w:w="980" w:type="dxa"/>
            <w:tcBorders>
              <w:top w:val="nil"/>
              <w:left w:val="single" w:sz="4" w:space="0" w:color="000000"/>
              <w:bottom w:val="single" w:sz="4" w:space="0" w:color="000000"/>
              <w:right w:val="single" w:sz="4" w:space="0" w:color="000000"/>
            </w:tcBorders>
            <w:shd w:val="clear" w:color="auto" w:fill="auto"/>
            <w:noWrap/>
            <w:hideMark/>
          </w:tcPr>
          <w:p w14:paraId="6F4BA434"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CT-802</w:t>
            </w:r>
          </w:p>
        </w:tc>
        <w:tc>
          <w:tcPr>
            <w:tcW w:w="8920" w:type="dxa"/>
            <w:tcBorders>
              <w:top w:val="nil"/>
              <w:left w:val="nil"/>
              <w:bottom w:val="single" w:sz="4" w:space="0" w:color="000000"/>
              <w:right w:val="single" w:sz="4" w:space="0" w:color="000000"/>
            </w:tcBorders>
            <w:shd w:val="clear" w:color="auto" w:fill="auto"/>
            <w:hideMark/>
          </w:tcPr>
          <w:p w14:paraId="43E755A7"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Inspections don't have breadcrumbs to navigate back to the Inspections grid</w:t>
            </w:r>
          </w:p>
        </w:tc>
      </w:tr>
      <w:tr w:rsidR="00FF1552" w:rsidRPr="00FF1552" w14:paraId="169DE901" w14:textId="77777777" w:rsidTr="00FF1552">
        <w:trPr>
          <w:trHeight w:val="576"/>
        </w:trPr>
        <w:tc>
          <w:tcPr>
            <w:tcW w:w="980" w:type="dxa"/>
            <w:tcBorders>
              <w:top w:val="nil"/>
              <w:left w:val="single" w:sz="4" w:space="0" w:color="000000"/>
              <w:bottom w:val="single" w:sz="4" w:space="0" w:color="000000"/>
              <w:right w:val="single" w:sz="4" w:space="0" w:color="000000"/>
            </w:tcBorders>
            <w:shd w:val="clear" w:color="auto" w:fill="auto"/>
            <w:noWrap/>
            <w:hideMark/>
          </w:tcPr>
          <w:p w14:paraId="1BF5B05E"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lastRenderedPageBreak/>
              <w:t>CT-805</w:t>
            </w:r>
          </w:p>
        </w:tc>
        <w:tc>
          <w:tcPr>
            <w:tcW w:w="8920" w:type="dxa"/>
            <w:tcBorders>
              <w:top w:val="nil"/>
              <w:left w:val="nil"/>
              <w:bottom w:val="single" w:sz="4" w:space="0" w:color="000000"/>
              <w:right w:val="single" w:sz="4" w:space="0" w:color="000000"/>
            </w:tcBorders>
            <w:shd w:val="clear" w:color="auto" w:fill="auto"/>
            <w:hideMark/>
          </w:tcPr>
          <w:p w14:paraId="3B7BC769"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Hide 'pan to feature' button when BMP has no shape</w:t>
            </w:r>
          </w:p>
        </w:tc>
      </w:tr>
      <w:tr w:rsidR="00FF1552" w:rsidRPr="00FF1552" w14:paraId="3FA10638"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43008762"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CT-833</w:t>
            </w:r>
          </w:p>
        </w:tc>
        <w:tc>
          <w:tcPr>
            <w:tcW w:w="8920" w:type="dxa"/>
            <w:tcBorders>
              <w:top w:val="nil"/>
              <w:left w:val="nil"/>
              <w:bottom w:val="single" w:sz="4" w:space="0" w:color="000000"/>
              <w:right w:val="single" w:sz="4" w:space="0" w:color="000000"/>
            </w:tcBorders>
            <w:shd w:val="clear" w:color="auto" w:fill="auto"/>
            <w:hideMark/>
          </w:tcPr>
          <w:p w14:paraId="0656810A"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Reductions Table Report Issues</w:t>
            </w:r>
          </w:p>
        </w:tc>
      </w:tr>
      <w:tr w:rsidR="00FF1552" w:rsidRPr="00FF1552" w14:paraId="4CA31162"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1F7864EB"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CT-834</w:t>
            </w:r>
          </w:p>
        </w:tc>
        <w:tc>
          <w:tcPr>
            <w:tcW w:w="8920" w:type="dxa"/>
            <w:tcBorders>
              <w:top w:val="nil"/>
              <w:left w:val="nil"/>
              <w:bottom w:val="single" w:sz="4" w:space="0" w:color="000000"/>
              <w:right w:val="single" w:sz="4" w:space="0" w:color="000000"/>
            </w:tcBorders>
            <w:shd w:val="clear" w:color="auto" w:fill="auto"/>
            <w:hideMark/>
          </w:tcPr>
          <w:p w14:paraId="68C4454A"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INTERNAL - BMP Summary Report Issues</w:t>
            </w:r>
          </w:p>
        </w:tc>
      </w:tr>
      <w:tr w:rsidR="00FF1552" w:rsidRPr="00FF1552" w14:paraId="777D4697"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26DEACDA"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CT-835</w:t>
            </w:r>
          </w:p>
        </w:tc>
        <w:tc>
          <w:tcPr>
            <w:tcW w:w="8920" w:type="dxa"/>
            <w:tcBorders>
              <w:top w:val="nil"/>
              <w:left w:val="nil"/>
              <w:bottom w:val="single" w:sz="4" w:space="0" w:color="000000"/>
              <w:right w:val="single" w:sz="4" w:space="0" w:color="000000"/>
            </w:tcBorders>
            <w:shd w:val="clear" w:color="auto" w:fill="auto"/>
            <w:hideMark/>
          </w:tcPr>
          <w:p w14:paraId="4799EF47"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DEQ Annual Report Issues</w:t>
            </w:r>
          </w:p>
        </w:tc>
      </w:tr>
      <w:tr w:rsidR="00FF1552" w:rsidRPr="00FF1552" w14:paraId="66326397"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1C09F9DB"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CT-836</w:t>
            </w:r>
          </w:p>
        </w:tc>
        <w:tc>
          <w:tcPr>
            <w:tcW w:w="8920" w:type="dxa"/>
            <w:tcBorders>
              <w:top w:val="nil"/>
              <w:left w:val="nil"/>
              <w:bottom w:val="single" w:sz="4" w:space="0" w:color="000000"/>
              <w:right w:val="single" w:sz="4" w:space="0" w:color="000000"/>
            </w:tcBorders>
            <w:shd w:val="clear" w:color="auto" w:fill="auto"/>
            <w:hideMark/>
          </w:tcPr>
          <w:p w14:paraId="45C308B8"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INTERNAL - Spend Plan Expenditure Report Issues</w:t>
            </w:r>
          </w:p>
        </w:tc>
      </w:tr>
      <w:tr w:rsidR="00FF1552" w:rsidRPr="00FF1552" w14:paraId="37E0F35F"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36239583"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CT-837</w:t>
            </w:r>
          </w:p>
        </w:tc>
        <w:tc>
          <w:tcPr>
            <w:tcW w:w="8920" w:type="dxa"/>
            <w:tcBorders>
              <w:top w:val="nil"/>
              <w:left w:val="nil"/>
              <w:bottom w:val="single" w:sz="4" w:space="0" w:color="000000"/>
              <w:right w:val="single" w:sz="4" w:space="0" w:color="000000"/>
            </w:tcBorders>
            <w:shd w:val="clear" w:color="auto" w:fill="auto"/>
            <w:hideMark/>
          </w:tcPr>
          <w:p w14:paraId="0E2B8D86"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INTERNAL - BMP-Level Budget Summary Report Issues</w:t>
            </w:r>
          </w:p>
        </w:tc>
      </w:tr>
      <w:tr w:rsidR="00FF1552" w:rsidRPr="00FF1552" w14:paraId="2B97DC13"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4BE54500"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lastRenderedPageBreak/>
              <w:t>CT-838</w:t>
            </w:r>
          </w:p>
        </w:tc>
        <w:tc>
          <w:tcPr>
            <w:tcW w:w="8920" w:type="dxa"/>
            <w:tcBorders>
              <w:top w:val="nil"/>
              <w:left w:val="nil"/>
              <w:bottom w:val="single" w:sz="4" w:space="0" w:color="000000"/>
              <w:right w:val="single" w:sz="4" w:space="0" w:color="000000"/>
            </w:tcBorders>
            <w:shd w:val="clear" w:color="auto" w:fill="auto"/>
            <w:hideMark/>
          </w:tcPr>
          <w:p w14:paraId="3594E166"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INTERNAL - Inspection Report Issues</w:t>
            </w:r>
          </w:p>
        </w:tc>
      </w:tr>
      <w:tr w:rsidR="00FF1552" w:rsidRPr="00FF1552" w14:paraId="749A88E1"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7BE28C75"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CT-839</w:t>
            </w:r>
          </w:p>
        </w:tc>
        <w:tc>
          <w:tcPr>
            <w:tcW w:w="8920" w:type="dxa"/>
            <w:tcBorders>
              <w:top w:val="nil"/>
              <w:left w:val="nil"/>
              <w:bottom w:val="single" w:sz="4" w:space="0" w:color="000000"/>
              <w:right w:val="single" w:sz="4" w:space="0" w:color="000000"/>
            </w:tcBorders>
            <w:shd w:val="clear" w:color="auto" w:fill="auto"/>
            <w:hideMark/>
          </w:tcPr>
          <w:p w14:paraId="3D335040"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INTERNAL - Credit Analysis Report Issues</w:t>
            </w:r>
          </w:p>
        </w:tc>
      </w:tr>
      <w:tr w:rsidR="00FF1552" w:rsidRPr="00FF1552" w14:paraId="23070DE1" w14:textId="77777777" w:rsidTr="00FF1552">
        <w:trPr>
          <w:trHeight w:val="576"/>
        </w:trPr>
        <w:tc>
          <w:tcPr>
            <w:tcW w:w="980" w:type="dxa"/>
            <w:tcBorders>
              <w:top w:val="nil"/>
              <w:left w:val="single" w:sz="4" w:space="0" w:color="000000"/>
              <w:bottom w:val="single" w:sz="4" w:space="0" w:color="000000"/>
              <w:right w:val="single" w:sz="4" w:space="0" w:color="000000"/>
            </w:tcBorders>
            <w:shd w:val="clear" w:color="auto" w:fill="auto"/>
            <w:noWrap/>
            <w:hideMark/>
          </w:tcPr>
          <w:p w14:paraId="67821393"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CT-847</w:t>
            </w:r>
          </w:p>
        </w:tc>
        <w:tc>
          <w:tcPr>
            <w:tcW w:w="8920" w:type="dxa"/>
            <w:tcBorders>
              <w:top w:val="nil"/>
              <w:left w:val="nil"/>
              <w:bottom w:val="single" w:sz="4" w:space="0" w:color="000000"/>
              <w:right w:val="single" w:sz="4" w:space="0" w:color="000000"/>
            </w:tcBorders>
            <w:shd w:val="clear" w:color="auto" w:fill="auto"/>
            <w:hideMark/>
          </w:tcPr>
          <w:p w14:paraId="0435E7B7"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User should be able to generate the BMP Details and BMP Summary Reports from the BMP Admin Actions menu</w:t>
            </w:r>
          </w:p>
        </w:tc>
      </w:tr>
      <w:tr w:rsidR="00FF1552" w:rsidRPr="00FF1552" w14:paraId="0A6F124C" w14:textId="77777777" w:rsidTr="00FF1552">
        <w:trPr>
          <w:trHeight w:val="2304"/>
        </w:trPr>
        <w:tc>
          <w:tcPr>
            <w:tcW w:w="980" w:type="dxa"/>
            <w:tcBorders>
              <w:top w:val="nil"/>
              <w:left w:val="single" w:sz="4" w:space="0" w:color="000000"/>
              <w:bottom w:val="single" w:sz="4" w:space="0" w:color="000000"/>
              <w:right w:val="single" w:sz="4" w:space="0" w:color="000000"/>
            </w:tcBorders>
            <w:shd w:val="clear" w:color="auto" w:fill="auto"/>
            <w:noWrap/>
            <w:hideMark/>
          </w:tcPr>
          <w:p w14:paraId="60AC45A1"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CT-716</w:t>
            </w:r>
          </w:p>
        </w:tc>
        <w:tc>
          <w:tcPr>
            <w:tcW w:w="8920" w:type="dxa"/>
            <w:tcBorders>
              <w:top w:val="nil"/>
              <w:left w:val="nil"/>
              <w:bottom w:val="single" w:sz="4" w:space="0" w:color="000000"/>
              <w:right w:val="single" w:sz="4" w:space="0" w:color="000000"/>
            </w:tcBorders>
            <w:shd w:val="clear" w:color="auto" w:fill="auto"/>
            <w:hideMark/>
          </w:tcPr>
          <w:p w14:paraId="4BF829F9"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BMP Summary Report Feedback</w:t>
            </w:r>
          </w:p>
        </w:tc>
      </w:tr>
      <w:tr w:rsidR="00FF1552" w:rsidRPr="00FF1552" w14:paraId="7DDC7031" w14:textId="77777777" w:rsidTr="00FF1552">
        <w:trPr>
          <w:trHeight w:val="576"/>
        </w:trPr>
        <w:tc>
          <w:tcPr>
            <w:tcW w:w="980" w:type="dxa"/>
            <w:tcBorders>
              <w:top w:val="nil"/>
              <w:left w:val="single" w:sz="4" w:space="0" w:color="000000"/>
              <w:bottom w:val="single" w:sz="4" w:space="0" w:color="000000"/>
              <w:right w:val="single" w:sz="4" w:space="0" w:color="000000"/>
            </w:tcBorders>
            <w:shd w:val="clear" w:color="auto" w:fill="auto"/>
            <w:noWrap/>
            <w:hideMark/>
          </w:tcPr>
          <w:p w14:paraId="621DA31B"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CT-803</w:t>
            </w:r>
          </w:p>
        </w:tc>
        <w:tc>
          <w:tcPr>
            <w:tcW w:w="8920" w:type="dxa"/>
            <w:tcBorders>
              <w:top w:val="nil"/>
              <w:left w:val="nil"/>
              <w:bottom w:val="single" w:sz="4" w:space="0" w:color="000000"/>
              <w:right w:val="single" w:sz="4" w:space="0" w:color="000000"/>
            </w:tcBorders>
            <w:shd w:val="clear" w:color="auto" w:fill="auto"/>
            <w:hideMark/>
          </w:tcPr>
          <w:p w14:paraId="2607372D"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VDOT - Inspections Form - Address field isn't displaying any data</w:t>
            </w:r>
          </w:p>
        </w:tc>
      </w:tr>
      <w:tr w:rsidR="00FF1552" w:rsidRPr="00FF1552" w14:paraId="2AD62CB8"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0CC90682"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CT-849</w:t>
            </w:r>
          </w:p>
        </w:tc>
        <w:tc>
          <w:tcPr>
            <w:tcW w:w="8920" w:type="dxa"/>
            <w:tcBorders>
              <w:top w:val="nil"/>
              <w:left w:val="nil"/>
              <w:bottom w:val="single" w:sz="4" w:space="0" w:color="000000"/>
              <w:right w:val="single" w:sz="4" w:space="0" w:color="000000"/>
            </w:tcBorders>
            <w:shd w:val="clear" w:color="auto" w:fill="auto"/>
            <w:hideMark/>
          </w:tcPr>
          <w:p w14:paraId="170B62B3"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Phone number is diplayed as "0" both on the pdf and form</w:t>
            </w:r>
          </w:p>
        </w:tc>
      </w:tr>
      <w:tr w:rsidR="00FF1552" w:rsidRPr="00FF1552" w14:paraId="65AAB72B" w14:textId="77777777" w:rsidTr="00FF1552">
        <w:trPr>
          <w:trHeight w:val="288"/>
        </w:trPr>
        <w:tc>
          <w:tcPr>
            <w:tcW w:w="980" w:type="dxa"/>
            <w:tcBorders>
              <w:top w:val="nil"/>
              <w:left w:val="single" w:sz="4" w:space="0" w:color="000000"/>
              <w:bottom w:val="single" w:sz="4" w:space="0" w:color="000000"/>
              <w:right w:val="single" w:sz="4" w:space="0" w:color="000000"/>
            </w:tcBorders>
            <w:shd w:val="clear" w:color="auto" w:fill="auto"/>
            <w:noWrap/>
            <w:hideMark/>
          </w:tcPr>
          <w:p w14:paraId="757E5174"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CT-851</w:t>
            </w:r>
          </w:p>
        </w:tc>
        <w:tc>
          <w:tcPr>
            <w:tcW w:w="8920" w:type="dxa"/>
            <w:tcBorders>
              <w:top w:val="nil"/>
              <w:left w:val="nil"/>
              <w:bottom w:val="single" w:sz="4" w:space="0" w:color="000000"/>
              <w:right w:val="single" w:sz="4" w:space="0" w:color="000000"/>
            </w:tcBorders>
            <w:shd w:val="clear" w:color="auto" w:fill="auto"/>
            <w:hideMark/>
          </w:tcPr>
          <w:p w14:paraId="0A07BB57"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Filter options are not ordered properly. This on all filters for the Permit Cycle.</w:t>
            </w:r>
          </w:p>
        </w:tc>
      </w:tr>
      <w:tr w:rsidR="00FF1552" w:rsidRPr="00FF1552" w14:paraId="62605E05"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6141E029"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CT-852</w:t>
            </w:r>
          </w:p>
        </w:tc>
        <w:tc>
          <w:tcPr>
            <w:tcW w:w="8920" w:type="dxa"/>
            <w:tcBorders>
              <w:top w:val="nil"/>
              <w:left w:val="nil"/>
              <w:bottom w:val="single" w:sz="4" w:space="0" w:color="000000"/>
              <w:right w:val="single" w:sz="4" w:space="0" w:color="000000"/>
            </w:tcBorders>
            <w:shd w:val="clear" w:color="auto" w:fill="auto"/>
            <w:hideMark/>
          </w:tcPr>
          <w:p w14:paraId="3741622E"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Random date label on the report</w:t>
            </w:r>
          </w:p>
        </w:tc>
      </w:tr>
      <w:tr w:rsidR="00FF1552" w:rsidRPr="00FF1552" w14:paraId="1036FD29"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2603C175"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lastRenderedPageBreak/>
              <w:t>CT-854</w:t>
            </w:r>
          </w:p>
        </w:tc>
        <w:tc>
          <w:tcPr>
            <w:tcW w:w="8920" w:type="dxa"/>
            <w:tcBorders>
              <w:top w:val="nil"/>
              <w:left w:val="nil"/>
              <w:bottom w:val="single" w:sz="4" w:space="0" w:color="000000"/>
              <w:right w:val="single" w:sz="4" w:space="0" w:color="000000"/>
            </w:tcBorders>
            <w:shd w:val="clear" w:color="auto" w:fill="auto"/>
            <w:hideMark/>
          </w:tcPr>
          <w:p w14:paraId="79215E99"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Only 1 set of dates is displaying</w:t>
            </w:r>
            <w:r w:rsidRPr="00FF1552">
              <w:rPr>
                <w:rFonts w:ascii="Calibri" w:hAnsi="Calibri" w:cs="Calibri"/>
                <w:color w:val="FF0000"/>
                <w:sz w:val="22"/>
                <w:szCs w:val="22"/>
              </w:rPr>
              <w:t xml:space="preserve">. </w:t>
            </w:r>
          </w:p>
        </w:tc>
      </w:tr>
      <w:tr w:rsidR="00FF1552" w:rsidRPr="00FF1552" w14:paraId="73A0732E" w14:textId="77777777" w:rsidTr="00FF1552">
        <w:trPr>
          <w:trHeight w:val="2016"/>
        </w:trPr>
        <w:tc>
          <w:tcPr>
            <w:tcW w:w="980" w:type="dxa"/>
            <w:tcBorders>
              <w:top w:val="nil"/>
              <w:left w:val="single" w:sz="4" w:space="0" w:color="000000"/>
              <w:bottom w:val="single" w:sz="4" w:space="0" w:color="000000"/>
              <w:right w:val="single" w:sz="4" w:space="0" w:color="000000"/>
            </w:tcBorders>
            <w:shd w:val="clear" w:color="auto" w:fill="auto"/>
            <w:noWrap/>
            <w:hideMark/>
          </w:tcPr>
          <w:p w14:paraId="289ABED3"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CT-855</w:t>
            </w:r>
          </w:p>
        </w:tc>
        <w:tc>
          <w:tcPr>
            <w:tcW w:w="8920" w:type="dxa"/>
            <w:tcBorders>
              <w:top w:val="nil"/>
              <w:left w:val="nil"/>
              <w:bottom w:val="single" w:sz="4" w:space="0" w:color="000000"/>
              <w:right w:val="single" w:sz="4" w:space="0" w:color="000000"/>
            </w:tcBorders>
            <w:shd w:val="clear" w:color="auto" w:fill="auto"/>
            <w:hideMark/>
          </w:tcPr>
          <w:p w14:paraId="53976F94"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There is an extra page after each page in the report</w:t>
            </w:r>
          </w:p>
        </w:tc>
      </w:tr>
      <w:tr w:rsidR="00FF1552" w:rsidRPr="00FF1552" w14:paraId="0AA59AF4" w14:textId="77777777" w:rsidTr="00FF1552">
        <w:trPr>
          <w:trHeight w:val="576"/>
        </w:trPr>
        <w:tc>
          <w:tcPr>
            <w:tcW w:w="980" w:type="dxa"/>
            <w:tcBorders>
              <w:top w:val="nil"/>
              <w:left w:val="single" w:sz="4" w:space="0" w:color="000000"/>
              <w:bottom w:val="single" w:sz="4" w:space="0" w:color="000000"/>
              <w:right w:val="single" w:sz="4" w:space="0" w:color="000000"/>
            </w:tcBorders>
            <w:shd w:val="clear" w:color="auto" w:fill="auto"/>
            <w:noWrap/>
            <w:hideMark/>
          </w:tcPr>
          <w:p w14:paraId="6D6F938F"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CT-857</w:t>
            </w:r>
          </w:p>
        </w:tc>
        <w:tc>
          <w:tcPr>
            <w:tcW w:w="8920" w:type="dxa"/>
            <w:tcBorders>
              <w:top w:val="nil"/>
              <w:left w:val="nil"/>
              <w:bottom w:val="single" w:sz="4" w:space="0" w:color="000000"/>
              <w:right w:val="single" w:sz="4" w:space="0" w:color="000000"/>
            </w:tcBorders>
            <w:shd w:val="clear" w:color="auto" w:fill="auto"/>
            <w:hideMark/>
          </w:tcPr>
          <w:p w14:paraId="6C7CCBDC"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The list of Qualifying Street Sweeping Practices should be formatted as a table, as the current arrangement makes it not legible when word wrapping occurs.</w:t>
            </w:r>
          </w:p>
        </w:tc>
      </w:tr>
      <w:tr w:rsidR="00FF1552" w:rsidRPr="00FF1552" w14:paraId="080B6CE1"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0E364900"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CT-859</w:t>
            </w:r>
          </w:p>
        </w:tc>
        <w:tc>
          <w:tcPr>
            <w:tcW w:w="8920" w:type="dxa"/>
            <w:tcBorders>
              <w:top w:val="nil"/>
              <w:left w:val="nil"/>
              <w:bottom w:val="single" w:sz="4" w:space="0" w:color="000000"/>
              <w:right w:val="single" w:sz="4" w:space="0" w:color="000000"/>
            </w:tcBorders>
            <w:shd w:val="clear" w:color="FFFFFF" w:fill="FFFFFF"/>
            <w:hideMark/>
          </w:tcPr>
          <w:p w14:paraId="539B4DFB"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The list of Qualifying Street Sweeping Practices contains multiple grammatical issues.</w:t>
            </w:r>
            <w:r w:rsidRPr="00FF1552">
              <w:rPr>
                <w:rFonts w:ascii="Calibri" w:hAnsi="Calibri" w:cs="Calibri"/>
                <w:color w:val="000000"/>
                <w:sz w:val="22"/>
                <w:szCs w:val="22"/>
              </w:rPr>
              <w:br/>
              <w:t xml:space="preserve">SCP-2: </w:t>
            </w:r>
            <w:r w:rsidRPr="00FF1552">
              <w:rPr>
                <w:rFonts w:ascii="Calibri" w:hAnsi="Calibri" w:cs="Calibri"/>
                <w:i/>
                <w:iCs/>
                <w:color w:val="000000"/>
                <w:sz w:val="22"/>
                <w:szCs w:val="22"/>
              </w:rPr>
              <w:t xml:space="preserve">passes </w:t>
            </w:r>
            <w:r w:rsidRPr="00FF1552">
              <w:rPr>
                <w:rFonts w:ascii="Calibri" w:hAnsi="Calibri" w:cs="Calibri"/>
                <w:color w:val="000000"/>
                <w:sz w:val="22"/>
                <w:szCs w:val="22"/>
              </w:rPr>
              <w:t xml:space="preserve">should say </w:t>
            </w:r>
            <w:r w:rsidRPr="00FF1552">
              <w:rPr>
                <w:rFonts w:ascii="Calibri" w:hAnsi="Calibri" w:cs="Calibri"/>
                <w:i/>
                <w:iCs/>
                <w:color w:val="000000"/>
                <w:sz w:val="22"/>
                <w:szCs w:val="22"/>
              </w:rPr>
              <w:t>pass</w:t>
            </w:r>
            <w:r w:rsidRPr="00FF1552">
              <w:rPr>
                <w:rFonts w:ascii="Calibri" w:hAnsi="Calibri" w:cs="Calibri"/>
                <w:color w:val="000000"/>
                <w:sz w:val="22"/>
                <w:szCs w:val="22"/>
              </w:rPr>
              <w:br/>
              <w:t xml:space="preserve">SCP-7 and SCP-8: </w:t>
            </w:r>
            <w:r w:rsidRPr="00FF1552">
              <w:rPr>
                <w:rFonts w:ascii="Calibri" w:hAnsi="Calibri" w:cs="Calibri"/>
                <w:i/>
                <w:iCs/>
                <w:color w:val="000000"/>
                <w:sz w:val="22"/>
                <w:szCs w:val="22"/>
              </w:rPr>
              <w:t>Monthly otherwise</w:t>
            </w:r>
            <w:r w:rsidRPr="00FF1552">
              <w:rPr>
                <w:rFonts w:ascii="Calibri" w:hAnsi="Calibri" w:cs="Calibri"/>
                <w:color w:val="000000"/>
                <w:sz w:val="22"/>
                <w:szCs w:val="22"/>
              </w:rPr>
              <w:t xml:space="preserve"> is missing the period at the end of both statements.</w:t>
            </w:r>
          </w:p>
        </w:tc>
      </w:tr>
      <w:tr w:rsidR="00FF1552" w:rsidRPr="00FF1552" w14:paraId="0057F335"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395CAD49"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CT-863</w:t>
            </w:r>
          </w:p>
        </w:tc>
        <w:tc>
          <w:tcPr>
            <w:tcW w:w="8920" w:type="dxa"/>
            <w:tcBorders>
              <w:top w:val="nil"/>
              <w:left w:val="nil"/>
              <w:bottom w:val="single" w:sz="4" w:space="0" w:color="000000"/>
              <w:right w:val="single" w:sz="4" w:space="0" w:color="000000"/>
            </w:tcBorders>
            <w:shd w:val="clear" w:color="auto" w:fill="auto"/>
            <w:hideMark/>
          </w:tcPr>
          <w:p w14:paraId="3370902E"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When I cancel a report I am prompted by the unsaved changes modal. This makes no sense, as I am not changing anything.</w:t>
            </w:r>
          </w:p>
        </w:tc>
      </w:tr>
      <w:tr w:rsidR="00FF1552" w:rsidRPr="00FF1552" w14:paraId="09AC60BC" w14:textId="77777777" w:rsidTr="00FF1552">
        <w:trPr>
          <w:trHeight w:val="864"/>
        </w:trPr>
        <w:tc>
          <w:tcPr>
            <w:tcW w:w="980" w:type="dxa"/>
            <w:tcBorders>
              <w:top w:val="nil"/>
              <w:left w:val="single" w:sz="4" w:space="0" w:color="000000"/>
              <w:bottom w:val="single" w:sz="4" w:space="0" w:color="000000"/>
              <w:right w:val="single" w:sz="4" w:space="0" w:color="000000"/>
            </w:tcBorders>
            <w:shd w:val="clear" w:color="auto" w:fill="auto"/>
            <w:noWrap/>
            <w:hideMark/>
          </w:tcPr>
          <w:p w14:paraId="4919D819"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CT-866</w:t>
            </w:r>
          </w:p>
        </w:tc>
        <w:tc>
          <w:tcPr>
            <w:tcW w:w="8920" w:type="dxa"/>
            <w:tcBorders>
              <w:top w:val="nil"/>
              <w:left w:val="nil"/>
              <w:bottom w:val="single" w:sz="4" w:space="0" w:color="000000"/>
              <w:right w:val="single" w:sz="4" w:space="0" w:color="000000"/>
            </w:tcBorders>
            <w:shd w:val="clear" w:color="auto" w:fill="auto"/>
            <w:hideMark/>
          </w:tcPr>
          <w:p w14:paraId="7F84187D"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If two or more images/attachments within a form share a name, they will generate an error or display the wrong image on opening.</w:t>
            </w:r>
          </w:p>
        </w:tc>
      </w:tr>
      <w:tr w:rsidR="00FF1552" w:rsidRPr="00FF1552" w14:paraId="166C9C77" w14:textId="77777777" w:rsidTr="00FF1552">
        <w:trPr>
          <w:trHeight w:val="2304"/>
        </w:trPr>
        <w:tc>
          <w:tcPr>
            <w:tcW w:w="980" w:type="dxa"/>
            <w:tcBorders>
              <w:top w:val="nil"/>
              <w:left w:val="single" w:sz="4" w:space="0" w:color="000000"/>
              <w:bottom w:val="single" w:sz="4" w:space="0" w:color="000000"/>
              <w:right w:val="single" w:sz="4" w:space="0" w:color="000000"/>
            </w:tcBorders>
            <w:shd w:val="clear" w:color="auto" w:fill="auto"/>
            <w:noWrap/>
            <w:hideMark/>
          </w:tcPr>
          <w:p w14:paraId="3507C05F"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CT-868</w:t>
            </w:r>
          </w:p>
        </w:tc>
        <w:tc>
          <w:tcPr>
            <w:tcW w:w="8920" w:type="dxa"/>
            <w:tcBorders>
              <w:top w:val="nil"/>
              <w:left w:val="nil"/>
              <w:bottom w:val="single" w:sz="4" w:space="0" w:color="000000"/>
              <w:right w:val="single" w:sz="4" w:space="0" w:color="000000"/>
            </w:tcBorders>
            <w:shd w:val="clear" w:color="auto" w:fill="auto"/>
            <w:hideMark/>
          </w:tcPr>
          <w:p w14:paraId="056BDF92"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Corrective action field is cut off in the report and does not display everything from CEDAR</w:t>
            </w:r>
          </w:p>
        </w:tc>
      </w:tr>
      <w:tr w:rsidR="00FF1552" w:rsidRPr="00FF1552" w14:paraId="0823FE91" w14:textId="77777777" w:rsidTr="00FF1552">
        <w:trPr>
          <w:trHeight w:val="2304"/>
        </w:trPr>
        <w:tc>
          <w:tcPr>
            <w:tcW w:w="980" w:type="dxa"/>
            <w:tcBorders>
              <w:top w:val="nil"/>
              <w:left w:val="single" w:sz="4" w:space="0" w:color="000000"/>
              <w:bottom w:val="single" w:sz="4" w:space="0" w:color="000000"/>
              <w:right w:val="single" w:sz="4" w:space="0" w:color="000000"/>
            </w:tcBorders>
            <w:shd w:val="clear" w:color="auto" w:fill="auto"/>
            <w:noWrap/>
            <w:hideMark/>
          </w:tcPr>
          <w:p w14:paraId="5FBB2C16"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CT-869</w:t>
            </w:r>
          </w:p>
        </w:tc>
        <w:tc>
          <w:tcPr>
            <w:tcW w:w="8920" w:type="dxa"/>
            <w:tcBorders>
              <w:top w:val="nil"/>
              <w:left w:val="nil"/>
              <w:bottom w:val="single" w:sz="4" w:space="0" w:color="000000"/>
              <w:right w:val="single" w:sz="4" w:space="0" w:color="000000"/>
            </w:tcBorders>
            <w:shd w:val="clear" w:color="auto" w:fill="auto"/>
            <w:hideMark/>
          </w:tcPr>
          <w:p w14:paraId="2A97444D"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Address does not populate in Construction Oversight inspection, but it does in Post construction. Also, not sure where this address is pulling from?</w:t>
            </w:r>
          </w:p>
        </w:tc>
      </w:tr>
      <w:tr w:rsidR="00FF1552" w:rsidRPr="00FF1552" w14:paraId="3A769E55" w14:textId="77777777" w:rsidTr="00FF1552">
        <w:trPr>
          <w:trHeight w:val="576"/>
        </w:trPr>
        <w:tc>
          <w:tcPr>
            <w:tcW w:w="980" w:type="dxa"/>
            <w:tcBorders>
              <w:top w:val="nil"/>
              <w:left w:val="single" w:sz="4" w:space="0" w:color="000000"/>
              <w:bottom w:val="single" w:sz="4" w:space="0" w:color="000000"/>
              <w:right w:val="single" w:sz="4" w:space="0" w:color="000000"/>
            </w:tcBorders>
            <w:shd w:val="clear" w:color="auto" w:fill="auto"/>
            <w:noWrap/>
            <w:hideMark/>
          </w:tcPr>
          <w:p w14:paraId="67E9A3D1"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CT-872</w:t>
            </w:r>
          </w:p>
        </w:tc>
        <w:tc>
          <w:tcPr>
            <w:tcW w:w="8920" w:type="dxa"/>
            <w:tcBorders>
              <w:top w:val="nil"/>
              <w:left w:val="nil"/>
              <w:bottom w:val="single" w:sz="4" w:space="0" w:color="000000"/>
              <w:right w:val="single" w:sz="4" w:space="0" w:color="000000"/>
            </w:tcBorders>
            <w:shd w:val="clear" w:color="auto" w:fill="auto"/>
            <w:hideMark/>
          </w:tcPr>
          <w:p w14:paraId="093E6A09"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Time on inspection date is incorrect in the generated report. Defaulting to 12 AM for all</w:t>
            </w:r>
          </w:p>
        </w:tc>
      </w:tr>
      <w:tr w:rsidR="00FF1552" w:rsidRPr="00FF1552" w14:paraId="63716794" w14:textId="77777777" w:rsidTr="00FF1552">
        <w:trPr>
          <w:trHeight w:val="2304"/>
        </w:trPr>
        <w:tc>
          <w:tcPr>
            <w:tcW w:w="980" w:type="dxa"/>
            <w:tcBorders>
              <w:top w:val="nil"/>
              <w:left w:val="single" w:sz="4" w:space="0" w:color="000000"/>
              <w:bottom w:val="single" w:sz="4" w:space="0" w:color="000000"/>
              <w:right w:val="single" w:sz="4" w:space="0" w:color="000000"/>
            </w:tcBorders>
            <w:shd w:val="clear" w:color="auto" w:fill="auto"/>
            <w:noWrap/>
            <w:hideMark/>
          </w:tcPr>
          <w:p w14:paraId="73A4EC28"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lastRenderedPageBreak/>
              <w:t>CT-874</w:t>
            </w:r>
          </w:p>
        </w:tc>
        <w:tc>
          <w:tcPr>
            <w:tcW w:w="8920" w:type="dxa"/>
            <w:tcBorders>
              <w:top w:val="nil"/>
              <w:left w:val="nil"/>
              <w:bottom w:val="single" w:sz="4" w:space="0" w:color="000000"/>
              <w:right w:val="single" w:sz="4" w:space="0" w:color="000000"/>
            </w:tcBorders>
            <w:shd w:val="clear" w:color="auto" w:fill="auto"/>
            <w:hideMark/>
          </w:tcPr>
          <w:p w14:paraId="1904AD19" w14:textId="77777777" w:rsidR="00FF1552" w:rsidRPr="00FF1552" w:rsidRDefault="00FF1552" w:rsidP="00FF1552">
            <w:pPr>
              <w:rPr>
                <w:rFonts w:ascii="Calibri" w:hAnsi="Calibri" w:cs="Calibri"/>
                <w:sz w:val="22"/>
                <w:szCs w:val="22"/>
              </w:rPr>
            </w:pPr>
            <w:r w:rsidRPr="00FF1552">
              <w:rPr>
                <w:rFonts w:ascii="Calibri" w:hAnsi="Calibri" w:cs="Calibri"/>
                <w:sz w:val="22"/>
                <w:szCs w:val="22"/>
              </w:rPr>
              <w:t>Contractors show up 4 times</w:t>
            </w:r>
            <w:r w:rsidRPr="00FF1552">
              <w:rPr>
                <w:rFonts w:ascii="Calibri" w:hAnsi="Calibri" w:cs="Calibri"/>
                <w:sz w:val="22"/>
                <w:szCs w:val="22"/>
              </w:rPr>
              <w:br/>
              <w:t>Q1-Q4 Forecast do not display in the report</w:t>
            </w:r>
            <w:r w:rsidRPr="00FF1552">
              <w:rPr>
                <w:rFonts w:ascii="Calibri" w:hAnsi="Calibri" w:cs="Calibri"/>
                <w:sz w:val="22"/>
                <w:szCs w:val="22"/>
              </w:rPr>
              <w:br/>
              <w:t>What is the estimated cost</w:t>
            </w:r>
            <w:r w:rsidRPr="00FF1552">
              <w:rPr>
                <w:rFonts w:ascii="Calibri" w:hAnsi="Calibri" w:cs="Calibri"/>
                <w:sz w:val="22"/>
                <w:szCs w:val="22"/>
              </w:rPr>
              <w:br/>
              <w:t>There is an extra page in the reprot</w:t>
            </w:r>
            <w:r w:rsidRPr="00FF1552">
              <w:rPr>
                <w:rFonts w:ascii="Calibri" w:hAnsi="Calibri" w:cs="Calibri"/>
                <w:sz w:val="22"/>
                <w:szCs w:val="22"/>
              </w:rPr>
              <w:br/>
              <w:t>Title of report is lable "BMP Budget Summary"- should match the UI label.</w:t>
            </w:r>
          </w:p>
        </w:tc>
      </w:tr>
      <w:tr w:rsidR="00FF1552" w:rsidRPr="00FF1552" w14:paraId="16C5993B" w14:textId="77777777" w:rsidTr="00FF1552">
        <w:trPr>
          <w:trHeight w:val="2304"/>
        </w:trPr>
        <w:tc>
          <w:tcPr>
            <w:tcW w:w="980" w:type="dxa"/>
            <w:tcBorders>
              <w:top w:val="nil"/>
              <w:left w:val="single" w:sz="4" w:space="0" w:color="000000"/>
              <w:bottom w:val="single" w:sz="4" w:space="0" w:color="000000"/>
              <w:right w:val="single" w:sz="4" w:space="0" w:color="000000"/>
            </w:tcBorders>
            <w:shd w:val="clear" w:color="auto" w:fill="auto"/>
            <w:noWrap/>
            <w:hideMark/>
          </w:tcPr>
          <w:p w14:paraId="109F8E42" w14:textId="77777777" w:rsidR="00FF1552" w:rsidRPr="00FF1552" w:rsidRDefault="00FF1552" w:rsidP="00FF1552">
            <w:pPr>
              <w:rPr>
                <w:rFonts w:ascii="Calibri" w:hAnsi="Calibri" w:cs="Calibri"/>
                <w:color w:val="000000"/>
                <w:sz w:val="22"/>
                <w:szCs w:val="22"/>
              </w:rPr>
            </w:pPr>
            <w:r w:rsidRPr="00FF1552">
              <w:rPr>
                <w:rFonts w:ascii="Calibri" w:hAnsi="Calibri" w:cs="Calibri"/>
                <w:color w:val="000000"/>
                <w:sz w:val="22"/>
                <w:szCs w:val="22"/>
              </w:rPr>
              <w:t>CT-875</w:t>
            </w:r>
          </w:p>
        </w:tc>
        <w:tc>
          <w:tcPr>
            <w:tcW w:w="8920" w:type="dxa"/>
            <w:tcBorders>
              <w:top w:val="nil"/>
              <w:left w:val="nil"/>
              <w:bottom w:val="single" w:sz="4" w:space="0" w:color="000000"/>
              <w:right w:val="single" w:sz="4" w:space="0" w:color="000000"/>
            </w:tcBorders>
            <w:shd w:val="clear" w:color="auto" w:fill="auto"/>
            <w:hideMark/>
          </w:tcPr>
          <w:p w14:paraId="54212642" w14:textId="77777777" w:rsidR="00FF1552" w:rsidRPr="00FF1552" w:rsidRDefault="00FF1552" w:rsidP="00FF1552">
            <w:pPr>
              <w:rPr>
                <w:rFonts w:ascii="Calibri" w:hAnsi="Calibri" w:cs="Calibri"/>
                <w:sz w:val="22"/>
                <w:szCs w:val="22"/>
              </w:rPr>
            </w:pPr>
            <w:r w:rsidRPr="00FF1552">
              <w:rPr>
                <w:rFonts w:ascii="Calibri" w:hAnsi="Calibri" w:cs="Calibri"/>
                <w:sz w:val="22"/>
                <w:szCs w:val="22"/>
              </w:rPr>
              <w:t>The report is missing the tables on the right hand side of the report provided by TMDL</w:t>
            </w:r>
          </w:p>
        </w:tc>
      </w:tr>
    </w:tbl>
    <w:p w14:paraId="35942B73" w14:textId="77777777" w:rsidR="00FF1552" w:rsidRPr="003C5904" w:rsidRDefault="00FF1552" w:rsidP="003C5904">
      <w:pPr>
        <w:jc w:val="center"/>
        <w:rPr>
          <w:sz w:val="28"/>
          <w:szCs w:val="28"/>
        </w:rPr>
      </w:pPr>
    </w:p>
    <w:sectPr w:rsidR="00FF1552" w:rsidRPr="003C5904" w:rsidSect="00AF47DF">
      <w:headerReference w:type="default" r:id="rId15"/>
      <w:footerReference w:type="default" r:id="rId16"/>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65915" w14:textId="77777777" w:rsidR="00584A6E" w:rsidRDefault="00584A6E" w:rsidP="00FD234B">
      <w:r>
        <w:separator/>
      </w:r>
    </w:p>
    <w:p w14:paraId="1F445991" w14:textId="77777777" w:rsidR="00584A6E" w:rsidRDefault="00584A6E"/>
  </w:endnote>
  <w:endnote w:type="continuationSeparator" w:id="0">
    <w:p w14:paraId="7D1397A7" w14:textId="77777777" w:rsidR="00584A6E" w:rsidRDefault="00584A6E" w:rsidP="00FD234B">
      <w:r>
        <w:continuationSeparator/>
      </w:r>
    </w:p>
    <w:p w14:paraId="73ADEFBB" w14:textId="77777777" w:rsidR="00584A6E" w:rsidRDefault="00584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374"/>
      <w:gridCol w:w="972"/>
      <w:gridCol w:w="4374"/>
    </w:tblGrid>
    <w:tr w:rsidR="0071304D" w14:paraId="51B6ADBC" w14:textId="77777777">
      <w:trPr>
        <w:trHeight w:val="151"/>
      </w:trPr>
      <w:tc>
        <w:tcPr>
          <w:tcW w:w="2250" w:type="pct"/>
          <w:tcBorders>
            <w:bottom w:val="single" w:sz="4" w:space="0" w:color="4F81BD"/>
          </w:tcBorders>
        </w:tcPr>
        <w:p w14:paraId="0F40E864" w14:textId="77777777" w:rsidR="0071304D" w:rsidRDefault="0071304D">
          <w:pPr>
            <w:pStyle w:val="Header"/>
            <w:rPr>
              <w:rFonts w:ascii="Cambria" w:hAnsi="Cambria"/>
              <w:b/>
              <w:bCs/>
            </w:rPr>
          </w:pPr>
        </w:p>
      </w:tc>
      <w:tc>
        <w:tcPr>
          <w:tcW w:w="500" w:type="pct"/>
          <w:vMerge w:val="restart"/>
          <w:noWrap/>
          <w:vAlign w:val="center"/>
        </w:tcPr>
        <w:p w14:paraId="48200AE9" w14:textId="709DFD1D" w:rsidR="0071304D" w:rsidRPr="00CF7B47" w:rsidRDefault="0071304D" w:rsidP="003C5904">
          <w:pPr>
            <w:pStyle w:val="NoSpacing"/>
            <w:jc w:val="center"/>
            <w:rPr>
              <w:rFonts w:ascii="Cambria" w:hAnsi="Cambria"/>
              <w:bCs/>
            </w:rPr>
          </w:pPr>
          <w:r w:rsidRPr="003C5904">
            <w:rPr>
              <w:rFonts w:ascii="Cambria" w:hAnsi="Cambria"/>
              <w:bCs/>
            </w:rPr>
            <w:t xml:space="preserve">Page </w:t>
          </w:r>
          <w:r w:rsidRPr="00E86D5E">
            <w:rPr>
              <w:bCs/>
            </w:rPr>
            <w:fldChar w:fldCharType="begin"/>
          </w:r>
          <w:r w:rsidRPr="003C5904">
            <w:rPr>
              <w:bCs/>
            </w:rPr>
            <w:instrText xml:space="preserve"> PAGE  \* MERGEFORMAT </w:instrText>
          </w:r>
          <w:r w:rsidRPr="00E86D5E">
            <w:rPr>
              <w:bCs/>
            </w:rPr>
            <w:fldChar w:fldCharType="separate"/>
          </w:r>
          <w:r w:rsidR="00161441" w:rsidRPr="00161441">
            <w:rPr>
              <w:rFonts w:ascii="Cambria" w:hAnsi="Cambria"/>
              <w:bCs/>
              <w:noProof/>
            </w:rPr>
            <w:t>1</w:t>
          </w:r>
          <w:r w:rsidRPr="00E86D5E">
            <w:rPr>
              <w:bCs/>
            </w:rPr>
            <w:fldChar w:fldCharType="end"/>
          </w:r>
        </w:p>
      </w:tc>
      <w:tc>
        <w:tcPr>
          <w:tcW w:w="2250" w:type="pct"/>
          <w:tcBorders>
            <w:bottom w:val="single" w:sz="4" w:space="0" w:color="4F81BD"/>
          </w:tcBorders>
        </w:tcPr>
        <w:p w14:paraId="104F6A88" w14:textId="77777777" w:rsidR="0071304D" w:rsidRDefault="0071304D">
          <w:pPr>
            <w:pStyle w:val="Header"/>
            <w:rPr>
              <w:rFonts w:ascii="Cambria" w:hAnsi="Cambria"/>
              <w:b/>
              <w:bCs/>
            </w:rPr>
          </w:pPr>
        </w:p>
      </w:tc>
    </w:tr>
    <w:tr w:rsidR="0071304D" w14:paraId="2FFB02C0" w14:textId="77777777">
      <w:trPr>
        <w:trHeight w:val="150"/>
      </w:trPr>
      <w:tc>
        <w:tcPr>
          <w:tcW w:w="2250" w:type="pct"/>
          <w:tcBorders>
            <w:top w:val="single" w:sz="4" w:space="0" w:color="4F81BD"/>
          </w:tcBorders>
        </w:tcPr>
        <w:p w14:paraId="6833E654" w14:textId="77777777" w:rsidR="0071304D" w:rsidRDefault="0071304D">
          <w:pPr>
            <w:pStyle w:val="Header"/>
            <w:rPr>
              <w:rFonts w:ascii="Cambria" w:hAnsi="Cambria"/>
              <w:b/>
              <w:bCs/>
            </w:rPr>
          </w:pPr>
        </w:p>
      </w:tc>
      <w:tc>
        <w:tcPr>
          <w:tcW w:w="500" w:type="pct"/>
          <w:vMerge/>
        </w:tcPr>
        <w:p w14:paraId="2A1806F9" w14:textId="77777777" w:rsidR="0071304D" w:rsidRDefault="0071304D">
          <w:pPr>
            <w:pStyle w:val="Header"/>
            <w:jc w:val="center"/>
            <w:rPr>
              <w:rFonts w:ascii="Cambria" w:hAnsi="Cambria"/>
              <w:b/>
              <w:bCs/>
            </w:rPr>
          </w:pPr>
        </w:p>
      </w:tc>
      <w:tc>
        <w:tcPr>
          <w:tcW w:w="2250" w:type="pct"/>
          <w:tcBorders>
            <w:top w:val="single" w:sz="4" w:space="0" w:color="4F81BD"/>
          </w:tcBorders>
        </w:tcPr>
        <w:p w14:paraId="76D04BDB" w14:textId="77777777" w:rsidR="0071304D" w:rsidRDefault="0071304D">
          <w:pPr>
            <w:pStyle w:val="Header"/>
            <w:rPr>
              <w:rFonts w:ascii="Cambria" w:hAnsi="Cambria"/>
              <w:b/>
              <w:bCs/>
            </w:rPr>
          </w:pPr>
        </w:p>
      </w:tc>
    </w:tr>
  </w:tbl>
  <w:p w14:paraId="4BA552B2" w14:textId="77777777" w:rsidR="0071304D" w:rsidRDefault="0071304D">
    <w:pPr>
      <w:pStyle w:val="Footer"/>
    </w:pPr>
  </w:p>
  <w:p w14:paraId="2062536D" w14:textId="77777777" w:rsidR="0071304D" w:rsidRDefault="007130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AB67" w14:textId="77777777" w:rsidR="00584A6E" w:rsidRDefault="00584A6E" w:rsidP="00FD234B">
      <w:r>
        <w:separator/>
      </w:r>
    </w:p>
    <w:p w14:paraId="74E352F9" w14:textId="77777777" w:rsidR="00584A6E" w:rsidRDefault="00584A6E"/>
  </w:footnote>
  <w:footnote w:type="continuationSeparator" w:id="0">
    <w:p w14:paraId="3D7AA9E5" w14:textId="77777777" w:rsidR="00584A6E" w:rsidRDefault="00584A6E" w:rsidP="00FD234B">
      <w:r>
        <w:continuationSeparator/>
      </w:r>
    </w:p>
    <w:p w14:paraId="25D49B0C" w14:textId="77777777" w:rsidR="00584A6E" w:rsidRDefault="00584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0DD0" w14:textId="1E770114" w:rsidR="0071304D" w:rsidRDefault="0071304D">
    <w:pPr>
      <w:pStyle w:val="Header"/>
      <w:pBdr>
        <w:between w:val="single" w:sz="4" w:space="1" w:color="4F81BD"/>
      </w:pBdr>
      <w:spacing w:line="276" w:lineRule="auto"/>
      <w:jc w:val="center"/>
    </w:pPr>
    <w:r>
      <w:t xml:space="preserve"> Operations and Maintenance Statement of Work (SO</w:t>
    </w:r>
    <w:r w:rsidR="00161441">
      <w:t>R</w:t>
    </w:r>
    <w:r>
      <w:t xml:space="preserve">) – </w:t>
    </w:r>
    <w:r>
      <w:rPr>
        <w:b/>
      </w:rPr>
      <w:t>VDOT</w:t>
    </w:r>
    <w:r w:rsidRPr="00C556C2">
      <w:rPr>
        <w:b/>
      </w:rPr>
      <w:t>-</w:t>
    </w:r>
    <w:r w:rsidR="000A1028">
      <w:rPr>
        <w:b/>
      </w:rPr>
      <w:t>211027-01</w:t>
    </w:r>
    <w:r w:rsidRPr="00C556C2">
      <w:rPr>
        <w:b/>
      </w:rPr>
      <w:t>-</w:t>
    </w:r>
    <w:r w:rsidRPr="00C75E75">
      <w:rPr>
        <w:b/>
      </w:rPr>
      <w:t>CAI</w:t>
    </w:r>
  </w:p>
  <w:p w14:paraId="71FEB269" w14:textId="77777777" w:rsidR="0071304D" w:rsidRDefault="00757294" w:rsidP="006B6252">
    <w:pPr>
      <w:jc w:val="center"/>
    </w:pPr>
    <w:r>
      <w:t>10</w:t>
    </w:r>
    <w:r w:rsidR="0071304D">
      <w:t>/</w:t>
    </w:r>
    <w:r w:rsidR="001845C6">
      <w:t>2</w:t>
    </w:r>
    <w:r w:rsidR="00AB74A7">
      <w:t>7</w:t>
    </w:r>
    <w:r w:rsidR="0071304D">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C2"/>
    <w:multiLevelType w:val="hybridMultilevel"/>
    <w:tmpl w:val="CE78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448CE"/>
    <w:multiLevelType w:val="hybridMultilevel"/>
    <w:tmpl w:val="A07C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F2C1C"/>
    <w:multiLevelType w:val="hybridMultilevel"/>
    <w:tmpl w:val="E2D0D2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2C395C"/>
    <w:multiLevelType w:val="hybridMultilevel"/>
    <w:tmpl w:val="6390FA5E"/>
    <w:lvl w:ilvl="0" w:tplc="5C8E27C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A96664"/>
    <w:multiLevelType w:val="hybridMultilevel"/>
    <w:tmpl w:val="CE785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ED6D23"/>
    <w:multiLevelType w:val="multilevel"/>
    <w:tmpl w:val="2B1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E3DFF"/>
    <w:multiLevelType w:val="hybridMultilevel"/>
    <w:tmpl w:val="A486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9D1CCA"/>
    <w:multiLevelType w:val="hybridMultilevel"/>
    <w:tmpl w:val="589261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B5E1048"/>
    <w:multiLevelType w:val="hybridMultilevel"/>
    <w:tmpl w:val="9D56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15E53"/>
    <w:multiLevelType w:val="hybridMultilevel"/>
    <w:tmpl w:val="A27A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76E11"/>
    <w:multiLevelType w:val="hybridMultilevel"/>
    <w:tmpl w:val="5B88070C"/>
    <w:lvl w:ilvl="0" w:tplc="EB14D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61116FE"/>
    <w:multiLevelType w:val="multilevel"/>
    <w:tmpl w:val="85B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87499"/>
    <w:multiLevelType w:val="hybridMultilevel"/>
    <w:tmpl w:val="A094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3E64FB"/>
    <w:multiLevelType w:val="hybridMultilevel"/>
    <w:tmpl w:val="B5F06ACA"/>
    <w:lvl w:ilvl="0" w:tplc="CF9420EE">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B006B4"/>
    <w:multiLevelType w:val="multilevel"/>
    <w:tmpl w:val="AEC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BD6287"/>
    <w:multiLevelType w:val="hybridMultilevel"/>
    <w:tmpl w:val="F65A7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177F2"/>
    <w:multiLevelType w:val="hybridMultilevel"/>
    <w:tmpl w:val="C898F466"/>
    <w:lvl w:ilvl="0" w:tplc="04090001">
      <w:start w:val="1"/>
      <w:numFmt w:val="bullet"/>
      <w:lvlText w:val=""/>
      <w:lvlJc w:val="left"/>
      <w:pPr>
        <w:ind w:left="934" w:hanging="360"/>
      </w:pPr>
      <w:rPr>
        <w:rFonts w:ascii="Symbol" w:hAnsi="Symbol" w:hint="default"/>
      </w:rPr>
    </w:lvl>
    <w:lvl w:ilvl="1" w:tplc="04090003">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9" w15:restartNumberingAfterBreak="0">
    <w:nsid w:val="3C0F55FC"/>
    <w:multiLevelType w:val="hybridMultilevel"/>
    <w:tmpl w:val="E8267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F101C1"/>
    <w:multiLevelType w:val="hybridMultilevel"/>
    <w:tmpl w:val="DA7E9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B550E2"/>
    <w:multiLevelType w:val="hybridMultilevel"/>
    <w:tmpl w:val="57A84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C336FA"/>
    <w:multiLevelType w:val="hybridMultilevel"/>
    <w:tmpl w:val="1072610E"/>
    <w:lvl w:ilvl="0" w:tplc="52806DA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485D4DF8"/>
    <w:multiLevelType w:val="hybridMultilevel"/>
    <w:tmpl w:val="E2A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A6A02"/>
    <w:multiLevelType w:val="hybridMultilevel"/>
    <w:tmpl w:val="0D20FB08"/>
    <w:lvl w:ilvl="0" w:tplc="7C1CAA46">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15:restartNumberingAfterBreak="0">
    <w:nsid w:val="4F5E19A8"/>
    <w:multiLevelType w:val="hybridMultilevel"/>
    <w:tmpl w:val="1212C288"/>
    <w:lvl w:ilvl="0" w:tplc="81FAE2A2">
      <w:start w:val="8"/>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5CDA5047"/>
    <w:multiLevelType w:val="hybridMultilevel"/>
    <w:tmpl w:val="04E07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DD1E01"/>
    <w:multiLevelType w:val="hybridMultilevel"/>
    <w:tmpl w:val="FB06CCCA"/>
    <w:lvl w:ilvl="0" w:tplc="04090013">
      <w:start w:val="1"/>
      <w:numFmt w:val="upperRoman"/>
      <w:lvlText w:val="%1."/>
      <w:lvlJc w:val="right"/>
      <w:pPr>
        <w:tabs>
          <w:tab w:val="num" w:pos="1620"/>
        </w:tabs>
        <w:ind w:left="1620" w:hanging="18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8" w15:restartNumberingAfterBreak="0">
    <w:nsid w:val="629E0198"/>
    <w:multiLevelType w:val="multilevel"/>
    <w:tmpl w:val="9B14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524CDC"/>
    <w:multiLevelType w:val="hybridMultilevel"/>
    <w:tmpl w:val="7B2849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6756162C"/>
    <w:multiLevelType w:val="hybridMultilevel"/>
    <w:tmpl w:val="79CE5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7116CC"/>
    <w:multiLevelType w:val="hybridMultilevel"/>
    <w:tmpl w:val="3C70E1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FF58AB"/>
    <w:multiLevelType w:val="multilevel"/>
    <w:tmpl w:val="B37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7B77C0"/>
    <w:multiLevelType w:val="hybridMultilevel"/>
    <w:tmpl w:val="B4D0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B7FF5"/>
    <w:multiLevelType w:val="hybridMultilevel"/>
    <w:tmpl w:val="53042674"/>
    <w:lvl w:ilvl="0" w:tplc="2402CC4E">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D7D01"/>
    <w:multiLevelType w:val="multilevel"/>
    <w:tmpl w:val="E8D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783C34"/>
    <w:multiLevelType w:val="hybridMultilevel"/>
    <w:tmpl w:val="A546F026"/>
    <w:lvl w:ilvl="0" w:tplc="26669E14">
      <w:start w:val="9"/>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3FD7924"/>
    <w:multiLevelType w:val="hybridMultilevel"/>
    <w:tmpl w:val="C1D47A90"/>
    <w:lvl w:ilvl="0" w:tplc="FA1C9FD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6DC32FD"/>
    <w:multiLevelType w:val="hybridMultilevel"/>
    <w:tmpl w:val="8E921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E123DB"/>
    <w:multiLevelType w:val="hybridMultilevel"/>
    <w:tmpl w:val="A1FE0B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C9B2963"/>
    <w:multiLevelType w:val="hybridMultilevel"/>
    <w:tmpl w:val="0B503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4"/>
  </w:num>
  <w:num w:numId="3">
    <w:abstractNumId w:val="27"/>
  </w:num>
  <w:num w:numId="4">
    <w:abstractNumId w:val="25"/>
  </w:num>
  <w:num w:numId="5">
    <w:abstractNumId w:val="36"/>
  </w:num>
  <w:num w:numId="6">
    <w:abstractNumId w:val="9"/>
  </w:num>
  <w:num w:numId="7">
    <w:abstractNumId w:val="37"/>
  </w:num>
  <w:num w:numId="8">
    <w:abstractNumId w:val="39"/>
  </w:num>
  <w:num w:numId="9">
    <w:abstractNumId w:val="7"/>
  </w:num>
  <w:num w:numId="10">
    <w:abstractNumId w:val="1"/>
  </w:num>
  <w:num w:numId="11">
    <w:abstractNumId w:val="10"/>
  </w:num>
  <w:num w:numId="12">
    <w:abstractNumId w:val="33"/>
  </w:num>
  <w:num w:numId="13">
    <w:abstractNumId w:val="20"/>
  </w:num>
  <w:num w:numId="14">
    <w:abstractNumId w:val="40"/>
  </w:num>
  <w:num w:numId="15">
    <w:abstractNumId w:val="31"/>
  </w:num>
  <w:num w:numId="16">
    <w:abstractNumId w:val="16"/>
  </w:num>
  <w:num w:numId="17">
    <w:abstractNumId w:val="35"/>
  </w:num>
  <w:num w:numId="18">
    <w:abstractNumId w:val="28"/>
  </w:num>
  <w:num w:numId="19">
    <w:abstractNumId w:val="13"/>
  </w:num>
  <w:num w:numId="20">
    <w:abstractNumId w:val="5"/>
  </w:num>
  <w:num w:numId="21">
    <w:abstractNumId w:val="32"/>
  </w:num>
  <w:num w:numId="22">
    <w:abstractNumId w:val="17"/>
  </w:num>
  <w:num w:numId="23">
    <w:abstractNumId w:val="15"/>
  </w:num>
  <w:num w:numId="24">
    <w:abstractNumId w:val="34"/>
  </w:num>
  <w:num w:numId="25">
    <w:abstractNumId w:val="19"/>
  </w:num>
  <w:num w:numId="26">
    <w:abstractNumId w:val="0"/>
  </w:num>
  <w:num w:numId="27">
    <w:abstractNumId w:val="22"/>
  </w:num>
  <w:num w:numId="28">
    <w:abstractNumId w:val="38"/>
  </w:num>
  <w:num w:numId="29">
    <w:abstractNumId w:val="29"/>
  </w:num>
  <w:num w:numId="30">
    <w:abstractNumId w:val="18"/>
  </w:num>
  <w:num w:numId="31">
    <w:abstractNumId w:val="11"/>
  </w:num>
  <w:num w:numId="32">
    <w:abstractNumId w:val="14"/>
  </w:num>
  <w:num w:numId="33">
    <w:abstractNumId w:val="6"/>
  </w:num>
  <w:num w:numId="34">
    <w:abstractNumId w:val="2"/>
  </w:num>
  <w:num w:numId="35">
    <w:abstractNumId w:val="30"/>
  </w:num>
  <w:num w:numId="36">
    <w:abstractNumId w:val="26"/>
  </w:num>
  <w:num w:numId="37">
    <w:abstractNumId w:val="21"/>
  </w:num>
  <w:num w:numId="38">
    <w:abstractNumId w:val="23"/>
  </w:num>
  <w:num w:numId="39">
    <w:abstractNumId w:val="3"/>
  </w:num>
  <w:num w:numId="40">
    <w:abstractNumId w:val="4"/>
  </w:num>
  <w:num w:numId="41">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34B"/>
    <w:rsid w:val="0001011D"/>
    <w:rsid w:val="00036B02"/>
    <w:rsid w:val="00045E0B"/>
    <w:rsid w:val="000564D3"/>
    <w:rsid w:val="000761C3"/>
    <w:rsid w:val="000A1028"/>
    <w:rsid w:val="000A72C2"/>
    <w:rsid w:val="000B58AE"/>
    <w:rsid w:val="000B71E1"/>
    <w:rsid w:val="000C043A"/>
    <w:rsid w:val="000C1A1A"/>
    <w:rsid w:val="000C278F"/>
    <w:rsid w:val="000C3AD2"/>
    <w:rsid w:val="000C4B11"/>
    <w:rsid w:val="000C663C"/>
    <w:rsid w:val="000C72E9"/>
    <w:rsid w:val="000D49CE"/>
    <w:rsid w:val="000E7AE7"/>
    <w:rsid w:val="000F1724"/>
    <w:rsid w:val="000F6E24"/>
    <w:rsid w:val="000F70F9"/>
    <w:rsid w:val="00102B7E"/>
    <w:rsid w:val="001064B4"/>
    <w:rsid w:val="00113583"/>
    <w:rsid w:val="00114ACC"/>
    <w:rsid w:val="00122DA3"/>
    <w:rsid w:val="0013763E"/>
    <w:rsid w:val="00145899"/>
    <w:rsid w:val="00150BD8"/>
    <w:rsid w:val="0015755D"/>
    <w:rsid w:val="00161441"/>
    <w:rsid w:val="00172E67"/>
    <w:rsid w:val="00177B7E"/>
    <w:rsid w:val="001845C6"/>
    <w:rsid w:val="00186CBA"/>
    <w:rsid w:val="001870BA"/>
    <w:rsid w:val="00187292"/>
    <w:rsid w:val="0018747F"/>
    <w:rsid w:val="00191790"/>
    <w:rsid w:val="0019206A"/>
    <w:rsid w:val="00192F06"/>
    <w:rsid w:val="00194025"/>
    <w:rsid w:val="00194D86"/>
    <w:rsid w:val="001973C8"/>
    <w:rsid w:val="001B1AB9"/>
    <w:rsid w:val="001B25C2"/>
    <w:rsid w:val="001C17A3"/>
    <w:rsid w:val="001C397E"/>
    <w:rsid w:val="001C7D30"/>
    <w:rsid w:val="001D4C65"/>
    <w:rsid w:val="001E5C4F"/>
    <w:rsid w:val="001E7DC7"/>
    <w:rsid w:val="001F0F41"/>
    <w:rsid w:val="001F2233"/>
    <w:rsid w:val="001F49E2"/>
    <w:rsid w:val="001F6591"/>
    <w:rsid w:val="001F7E2B"/>
    <w:rsid w:val="0021452F"/>
    <w:rsid w:val="00224D50"/>
    <w:rsid w:val="00244058"/>
    <w:rsid w:val="002447BC"/>
    <w:rsid w:val="00245C84"/>
    <w:rsid w:val="00255163"/>
    <w:rsid w:val="002557A6"/>
    <w:rsid w:val="00255951"/>
    <w:rsid w:val="002562D4"/>
    <w:rsid w:val="00256478"/>
    <w:rsid w:val="0025760A"/>
    <w:rsid w:val="00261033"/>
    <w:rsid w:val="0027526B"/>
    <w:rsid w:val="00275DCB"/>
    <w:rsid w:val="00276777"/>
    <w:rsid w:val="00276C20"/>
    <w:rsid w:val="00277BF2"/>
    <w:rsid w:val="00284305"/>
    <w:rsid w:val="00292D07"/>
    <w:rsid w:val="00293479"/>
    <w:rsid w:val="00296D60"/>
    <w:rsid w:val="002A1C61"/>
    <w:rsid w:val="002C06CF"/>
    <w:rsid w:val="002C2C39"/>
    <w:rsid w:val="002C7528"/>
    <w:rsid w:val="002D1F5F"/>
    <w:rsid w:val="002F6CBA"/>
    <w:rsid w:val="00302490"/>
    <w:rsid w:val="00310993"/>
    <w:rsid w:val="00312A11"/>
    <w:rsid w:val="00314F35"/>
    <w:rsid w:val="003207D4"/>
    <w:rsid w:val="00320996"/>
    <w:rsid w:val="0032523D"/>
    <w:rsid w:val="00332820"/>
    <w:rsid w:val="003345FF"/>
    <w:rsid w:val="00336429"/>
    <w:rsid w:val="00343A32"/>
    <w:rsid w:val="0034435A"/>
    <w:rsid w:val="0034604B"/>
    <w:rsid w:val="00356860"/>
    <w:rsid w:val="00363DED"/>
    <w:rsid w:val="00365B79"/>
    <w:rsid w:val="00372FCF"/>
    <w:rsid w:val="00373316"/>
    <w:rsid w:val="003754B4"/>
    <w:rsid w:val="00377BB8"/>
    <w:rsid w:val="00377FA9"/>
    <w:rsid w:val="003804AF"/>
    <w:rsid w:val="003879B9"/>
    <w:rsid w:val="00397BFD"/>
    <w:rsid w:val="003A382E"/>
    <w:rsid w:val="003A6DC0"/>
    <w:rsid w:val="003B2FE7"/>
    <w:rsid w:val="003B504E"/>
    <w:rsid w:val="003C1EBC"/>
    <w:rsid w:val="003C5904"/>
    <w:rsid w:val="003D7DAD"/>
    <w:rsid w:val="003F6CCA"/>
    <w:rsid w:val="004007C1"/>
    <w:rsid w:val="00403382"/>
    <w:rsid w:val="004053BE"/>
    <w:rsid w:val="00411002"/>
    <w:rsid w:val="004144A3"/>
    <w:rsid w:val="0041746B"/>
    <w:rsid w:val="00420193"/>
    <w:rsid w:val="00420301"/>
    <w:rsid w:val="00435BE4"/>
    <w:rsid w:val="004366F1"/>
    <w:rsid w:val="00450E22"/>
    <w:rsid w:val="00450F3D"/>
    <w:rsid w:val="00452FD5"/>
    <w:rsid w:val="00455CB7"/>
    <w:rsid w:val="004576A1"/>
    <w:rsid w:val="004662FA"/>
    <w:rsid w:val="00471A70"/>
    <w:rsid w:val="00471A9C"/>
    <w:rsid w:val="00471BB7"/>
    <w:rsid w:val="004863E0"/>
    <w:rsid w:val="0049573F"/>
    <w:rsid w:val="004A64E9"/>
    <w:rsid w:val="004B00B6"/>
    <w:rsid w:val="004B568E"/>
    <w:rsid w:val="004B70D8"/>
    <w:rsid w:val="004B75CC"/>
    <w:rsid w:val="004C25C8"/>
    <w:rsid w:val="004C3882"/>
    <w:rsid w:val="004D6C2F"/>
    <w:rsid w:val="004D7276"/>
    <w:rsid w:val="004E2636"/>
    <w:rsid w:val="004E5753"/>
    <w:rsid w:val="004F21B4"/>
    <w:rsid w:val="004F65EC"/>
    <w:rsid w:val="0050415D"/>
    <w:rsid w:val="00521BCB"/>
    <w:rsid w:val="00522371"/>
    <w:rsid w:val="0052319D"/>
    <w:rsid w:val="00525B94"/>
    <w:rsid w:val="005307BF"/>
    <w:rsid w:val="00530918"/>
    <w:rsid w:val="005473F2"/>
    <w:rsid w:val="00547BE8"/>
    <w:rsid w:val="005537EC"/>
    <w:rsid w:val="0055614E"/>
    <w:rsid w:val="005625B0"/>
    <w:rsid w:val="00564D59"/>
    <w:rsid w:val="00566853"/>
    <w:rsid w:val="00582E52"/>
    <w:rsid w:val="00584A6E"/>
    <w:rsid w:val="005B550F"/>
    <w:rsid w:val="005B75FD"/>
    <w:rsid w:val="005C201B"/>
    <w:rsid w:val="005D2F3D"/>
    <w:rsid w:val="005D57DE"/>
    <w:rsid w:val="005F0EEB"/>
    <w:rsid w:val="005F49E6"/>
    <w:rsid w:val="005F5256"/>
    <w:rsid w:val="005F79B1"/>
    <w:rsid w:val="006009E6"/>
    <w:rsid w:val="006145DA"/>
    <w:rsid w:val="00633227"/>
    <w:rsid w:val="006333F1"/>
    <w:rsid w:val="00635B95"/>
    <w:rsid w:val="00635F53"/>
    <w:rsid w:val="00642052"/>
    <w:rsid w:val="006459F2"/>
    <w:rsid w:val="00650CE7"/>
    <w:rsid w:val="00673E37"/>
    <w:rsid w:val="00673FE9"/>
    <w:rsid w:val="0067414E"/>
    <w:rsid w:val="006806A4"/>
    <w:rsid w:val="00681D78"/>
    <w:rsid w:val="006A29C3"/>
    <w:rsid w:val="006A3811"/>
    <w:rsid w:val="006A7F52"/>
    <w:rsid w:val="006B6252"/>
    <w:rsid w:val="006C070A"/>
    <w:rsid w:val="006C19BA"/>
    <w:rsid w:val="006D4C06"/>
    <w:rsid w:val="006D56C9"/>
    <w:rsid w:val="006E0A2E"/>
    <w:rsid w:val="006E3E36"/>
    <w:rsid w:val="006F6B22"/>
    <w:rsid w:val="006F7616"/>
    <w:rsid w:val="0071304D"/>
    <w:rsid w:val="00724852"/>
    <w:rsid w:val="00724FFA"/>
    <w:rsid w:val="00725F45"/>
    <w:rsid w:val="00733E62"/>
    <w:rsid w:val="00744B15"/>
    <w:rsid w:val="0075577F"/>
    <w:rsid w:val="00757294"/>
    <w:rsid w:val="00763EC3"/>
    <w:rsid w:val="007717CE"/>
    <w:rsid w:val="00776346"/>
    <w:rsid w:val="00790718"/>
    <w:rsid w:val="007B29E7"/>
    <w:rsid w:val="007C34EB"/>
    <w:rsid w:val="007D0058"/>
    <w:rsid w:val="007D1140"/>
    <w:rsid w:val="007D77F2"/>
    <w:rsid w:val="007D7AF2"/>
    <w:rsid w:val="007E68D4"/>
    <w:rsid w:val="007E7A53"/>
    <w:rsid w:val="007F4318"/>
    <w:rsid w:val="008010E0"/>
    <w:rsid w:val="00816D6C"/>
    <w:rsid w:val="00820B16"/>
    <w:rsid w:val="008242D8"/>
    <w:rsid w:val="0082454F"/>
    <w:rsid w:val="00830373"/>
    <w:rsid w:val="00841ED1"/>
    <w:rsid w:val="00843FA8"/>
    <w:rsid w:val="00850483"/>
    <w:rsid w:val="00854191"/>
    <w:rsid w:val="00856E39"/>
    <w:rsid w:val="00856E3B"/>
    <w:rsid w:val="0086221A"/>
    <w:rsid w:val="00862BD8"/>
    <w:rsid w:val="00863C1A"/>
    <w:rsid w:val="008738EA"/>
    <w:rsid w:val="00875593"/>
    <w:rsid w:val="008800B3"/>
    <w:rsid w:val="00880B33"/>
    <w:rsid w:val="008812DE"/>
    <w:rsid w:val="00882FB1"/>
    <w:rsid w:val="0088435C"/>
    <w:rsid w:val="008848FB"/>
    <w:rsid w:val="008925C4"/>
    <w:rsid w:val="00893190"/>
    <w:rsid w:val="00894E3A"/>
    <w:rsid w:val="00895F39"/>
    <w:rsid w:val="008A58CC"/>
    <w:rsid w:val="008C2B90"/>
    <w:rsid w:val="008D5754"/>
    <w:rsid w:val="008D6077"/>
    <w:rsid w:val="008F2187"/>
    <w:rsid w:val="008F412C"/>
    <w:rsid w:val="008F7E61"/>
    <w:rsid w:val="009039D6"/>
    <w:rsid w:val="009047A6"/>
    <w:rsid w:val="00911B6A"/>
    <w:rsid w:val="00912E1D"/>
    <w:rsid w:val="00914212"/>
    <w:rsid w:val="00921595"/>
    <w:rsid w:val="009228B5"/>
    <w:rsid w:val="00931163"/>
    <w:rsid w:val="00931677"/>
    <w:rsid w:val="009329E0"/>
    <w:rsid w:val="0094141C"/>
    <w:rsid w:val="00947BB6"/>
    <w:rsid w:val="00952D1F"/>
    <w:rsid w:val="009541C1"/>
    <w:rsid w:val="00956A79"/>
    <w:rsid w:val="0096351A"/>
    <w:rsid w:val="00964550"/>
    <w:rsid w:val="00966529"/>
    <w:rsid w:val="009708E3"/>
    <w:rsid w:val="00971E4D"/>
    <w:rsid w:val="00971F90"/>
    <w:rsid w:val="00981586"/>
    <w:rsid w:val="009829FA"/>
    <w:rsid w:val="00986B8C"/>
    <w:rsid w:val="00994397"/>
    <w:rsid w:val="0099718C"/>
    <w:rsid w:val="009B0B0D"/>
    <w:rsid w:val="009B57CE"/>
    <w:rsid w:val="009B58D5"/>
    <w:rsid w:val="009C0105"/>
    <w:rsid w:val="009C0B9B"/>
    <w:rsid w:val="009D3899"/>
    <w:rsid w:val="009D5DEF"/>
    <w:rsid w:val="009E603B"/>
    <w:rsid w:val="009E6574"/>
    <w:rsid w:val="009F0A0C"/>
    <w:rsid w:val="00A014B6"/>
    <w:rsid w:val="00A05881"/>
    <w:rsid w:val="00A105C0"/>
    <w:rsid w:val="00A14A80"/>
    <w:rsid w:val="00A1554A"/>
    <w:rsid w:val="00A249CF"/>
    <w:rsid w:val="00A351B2"/>
    <w:rsid w:val="00A50247"/>
    <w:rsid w:val="00A54071"/>
    <w:rsid w:val="00A561C6"/>
    <w:rsid w:val="00A67E5D"/>
    <w:rsid w:val="00A76617"/>
    <w:rsid w:val="00A77B18"/>
    <w:rsid w:val="00A9296C"/>
    <w:rsid w:val="00A933A3"/>
    <w:rsid w:val="00AB1266"/>
    <w:rsid w:val="00AB74A7"/>
    <w:rsid w:val="00AC3206"/>
    <w:rsid w:val="00AD280A"/>
    <w:rsid w:val="00AD7E1B"/>
    <w:rsid w:val="00AE1A55"/>
    <w:rsid w:val="00AE3659"/>
    <w:rsid w:val="00AE56D2"/>
    <w:rsid w:val="00AF47DF"/>
    <w:rsid w:val="00B01095"/>
    <w:rsid w:val="00B0206F"/>
    <w:rsid w:val="00B05BA4"/>
    <w:rsid w:val="00B11989"/>
    <w:rsid w:val="00B17549"/>
    <w:rsid w:val="00B21F92"/>
    <w:rsid w:val="00B2393C"/>
    <w:rsid w:val="00B23D59"/>
    <w:rsid w:val="00B23F63"/>
    <w:rsid w:val="00B24A61"/>
    <w:rsid w:val="00B24E42"/>
    <w:rsid w:val="00B25241"/>
    <w:rsid w:val="00B32003"/>
    <w:rsid w:val="00B35B3C"/>
    <w:rsid w:val="00B36D9E"/>
    <w:rsid w:val="00B43417"/>
    <w:rsid w:val="00B5258F"/>
    <w:rsid w:val="00B55899"/>
    <w:rsid w:val="00B60BE8"/>
    <w:rsid w:val="00B63EE0"/>
    <w:rsid w:val="00B66D4C"/>
    <w:rsid w:val="00B7512E"/>
    <w:rsid w:val="00B77A3A"/>
    <w:rsid w:val="00B8142E"/>
    <w:rsid w:val="00BA2B93"/>
    <w:rsid w:val="00BA5576"/>
    <w:rsid w:val="00BB237E"/>
    <w:rsid w:val="00BB29F1"/>
    <w:rsid w:val="00BC060D"/>
    <w:rsid w:val="00BC1E4A"/>
    <w:rsid w:val="00BC4E0E"/>
    <w:rsid w:val="00BC7639"/>
    <w:rsid w:val="00BD07AC"/>
    <w:rsid w:val="00BD1B19"/>
    <w:rsid w:val="00BF5A4D"/>
    <w:rsid w:val="00BF64FD"/>
    <w:rsid w:val="00BF7231"/>
    <w:rsid w:val="00C01055"/>
    <w:rsid w:val="00C03E8C"/>
    <w:rsid w:val="00C03FAD"/>
    <w:rsid w:val="00C07402"/>
    <w:rsid w:val="00C07B99"/>
    <w:rsid w:val="00C10C9C"/>
    <w:rsid w:val="00C11611"/>
    <w:rsid w:val="00C1670B"/>
    <w:rsid w:val="00C211DD"/>
    <w:rsid w:val="00C30381"/>
    <w:rsid w:val="00C34D92"/>
    <w:rsid w:val="00C34FA2"/>
    <w:rsid w:val="00C4269D"/>
    <w:rsid w:val="00C464D2"/>
    <w:rsid w:val="00C50537"/>
    <w:rsid w:val="00C50835"/>
    <w:rsid w:val="00C54F7E"/>
    <w:rsid w:val="00C5694D"/>
    <w:rsid w:val="00C57184"/>
    <w:rsid w:val="00C64F6A"/>
    <w:rsid w:val="00C677FD"/>
    <w:rsid w:val="00C712C3"/>
    <w:rsid w:val="00C7418E"/>
    <w:rsid w:val="00C7789F"/>
    <w:rsid w:val="00C80075"/>
    <w:rsid w:val="00C84AB2"/>
    <w:rsid w:val="00C84FE8"/>
    <w:rsid w:val="00C87FC6"/>
    <w:rsid w:val="00C93E9F"/>
    <w:rsid w:val="00C95109"/>
    <w:rsid w:val="00C9553B"/>
    <w:rsid w:val="00C969F8"/>
    <w:rsid w:val="00CA52E4"/>
    <w:rsid w:val="00CB2DD1"/>
    <w:rsid w:val="00CB42C6"/>
    <w:rsid w:val="00CB6DC5"/>
    <w:rsid w:val="00CD167B"/>
    <w:rsid w:val="00CD4EEB"/>
    <w:rsid w:val="00CE750C"/>
    <w:rsid w:val="00CE7A8D"/>
    <w:rsid w:val="00CF2365"/>
    <w:rsid w:val="00CF3517"/>
    <w:rsid w:val="00CF7B47"/>
    <w:rsid w:val="00CF7C49"/>
    <w:rsid w:val="00D00F01"/>
    <w:rsid w:val="00D12F5D"/>
    <w:rsid w:val="00D27B99"/>
    <w:rsid w:val="00D36539"/>
    <w:rsid w:val="00D36E5C"/>
    <w:rsid w:val="00D4397A"/>
    <w:rsid w:val="00D53665"/>
    <w:rsid w:val="00D70086"/>
    <w:rsid w:val="00D723E6"/>
    <w:rsid w:val="00D74635"/>
    <w:rsid w:val="00D764C1"/>
    <w:rsid w:val="00D77423"/>
    <w:rsid w:val="00D80C64"/>
    <w:rsid w:val="00D86CAB"/>
    <w:rsid w:val="00D91DDE"/>
    <w:rsid w:val="00D933C3"/>
    <w:rsid w:val="00D95A27"/>
    <w:rsid w:val="00D960F4"/>
    <w:rsid w:val="00D97493"/>
    <w:rsid w:val="00DA44BC"/>
    <w:rsid w:val="00DA5200"/>
    <w:rsid w:val="00DB26CF"/>
    <w:rsid w:val="00DC2390"/>
    <w:rsid w:val="00DC2AD7"/>
    <w:rsid w:val="00DD3353"/>
    <w:rsid w:val="00DD3A1A"/>
    <w:rsid w:val="00DD5A0F"/>
    <w:rsid w:val="00DE060D"/>
    <w:rsid w:val="00DE50C1"/>
    <w:rsid w:val="00DE73FB"/>
    <w:rsid w:val="00DF3786"/>
    <w:rsid w:val="00DF4E88"/>
    <w:rsid w:val="00DF6DD1"/>
    <w:rsid w:val="00E009D3"/>
    <w:rsid w:val="00E0130F"/>
    <w:rsid w:val="00E01E3E"/>
    <w:rsid w:val="00E043A9"/>
    <w:rsid w:val="00E04705"/>
    <w:rsid w:val="00E04A92"/>
    <w:rsid w:val="00E144F7"/>
    <w:rsid w:val="00E24248"/>
    <w:rsid w:val="00E328B8"/>
    <w:rsid w:val="00E355B4"/>
    <w:rsid w:val="00E37BFE"/>
    <w:rsid w:val="00E45EEE"/>
    <w:rsid w:val="00E46EDC"/>
    <w:rsid w:val="00E54EB9"/>
    <w:rsid w:val="00E6054B"/>
    <w:rsid w:val="00E630CD"/>
    <w:rsid w:val="00E70DB6"/>
    <w:rsid w:val="00E7663A"/>
    <w:rsid w:val="00E76BDE"/>
    <w:rsid w:val="00E86D5E"/>
    <w:rsid w:val="00E871A7"/>
    <w:rsid w:val="00E979C6"/>
    <w:rsid w:val="00EA2177"/>
    <w:rsid w:val="00EA23ED"/>
    <w:rsid w:val="00EA2E42"/>
    <w:rsid w:val="00EA2EE9"/>
    <w:rsid w:val="00EA4859"/>
    <w:rsid w:val="00EA5163"/>
    <w:rsid w:val="00EB570C"/>
    <w:rsid w:val="00EC389E"/>
    <w:rsid w:val="00EC3F40"/>
    <w:rsid w:val="00ED1003"/>
    <w:rsid w:val="00EE307A"/>
    <w:rsid w:val="00EF1AD9"/>
    <w:rsid w:val="00EF1EA8"/>
    <w:rsid w:val="00EF7468"/>
    <w:rsid w:val="00F02BE1"/>
    <w:rsid w:val="00F119D1"/>
    <w:rsid w:val="00F14ED5"/>
    <w:rsid w:val="00F35BB7"/>
    <w:rsid w:val="00F36A50"/>
    <w:rsid w:val="00F447DE"/>
    <w:rsid w:val="00F552D0"/>
    <w:rsid w:val="00F92127"/>
    <w:rsid w:val="00F936A6"/>
    <w:rsid w:val="00F943C7"/>
    <w:rsid w:val="00FA2BEB"/>
    <w:rsid w:val="00FA458E"/>
    <w:rsid w:val="00FB5D12"/>
    <w:rsid w:val="00FC07FA"/>
    <w:rsid w:val="00FD234B"/>
    <w:rsid w:val="00FD4EF2"/>
    <w:rsid w:val="00FD5C17"/>
    <w:rsid w:val="00FD695E"/>
    <w:rsid w:val="00FF1552"/>
    <w:rsid w:val="00FF74FB"/>
    <w:rsid w:val="00FF7D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1CBE69"/>
  <w14:defaultImageDpi w14:val="0"/>
  <w15:chartTrackingRefBased/>
  <w15:docId w15:val="{43F057EA-928B-48DD-B2F3-8FA29523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4B"/>
    <w:rPr>
      <w:rFonts w:ascii="Times New Roman" w:hAnsi="Times New Roman"/>
    </w:rPr>
  </w:style>
  <w:style w:type="paragraph" w:styleId="Heading1">
    <w:name w:val="heading 1"/>
    <w:basedOn w:val="Default"/>
    <w:next w:val="Default"/>
    <w:link w:val="Heading1Char"/>
    <w:uiPriority w:val="99"/>
    <w:qFormat/>
    <w:rsid w:val="00FD234B"/>
    <w:pPr>
      <w:outlineLvl w:val="0"/>
    </w:pPr>
    <w:rPr>
      <w:color w:val="auto"/>
    </w:rPr>
  </w:style>
  <w:style w:type="paragraph" w:styleId="Heading3">
    <w:name w:val="heading 3"/>
    <w:basedOn w:val="Default"/>
    <w:next w:val="Default"/>
    <w:link w:val="Heading3Char"/>
    <w:uiPriority w:val="99"/>
    <w:qFormat/>
    <w:rsid w:val="00FD234B"/>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D234B"/>
    <w:rPr>
      <w:rFonts w:ascii="Arial" w:hAnsi="Arial"/>
      <w:sz w:val="24"/>
    </w:rPr>
  </w:style>
  <w:style w:type="character" w:customStyle="1" w:styleId="Heading3Char">
    <w:name w:val="Heading 3 Char"/>
    <w:link w:val="Heading3"/>
    <w:uiPriority w:val="99"/>
    <w:locked/>
    <w:rsid w:val="00FD234B"/>
    <w:rPr>
      <w:rFonts w:ascii="Arial" w:hAnsi="Arial"/>
      <w:sz w:val="24"/>
    </w:rPr>
  </w:style>
  <w:style w:type="paragraph" w:styleId="Title">
    <w:name w:val="Title"/>
    <w:basedOn w:val="Normal"/>
    <w:link w:val="TitleChar"/>
    <w:uiPriority w:val="99"/>
    <w:qFormat/>
    <w:rsid w:val="00FD234B"/>
    <w:pPr>
      <w:jc w:val="center"/>
    </w:pPr>
    <w:rPr>
      <w:b/>
      <w:sz w:val="23"/>
    </w:rPr>
  </w:style>
  <w:style w:type="character" w:customStyle="1" w:styleId="TitleChar">
    <w:name w:val="Title Char"/>
    <w:link w:val="Title"/>
    <w:uiPriority w:val="99"/>
    <w:locked/>
    <w:rsid w:val="00FD234B"/>
    <w:rPr>
      <w:rFonts w:ascii="Times New Roman" w:hAnsi="Times New Roman"/>
      <w:b/>
      <w:sz w:val="20"/>
    </w:rPr>
  </w:style>
  <w:style w:type="paragraph" w:customStyle="1" w:styleId="Default">
    <w:name w:val="Default"/>
    <w:uiPriority w:val="99"/>
    <w:rsid w:val="00FD234B"/>
    <w:pPr>
      <w:autoSpaceDE w:val="0"/>
      <w:autoSpaceDN w:val="0"/>
      <w:adjustRightInd w:val="0"/>
    </w:pPr>
    <w:rPr>
      <w:rFonts w:ascii="Arial" w:hAnsi="Arial" w:cs="Arial"/>
      <w:color w:val="000000"/>
      <w:sz w:val="24"/>
      <w:szCs w:val="24"/>
    </w:rPr>
  </w:style>
  <w:style w:type="paragraph" w:styleId="BodyTextIndent2">
    <w:name w:val="Body Text Indent 2"/>
    <w:basedOn w:val="Default"/>
    <w:next w:val="Default"/>
    <w:link w:val="BodyTextIndent2Char"/>
    <w:uiPriority w:val="99"/>
    <w:rsid w:val="00FD234B"/>
    <w:rPr>
      <w:color w:val="auto"/>
    </w:rPr>
  </w:style>
  <w:style w:type="character" w:customStyle="1" w:styleId="BodyTextIndent2Char">
    <w:name w:val="Body Text Indent 2 Char"/>
    <w:link w:val="BodyTextIndent2"/>
    <w:uiPriority w:val="99"/>
    <w:locked/>
    <w:rsid w:val="00FD234B"/>
    <w:rPr>
      <w:rFonts w:ascii="Arial" w:hAnsi="Arial"/>
      <w:sz w:val="24"/>
    </w:rPr>
  </w:style>
  <w:style w:type="paragraph" w:styleId="BodyTextIndent">
    <w:name w:val="Body Text Indent"/>
    <w:basedOn w:val="Default"/>
    <w:next w:val="Default"/>
    <w:link w:val="BodyTextIndentChar"/>
    <w:uiPriority w:val="99"/>
    <w:rsid w:val="00FD234B"/>
    <w:rPr>
      <w:color w:val="auto"/>
    </w:rPr>
  </w:style>
  <w:style w:type="character" w:customStyle="1" w:styleId="BodyTextIndentChar">
    <w:name w:val="Body Text Indent Char"/>
    <w:link w:val="BodyTextIndent"/>
    <w:uiPriority w:val="99"/>
    <w:locked/>
    <w:rsid w:val="00FD234B"/>
    <w:rPr>
      <w:rFonts w:ascii="Arial" w:hAnsi="Arial"/>
      <w:sz w:val="24"/>
    </w:rPr>
  </w:style>
  <w:style w:type="paragraph" w:styleId="Header">
    <w:name w:val="header"/>
    <w:basedOn w:val="Normal"/>
    <w:link w:val="HeaderChar"/>
    <w:uiPriority w:val="99"/>
    <w:rsid w:val="00FD234B"/>
    <w:pPr>
      <w:tabs>
        <w:tab w:val="center" w:pos="4680"/>
        <w:tab w:val="right" w:pos="9360"/>
      </w:tabs>
    </w:pPr>
  </w:style>
  <w:style w:type="character" w:customStyle="1" w:styleId="HeaderChar">
    <w:name w:val="Header Char"/>
    <w:link w:val="Header"/>
    <w:uiPriority w:val="99"/>
    <w:locked/>
    <w:rsid w:val="00FD234B"/>
    <w:rPr>
      <w:rFonts w:ascii="Times New Roman" w:hAnsi="Times New Roman"/>
      <w:sz w:val="20"/>
    </w:rPr>
  </w:style>
  <w:style w:type="paragraph" w:styleId="Footer">
    <w:name w:val="footer"/>
    <w:basedOn w:val="Normal"/>
    <w:link w:val="FooterChar"/>
    <w:uiPriority w:val="99"/>
    <w:semiHidden/>
    <w:rsid w:val="00FD234B"/>
    <w:pPr>
      <w:tabs>
        <w:tab w:val="center" w:pos="4680"/>
        <w:tab w:val="right" w:pos="9360"/>
      </w:tabs>
    </w:pPr>
  </w:style>
  <w:style w:type="character" w:customStyle="1" w:styleId="FooterChar">
    <w:name w:val="Footer Char"/>
    <w:link w:val="Footer"/>
    <w:uiPriority w:val="99"/>
    <w:semiHidden/>
    <w:locked/>
    <w:rsid w:val="00FD234B"/>
    <w:rPr>
      <w:rFonts w:ascii="Times New Roman" w:hAnsi="Times New Roman"/>
      <w:sz w:val="20"/>
    </w:rPr>
  </w:style>
  <w:style w:type="paragraph" w:styleId="BalloonText">
    <w:name w:val="Balloon Text"/>
    <w:basedOn w:val="Normal"/>
    <w:link w:val="BalloonTextChar"/>
    <w:uiPriority w:val="99"/>
    <w:semiHidden/>
    <w:rsid w:val="00FD234B"/>
    <w:rPr>
      <w:rFonts w:ascii="Tahoma" w:hAnsi="Tahoma" w:cs="Tahoma"/>
      <w:sz w:val="16"/>
      <w:szCs w:val="16"/>
    </w:rPr>
  </w:style>
  <w:style w:type="character" w:customStyle="1" w:styleId="BalloonTextChar">
    <w:name w:val="Balloon Text Char"/>
    <w:link w:val="BalloonText"/>
    <w:uiPriority w:val="99"/>
    <w:semiHidden/>
    <w:locked/>
    <w:rsid w:val="00FD234B"/>
    <w:rPr>
      <w:rFonts w:ascii="Tahoma" w:hAnsi="Tahoma"/>
      <w:sz w:val="16"/>
    </w:rPr>
  </w:style>
  <w:style w:type="paragraph" w:styleId="NoSpacing">
    <w:name w:val="No Spacing"/>
    <w:link w:val="NoSpacingChar"/>
    <w:uiPriority w:val="99"/>
    <w:qFormat/>
    <w:rsid w:val="00FD234B"/>
    <w:rPr>
      <w:sz w:val="22"/>
      <w:szCs w:val="22"/>
    </w:rPr>
  </w:style>
  <w:style w:type="character" w:customStyle="1" w:styleId="NoSpacingChar">
    <w:name w:val="No Spacing Char"/>
    <w:link w:val="NoSpacing"/>
    <w:uiPriority w:val="99"/>
    <w:locked/>
    <w:rsid w:val="00FD234B"/>
    <w:rPr>
      <w:rFonts w:eastAsia="Times New Roman"/>
      <w:sz w:val="22"/>
      <w:lang w:val="en-US" w:eastAsia="en-US"/>
    </w:rPr>
  </w:style>
  <w:style w:type="paragraph" w:styleId="BodyText">
    <w:name w:val="Body Text"/>
    <w:basedOn w:val="Normal"/>
    <w:link w:val="BodyTextChar"/>
    <w:uiPriority w:val="99"/>
    <w:semiHidden/>
    <w:rsid w:val="00FD234B"/>
    <w:pPr>
      <w:spacing w:after="120"/>
    </w:pPr>
  </w:style>
  <w:style w:type="character" w:customStyle="1" w:styleId="BodyTextChar">
    <w:name w:val="Body Text Char"/>
    <w:link w:val="BodyText"/>
    <w:uiPriority w:val="99"/>
    <w:semiHidden/>
    <w:locked/>
    <w:rsid w:val="00FD234B"/>
    <w:rPr>
      <w:rFonts w:ascii="Times New Roman" w:hAnsi="Times New Roman"/>
      <w:sz w:val="20"/>
    </w:rPr>
  </w:style>
  <w:style w:type="paragraph" w:styleId="BlockText">
    <w:name w:val="Block Text"/>
    <w:basedOn w:val="Default"/>
    <w:next w:val="Default"/>
    <w:uiPriority w:val="99"/>
    <w:rsid w:val="00FC07FA"/>
    <w:rPr>
      <w:color w:val="auto"/>
    </w:rPr>
  </w:style>
  <w:style w:type="table" w:styleId="TableGrid">
    <w:name w:val="Table Grid"/>
    <w:basedOn w:val="TableNormal"/>
    <w:uiPriority w:val="99"/>
    <w:rsid w:val="006F7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87FC6"/>
    <w:pPr>
      <w:ind w:left="720"/>
      <w:contextualSpacing/>
    </w:pPr>
  </w:style>
  <w:style w:type="character" w:styleId="CommentReference">
    <w:name w:val="annotation reference"/>
    <w:uiPriority w:val="99"/>
    <w:semiHidden/>
    <w:rsid w:val="009708E3"/>
    <w:rPr>
      <w:sz w:val="16"/>
    </w:rPr>
  </w:style>
  <w:style w:type="paragraph" w:styleId="CommentText">
    <w:name w:val="annotation text"/>
    <w:basedOn w:val="Normal"/>
    <w:link w:val="CommentTextChar"/>
    <w:uiPriority w:val="99"/>
    <w:semiHidden/>
    <w:rsid w:val="009708E3"/>
  </w:style>
  <w:style w:type="character" w:customStyle="1" w:styleId="CommentTextChar">
    <w:name w:val="Comment Text Char"/>
    <w:link w:val="CommentText"/>
    <w:uiPriority w:val="99"/>
    <w:semiHidden/>
    <w:locked/>
    <w:rsid w:val="009708E3"/>
    <w:rPr>
      <w:rFonts w:ascii="Times New Roman" w:hAnsi="Times New Roman"/>
      <w:sz w:val="20"/>
    </w:rPr>
  </w:style>
  <w:style w:type="paragraph" w:styleId="CommentSubject">
    <w:name w:val="annotation subject"/>
    <w:basedOn w:val="CommentText"/>
    <w:next w:val="CommentText"/>
    <w:link w:val="CommentSubjectChar"/>
    <w:uiPriority w:val="99"/>
    <w:semiHidden/>
    <w:rsid w:val="009708E3"/>
    <w:rPr>
      <w:b/>
      <w:bCs/>
    </w:rPr>
  </w:style>
  <w:style w:type="character" w:customStyle="1" w:styleId="CommentSubjectChar">
    <w:name w:val="Comment Subject Char"/>
    <w:link w:val="CommentSubject"/>
    <w:uiPriority w:val="99"/>
    <w:semiHidden/>
    <w:locked/>
    <w:rsid w:val="009708E3"/>
    <w:rPr>
      <w:rFonts w:ascii="Times New Roman" w:hAnsi="Times New Roman"/>
      <w:b/>
      <w:sz w:val="20"/>
    </w:rPr>
  </w:style>
  <w:style w:type="character" w:styleId="Hyperlink">
    <w:name w:val="Hyperlink"/>
    <w:uiPriority w:val="99"/>
    <w:rsid w:val="00320996"/>
    <w:rPr>
      <w:color w:val="0000FF"/>
      <w:u w:val="single"/>
    </w:rPr>
  </w:style>
  <w:style w:type="character" w:customStyle="1" w:styleId="ListParagraphChar">
    <w:name w:val="List Paragraph Char"/>
    <w:link w:val="ListParagraph"/>
    <w:uiPriority w:val="34"/>
    <w:locked/>
    <w:rsid w:val="00863C1A"/>
    <w:rPr>
      <w:rFonts w:ascii="Times New Roman" w:hAnsi="Times New Roman"/>
    </w:rPr>
  </w:style>
  <w:style w:type="paragraph" w:customStyle="1" w:styleId="paragraph">
    <w:name w:val="paragraph"/>
    <w:basedOn w:val="Normal"/>
    <w:rsid w:val="00862BD8"/>
    <w:pPr>
      <w:spacing w:before="100" w:beforeAutospacing="1" w:after="100" w:afterAutospacing="1"/>
    </w:pPr>
    <w:rPr>
      <w:sz w:val="24"/>
      <w:szCs w:val="24"/>
    </w:rPr>
  </w:style>
  <w:style w:type="character" w:customStyle="1" w:styleId="normaltextrun">
    <w:name w:val="normaltextrun"/>
    <w:rsid w:val="00862BD8"/>
  </w:style>
  <w:style w:type="character" w:customStyle="1" w:styleId="eop">
    <w:name w:val="eop"/>
    <w:rsid w:val="00862BD8"/>
  </w:style>
  <w:style w:type="character" w:customStyle="1" w:styleId="spellingerror">
    <w:name w:val="spellingerror"/>
    <w:rsid w:val="00862BD8"/>
  </w:style>
  <w:style w:type="character" w:customStyle="1" w:styleId="contextualspellingandgrammarerror">
    <w:name w:val="contextualspellingandgrammarerror"/>
    <w:rsid w:val="00862BD8"/>
  </w:style>
  <w:style w:type="table" w:customStyle="1" w:styleId="TableGrid6">
    <w:name w:val="Table Grid6"/>
    <w:basedOn w:val="TableNormal"/>
    <w:next w:val="TableGrid"/>
    <w:uiPriority w:val="59"/>
    <w:rsid w:val="007E68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4EEB"/>
    <w:rPr>
      <w:rFonts w:ascii="Times New Roman" w:hAnsi="Times New Roman"/>
    </w:rPr>
  </w:style>
  <w:style w:type="character" w:customStyle="1" w:styleId="vm-hook2">
    <w:name w:val="vm-hook2"/>
    <w:rsid w:val="0071304D"/>
  </w:style>
  <w:style w:type="character" w:styleId="UnresolvedMention">
    <w:name w:val="Unresolved Mention"/>
    <w:basedOn w:val="DefaultParagraphFont"/>
    <w:uiPriority w:val="99"/>
    <w:semiHidden/>
    <w:unhideWhenUsed/>
    <w:rsid w:val="005F7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27648">
      <w:bodyDiv w:val="1"/>
      <w:marLeft w:val="0"/>
      <w:marRight w:val="0"/>
      <w:marTop w:val="0"/>
      <w:marBottom w:val="0"/>
      <w:divBdr>
        <w:top w:val="none" w:sz="0" w:space="0" w:color="auto"/>
        <w:left w:val="none" w:sz="0" w:space="0" w:color="auto"/>
        <w:bottom w:val="none" w:sz="0" w:space="0" w:color="auto"/>
        <w:right w:val="none" w:sz="0" w:space="0" w:color="auto"/>
      </w:divBdr>
      <w:divsChild>
        <w:div w:id="70280555">
          <w:marLeft w:val="0"/>
          <w:marRight w:val="0"/>
          <w:marTop w:val="0"/>
          <w:marBottom w:val="0"/>
          <w:divBdr>
            <w:top w:val="none" w:sz="0" w:space="0" w:color="auto"/>
            <w:left w:val="none" w:sz="0" w:space="0" w:color="auto"/>
            <w:bottom w:val="none" w:sz="0" w:space="0" w:color="auto"/>
            <w:right w:val="none" w:sz="0" w:space="0" w:color="auto"/>
          </w:divBdr>
        </w:div>
        <w:div w:id="85659873">
          <w:marLeft w:val="0"/>
          <w:marRight w:val="0"/>
          <w:marTop w:val="0"/>
          <w:marBottom w:val="0"/>
          <w:divBdr>
            <w:top w:val="none" w:sz="0" w:space="0" w:color="auto"/>
            <w:left w:val="none" w:sz="0" w:space="0" w:color="auto"/>
            <w:bottom w:val="none" w:sz="0" w:space="0" w:color="auto"/>
            <w:right w:val="none" w:sz="0" w:space="0" w:color="auto"/>
          </w:divBdr>
        </w:div>
        <w:div w:id="107431988">
          <w:marLeft w:val="0"/>
          <w:marRight w:val="0"/>
          <w:marTop w:val="0"/>
          <w:marBottom w:val="0"/>
          <w:divBdr>
            <w:top w:val="none" w:sz="0" w:space="0" w:color="auto"/>
            <w:left w:val="none" w:sz="0" w:space="0" w:color="auto"/>
            <w:bottom w:val="none" w:sz="0" w:space="0" w:color="auto"/>
            <w:right w:val="none" w:sz="0" w:space="0" w:color="auto"/>
          </w:divBdr>
        </w:div>
        <w:div w:id="341007257">
          <w:marLeft w:val="0"/>
          <w:marRight w:val="0"/>
          <w:marTop w:val="0"/>
          <w:marBottom w:val="0"/>
          <w:divBdr>
            <w:top w:val="none" w:sz="0" w:space="0" w:color="auto"/>
            <w:left w:val="none" w:sz="0" w:space="0" w:color="auto"/>
            <w:bottom w:val="none" w:sz="0" w:space="0" w:color="auto"/>
            <w:right w:val="none" w:sz="0" w:space="0" w:color="auto"/>
          </w:divBdr>
        </w:div>
        <w:div w:id="616329087">
          <w:marLeft w:val="0"/>
          <w:marRight w:val="0"/>
          <w:marTop w:val="0"/>
          <w:marBottom w:val="0"/>
          <w:divBdr>
            <w:top w:val="none" w:sz="0" w:space="0" w:color="auto"/>
            <w:left w:val="none" w:sz="0" w:space="0" w:color="auto"/>
            <w:bottom w:val="none" w:sz="0" w:space="0" w:color="auto"/>
            <w:right w:val="none" w:sz="0" w:space="0" w:color="auto"/>
          </w:divBdr>
        </w:div>
        <w:div w:id="658390617">
          <w:marLeft w:val="0"/>
          <w:marRight w:val="0"/>
          <w:marTop w:val="0"/>
          <w:marBottom w:val="0"/>
          <w:divBdr>
            <w:top w:val="none" w:sz="0" w:space="0" w:color="auto"/>
            <w:left w:val="none" w:sz="0" w:space="0" w:color="auto"/>
            <w:bottom w:val="none" w:sz="0" w:space="0" w:color="auto"/>
            <w:right w:val="none" w:sz="0" w:space="0" w:color="auto"/>
          </w:divBdr>
        </w:div>
        <w:div w:id="850535299">
          <w:marLeft w:val="0"/>
          <w:marRight w:val="0"/>
          <w:marTop w:val="0"/>
          <w:marBottom w:val="0"/>
          <w:divBdr>
            <w:top w:val="none" w:sz="0" w:space="0" w:color="auto"/>
            <w:left w:val="none" w:sz="0" w:space="0" w:color="auto"/>
            <w:bottom w:val="none" w:sz="0" w:space="0" w:color="auto"/>
            <w:right w:val="none" w:sz="0" w:space="0" w:color="auto"/>
          </w:divBdr>
        </w:div>
        <w:div w:id="1739087246">
          <w:marLeft w:val="0"/>
          <w:marRight w:val="0"/>
          <w:marTop w:val="0"/>
          <w:marBottom w:val="0"/>
          <w:divBdr>
            <w:top w:val="none" w:sz="0" w:space="0" w:color="auto"/>
            <w:left w:val="none" w:sz="0" w:space="0" w:color="auto"/>
            <w:bottom w:val="none" w:sz="0" w:space="0" w:color="auto"/>
            <w:right w:val="none" w:sz="0" w:space="0" w:color="auto"/>
          </w:divBdr>
        </w:div>
        <w:div w:id="1933080004">
          <w:marLeft w:val="0"/>
          <w:marRight w:val="0"/>
          <w:marTop w:val="0"/>
          <w:marBottom w:val="0"/>
          <w:divBdr>
            <w:top w:val="none" w:sz="0" w:space="0" w:color="auto"/>
            <w:left w:val="none" w:sz="0" w:space="0" w:color="auto"/>
            <w:bottom w:val="none" w:sz="0" w:space="0" w:color="auto"/>
            <w:right w:val="none" w:sz="0" w:space="0" w:color="auto"/>
          </w:divBdr>
        </w:div>
        <w:div w:id="2033066109">
          <w:marLeft w:val="0"/>
          <w:marRight w:val="0"/>
          <w:marTop w:val="0"/>
          <w:marBottom w:val="0"/>
          <w:divBdr>
            <w:top w:val="none" w:sz="0" w:space="0" w:color="auto"/>
            <w:left w:val="none" w:sz="0" w:space="0" w:color="auto"/>
            <w:bottom w:val="none" w:sz="0" w:space="0" w:color="auto"/>
            <w:right w:val="none" w:sz="0" w:space="0" w:color="auto"/>
          </w:divBdr>
        </w:div>
      </w:divsChild>
    </w:div>
    <w:div w:id="675227727">
      <w:bodyDiv w:val="1"/>
      <w:marLeft w:val="0"/>
      <w:marRight w:val="0"/>
      <w:marTop w:val="0"/>
      <w:marBottom w:val="0"/>
      <w:divBdr>
        <w:top w:val="none" w:sz="0" w:space="0" w:color="auto"/>
        <w:left w:val="none" w:sz="0" w:space="0" w:color="auto"/>
        <w:bottom w:val="none" w:sz="0" w:space="0" w:color="auto"/>
        <w:right w:val="none" w:sz="0" w:space="0" w:color="auto"/>
      </w:divBdr>
    </w:div>
    <w:div w:id="1388647044">
      <w:bodyDiv w:val="1"/>
      <w:marLeft w:val="0"/>
      <w:marRight w:val="0"/>
      <w:marTop w:val="0"/>
      <w:marBottom w:val="0"/>
      <w:divBdr>
        <w:top w:val="none" w:sz="0" w:space="0" w:color="auto"/>
        <w:left w:val="none" w:sz="0" w:space="0" w:color="auto"/>
        <w:bottom w:val="none" w:sz="0" w:space="0" w:color="auto"/>
        <w:right w:val="none" w:sz="0" w:space="0" w:color="auto"/>
      </w:divBdr>
    </w:div>
    <w:div w:id="1393308296">
      <w:bodyDiv w:val="1"/>
      <w:marLeft w:val="0"/>
      <w:marRight w:val="0"/>
      <w:marTop w:val="0"/>
      <w:marBottom w:val="0"/>
      <w:divBdr>
        <w:top w:val="none" w:sz="0" w:space="0" w:color="auto"/>
        <w:left w:val="none" w:sz="0" w:space="0" w:color="auto"/>
        <w:bottom w:val="none" w:sz="0" w:space="0" w:color="auto"/>
        <w:right w:val="none" w:sz="0" w:space="0" w:color="auto"/>
      </w:divBdr>
    </w:div>
    <w:div w:id="174529999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ernor.virginia.gov/media/governorvirginiagov/executive-actions/ED-18-Ensuring-a-Safe-Work-Plac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hrm.virginia.gov/public-interest/contractor-sexual-harassment-train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vgov.sharepoint.com/sites/pwa-vdot/Kurt.Robohm/AppData/Local/Microsoft/Windows/INetCache/tuw93671/AppData/Local/Microsoft/Windows/Temporary%20Internet%20Files/Content.Outlook/8TYRKUXN/~ce_2bb08f4cd8384d60a%20(2).xl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hrm.virginia.gov/docs/default-source/covid-19/interim-guidance-on-ed-18-contract-workers-8-13-21-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AD56B-5E87-4690-BD67-C94658DB05BF}">
  <ds:schemaRefs>
    <ds:schemaRef ds:uri="http://schemas.openxmlformats.org/officeDocument/2006/bibliography"/>
  </ds:schemaRefs>
</ds:datastoreItem>
</file>

<file path=customXml/itemProps2.xml><?xml version="1.0" encoding="utf-8"?>
<ds:datastoreItem xmlns:ds="http://schemas.openxmlformats.org/officeDocument/2006/customXml" ds:itemID="{A2CDEE8C-9F67-4DEC-9ABD-93EF5F1104ED}"/>
</file>

<file path=customXml/itemProps3.xml><?xml version="1.0" encoding="utf-8"?>
<ds:datastoreItem xmlns:ds="http://schemas.openxmlformats.org/officeDocument/2006/customXml" ds:itemID="{0BAB4EC0-887E-428E-AED6-4A6D298E8618}">
  <ds:schemaRefs>
    <ds:schemaRef ds:uri="http://schemas.microsoft.com/sharepoint/v3/contenttype/forms"/>
  </ds:schemaRefs>
</ds:datastoreItem>
</file>

<file path=customXml/itemProps4.xml><?xml version="1.0" encoding="utf-8"?>
<ds:datastoreItem xmlns:ds="http://schemas.openxmlformats.org/officeDocument/2006/customXml" ds:itemID="{AAC8BB1B-55B5-4631-8C12-FA1C6BF4438F}">
  <ds:schemaRefs>
    <ds:schemaRef ds:uri="http://schemas.microsoft.com/office/2006/documentManagement/types"/>
    <ds:schemaRef ds:uri="http://www.w3.org/XML/1998/namespace"/>
    <ds:schemaRef ds:uri="http://purl.org/dc/dcmitype/"/>
    <ds:schemaRef ds:uri="http://purl.org/dc/terms/"/>
    <ds:schemaRef ds:uri="http://schemas.microsoft.com/office/2006/metadata/properties"/>
    <ds:schemaRef ds:uri="http://purl.org/dc/elements/1.1/"/>
    <ds:schemaRef ds:uri="ed5842cc-042e-4b23-9555-334df1ccf996"/>
    <ds:schemaRef ds:uri="http://schemas.microsoft.com/office/infopath/2007/PartnerControls"/>
    <ds:schemaRef ds:uri="http://schemas.openxmlformats.org/package/2006/metadata/core-properties"/>
    <ds:schemaRef ds:uri="da7739d5-5b73-456d-a24f-c5548b6000d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4302</Words>
  <Characters>24526</Characters>
  <DocSecurity>0</DocSecurity>
  <Lines>204</Lines>
  <Paragraphs>57</Paragraphs>
  <ScaleCrop>false</ScaleCrop>
  <HeadingPairs>
    <vt:vector size="2" baseType="variant">
      <vt:variant>
        <vt:lpstr>Title</vt:lpstr>
      </vt:variant>
      <vt:variant>
        <vt:i4>1</vt:i4>
      </vt:variant>
    </vt:vector>
  </HeadingPairs>
  <TitlesOfParts>
    <vt:vector size="1" baseType="lpstr">
      <vt:lpstr>Attachment A to Modification #16 – VA-051123-CAI</vt:lpstr>
    </vt:vector>
  </TitlesOfParts>
  <LinksUpToDate>false</LinksUpToDate>
  <CharactersWithSpaces>28771</CharactersWithSpaces>
  <SharedDoc>false</SharedDoc>
  <HLinks>
    <vt:vector size="6" baseType="variant">
      <vt:variant>
        <vt:i4>1572975</vt:i4>
      </vt:variant>
      <vt:variant>
        <vt:i4>69</vt:i4>
      </vt:variant>
      <vt:variant>
        <vt:i4>0</vt:i4>
      </vt:variant>
      <vt:variant>
        <vt:i4>5</vt:i4>
      </vt:variant>
      <vt:variant>
        <vt:lpwstr>../../../../../../Kurt.Robohm/AppData/Local/Microsoft/Windows/INetCache/tuw93671/AppData/Local/Microsoft/Windows/Temporary Internet Files/Content.Outlook/8TYRKUXN/~ce_2bb08f4cd8384d60a (2).xls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A to Modification #16 – VA-051123-CAI</dc:title>
  <dc:subject/>
  <cp:keywords/>
  <cp:lastPrinted>2019-06-10T21:21:00Z</cp:lastPrinted>
  <dcterms:created xsi:type="dcterms:W3CDTF">2021-11-02T20:58:00Z</dcterms:created>
  <dcterms:modified xsi:type="dcterms:W3CDTF">2021-11-02T21:06:00Z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