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05A3"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45"/>
      </w:tblGrid>
      <w:tr w:rsidR="00600E6A" w:rsidRPr="00600E6A" w14:paraId="3BAFEEB5" w14:textId="77777777" w:rsidTr="0053123C">
        <w:trPr>
          <w:trHeight w:val="299"/>
        </w:trPr>
        <w:tc>
          <w:tcPr>
            <w:tcW w:w="9445" w:type="dxa"/>
            <w:shd w:val="clear" w:color="auto" w:fill="E6E6E6"/>
            <w:vAlign w:val="center"/>
          </w:tcPr>
          <w:p w14:paraId="0D92DCF0" w14:textId="77777777" w:rsidR="00600E6A" w:rsidRPr="00600E6A" w:rsidRDefault="00600E6A" w:rsidP="00600E6A">
            <w:pPr>
              <w:autoSpaceDE w:val="0"/>
              <w:autoSpaceDN w:val="0"/>
              <w:adjustRightInd w:val="0"/>
              <w:spacing w:after="0" w:line="240" w:lineRule="auto"/>
              <w:jc w:val="center"/>
              <w:outlineLvl w:val="0"/>
              <w:rPr>
                <w:rFonts w:ascii="Arial" w:eastAsia="Times New Roman" w:hAnsi="Arial" w:cs="Arial"/>
                <w:b/>
                <w:kern w:val="0"/>
                <w:sz w:val="28"/>
                <w:szCs w:val="28"/>
                <w14:ligatures w14:val="none"/>
              </w:rPr>
            </w:pPr>
          </w:p>
          <w:p w14:paraId="5632A8CC" w14:textId="77777777" w:rsidR="00600E6A" w:rsidRPr="00600E6A" w:rsidRDefault="00600E6A" w:rsidP="00600E6A">
            <w:pPr>
              <w:autoSpaceDE w:val="0"/>
              <w:autoSpaceDN w:val="0"/>
              <w:adjustRightInd w:val="0"/>
              <w:spacing w:after="0" w:line="240" w:lineRule="auto"/>
              <w:jc w:val="center"/>
              <w:outlineLvl w:val="0"/>
              <w:rPr>
                <w:rFonts w:ascii="Arial" w:eastAsia="Times New Roman" w:hAnsi="Arial" w:cs="Arial"/>
                <w:b/>
                <w:color w:val="3333FF"/>
                <w:kern w:val="0"/>
                <w:sz w:val="28"/>
                <w:szCs w:val="28"/>
                <w14:ligatures w14:val="none"/>
              </w:rPr>
            </w:pPr>
            <w:bookmarkStart w:id="0" w:name="_heading=h.30j0zll" w:colFirst="0" w:colLast="0"/>
            <w:bookmarkEnd w:id="0"/>
            <w:r w:rsidRPr="00600E6A">
              <w:rPr>
                <w:rFonts w:ascii="Arial" w:eastAsia="Times New Roman" w:hAnsi="Arial" w:cs="Arial"/>
                <w:b/>
                <w:color w:val="3333FF"/>
                <w:kern w:val="0"/>
                <w:sz w:val="28"/>
                <w:szCs w:val="28"/>
                <w14:ligatures w14:val="none"/>
              </w:rPr>
              <w:t>STATEMENT OF REQUIREMENTS (SOR)</w:t>
            </w:r>
          </w:p>
          <w:p w14:paraId="708275A2" w14:textId="77777777" w:rsidR="00600E6A" w:rsidRPr="00600E6A" w:rsidRDefault="00600E6A" w:rsidP="00600E6A">
            <w:pPr>
              <w:spacing w:after="0" w:line="240" w:lineRule="auto"/>
              <w:jc w:val="center"/>
              <w:rPr>
                <w:rFonts w:ascii="Times New Roman" w:eastAsia="Times New Roman" w:hAnsi="Times New Roman" w:cs="Times New Roman"/>
                <w:b/>
                <w:kern w:val="0"/>
                <w:sz w:val="20"/>
                <w:szCs w:val="20"/>
                <w14:ligatures w14:val="none"/>
              </w:rPr>
            </w:pPr>
            <w:r w:rsidRPr="00600E6A">
              <w:rPr>
                <w:rFonts w:ascii="Times New Roman" w:eastAsia="Times New Roman" w:hAnsi="Times New Roman" w:cs="Times New Roman"/>
                <w:b/>
                <w:kern w:val="0"/>
                <w:sz w:val="20"/>
                <w:szCs w:val="20"/>
                <w14:ligatures w14:val="none"/>
              </w:rPr>
              <w:t>SOR # VITA-230501-01-CAI</w:t>
            </w:r>
          </w:p>
          <w:p w14:paraId="57E7B000" w14:textId="77777777" w:rsidR="00600E6A" w:rsidRPr="00600E6A" w:rsidRDefault="00600E6A" w:rsidP="00600E6A">
            <w:pPr>
              <w:spacing w:after="0" w:line="240" w:lineRule="auto"/>
              <w:rPr>
                <w:rFonts w:ascii="Times New Roman" w:eastAsia="Times New Roman" w:hAnsi="Times New Roman" w:cs="Times New Roman"/>
                <w:kern w:val="0"/>
                <w:sz w:val="20"/>
                <w:szCs w:val="20"/>
                <w14:ligatures w14:val="none"/>
              </w:rPr>
            </w:pPr>
          </w:p>
          <w:p w14:paraId="6E57DC6B" w14:textId="77777777" w:rsidR="00600E6A" w:rsidRPr="00600E6A" w:rsidRDefault="00600E6A" w:rsidP="00600E6A">
            <w:pPr>
              <w:spacing w:after="120" w:line="240" w:lineRule="auto"/>
              <w:jc w:val="center"/>
              <w:rPr>
                <w:rFonts w:ascii="Arial" w:eastAsia="Arial" w:hAnsi="Arial" w:cs="Arial"/>
                <w:b/>
                <w:i/>
                <w:kern w:val="0"/>
                <w:sz w:val="20"/>
                <w:szCs w:val="20"/>
                <w14:ligatures w14:val="none"/>
              </w:rPr>
            </w:pPr>
            <w:r w:rsidRPr="00600E6A">
              <w:rPr>
                <w:rFonts w:ascii="Arial" w:eastAsia="Arial" w:hAnsi="Arial" w:cs="Arial"/>
                <w:b/>
                <w:i/>
                <w:kern w:val="0"/>
                <w:sz w:val="20"/>
                <w:szCs w:val="20"/>
                <w14:ligatures w14:val="none"/>
              </w:rPr>
              <w:t>VITA Enterprise Salesforce Operations and Maintenance Services</w:t>
            </w:r>
          </w:p>
        </w:tc>
      </w:tr>
    </w:tbl>
    <w:p w14:paraId="676556B7"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p>
    <w:p w14:paraId="35BC96D4" w14:textId="77777777" w:rsidR="00600E6A" w:rsidRPr="00600E6A" w:rsidRDefault="00600E6A" w:rsidP="00600E6A">
      <w:pPr>
        <w:spacing w:after="0" w:line="240" w:lineRule="auto"/>
        <w:rPr>
          <w:rFonts w:ascii="Times New Roman" w:eastAsia="Times New Roman" w:hAnsi="Times New Roman" w:cs="Times New Roman"/>
          <w:color w:val="3333FF"/>
          <w:kern w:val="0"/>
          <w:sz w:val="24"/>
          <w:szCs w:val="24"/>
          <w14:ligatures w14:val="none"/>
        </w:rPr>
      </w:pPr>
    </w:p>
    <w:p w14:paraId="1EF30F85"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r w:rsidRPr="00600E6A">
        <w:rPr>
          <w:rFonts w:ascii="Times New Roman" w:eastAsia="Times New Roman" w:hAnsi="Times New Roman" w:cs="Times New Roman"/>
          <w:kern w:val="0"/>
          <w:sz w:val="24"/>
          <w:szCs w:val="24"/>
          <w14:ligatures w14:val="none"/>
        </w:rPr>
        <w:t xml:space="preserve"> </w:t>
      </w:r>
    </w:p>
    <w:p w14:paraId="6DA7263F"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Date:</w:t>
      </w:r>
      <w:r w:rsidRPr="00600E6A">
        <w:rPr>
          <w:rFonts w:ascii="Times New Roman" w:eastAsia="Times New Roman" w:hAnsi="Times New Roman" w:cs="Times New Roman"/>
          <w:kern w:val="0"/>
          <w:sz w:val="24"/>
          <w:szCs w:val="24"/>
          <w14:ligatures w14:val="none"/>
        </w:rPr>
        <w:t xml:space="preserve">  May 1, 2023</w:t>
      </w:r>
    </w:p>
    <w:p w14:paraId="40734349" w14:textId="77777777" w:rsidR="00600E6A" w:rsidRPr="00600E6A" w:rsidRDefault="00600E6A" w:rsidP="00600E6A">
      <w:pPr>
        <w:spacing w:after="0" w:line="240" w:lineRule="auto"/>
        <w:ind w:left="-360" w:firstLine="720"/>
        <w:rPr>
          <w:rFonts w:ascii="Times New Roman" w:eastAsia="Times New Roman" w:hAnsi="Times New Roman" w:cs="Times New Roman"/>
          <w:kern w:val="0"/>
          <w:sz w:val="24"/>
          <w:szCs w:val="24"/>
          <w14:ligatures w14:val="none"/>
        </w:rPr>
      </w:pPr>
    </w:p>
    <w:p w14:paraId="20E91FDD"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Authorized User</w:t>
      </w:r>
      <w:r w:rsidRPr="00600E6A">
        <w:rPr>
          <w:rFonts w:ascii="Times New Roman" w:eastAsia="Times New Roman" w:hAnsi="Times New Roman" w:cs="Times New Roman"/>
          <w:kern w:val="0"/>
          <w:sz w:val="24"/>
          <w:szCs w:val="24"/>
          <w:u w:val="single"/>
          <w14:ligatures w14:val="none"/>
        </w:rPr>
        <w:t>:</w:t>
      </w:r>
      <w:r w:rsidRPr="00600E6A">
        <w:rPr>
          <w:rFonts w:ascii="Times New Roman" w:eastAsia="Times New Roman" w:hAnsi="Times New Roman" w:cs="Times New Roman"/>
          <w:kern w:val="0"/>
          <w:sz w:val="24"/>
          <w:szCs w:val="24"/>
          <w14:ligatures w14:val="none"/>
        </w:rPr>
        <w:t xml:space="preserve">  Virginia IT Agency (VITA)</w:t>
      </w:r>
    </w:p>
    <w:p w14:paraId="2A781AAF"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5CA4644B"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Authorized User Contact Information:</w:t>
      </w:r>
    </w:p>
    <w:p w14:paraId="29A87E58"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4003BB6D"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4"/>
          <w:szCs w:val="24"/>
          <w14:ligatures w14:val="none"/>
        </w:rPr>
        <w:t>Jamey Stone</w:t>
      </w:r>
    </w:p>
    <w:p w14:paraId="6A3A2D0C"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4"/>
          <w:szCs w:val="24"/>
          <w14:ligatures w14:val="none"/>
        </w:rPr>
        <w:t>VITA Enterprise Services Manager, Virginia IT Agency (VITA)</w:t>
      </w:r>
    </w:p>
    <w:p w14:paraId="54DF0724"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4"/>
          <w:szCs w:val="24"/>
          <w14:ligatures w14:val="none"/>
        </w:rPr>
        <w:t xml:space="preserve">7325 </w:t>
      </w:r>
      <w:proofErr w:type="spellStart"/>
      <w:r w:rsidRPr="00600E6A">
        <w:rPr>
          <w:rFonts w:ascii="Times New Roman" w:eastAsia="Times New Roman" w:hAnsi="Times New Roman" w:cs="Times New Roman"/>
          <w:i/>
          <w:kern w:val="0"/>
          <w:sz w:val="24"/>
          <w:szCs w:val="24"/>
          <w14:ligatures w14:val="none"/>
        </w:rPr>
        <w:t>Beaufont</w:t>
      </w:r>
      <w:proofErr w:type="spellEnd"/>
      <w:r w:rsidRPr="00600E6A">
        <w:rPr>
          <w:rFonts w:ascii="Times New Roman" w:eastAsia="Times New Roman" w:hAnsi="Times New Roman" w:cs="Times New Roman"/>
          <w:i/>
          <w:kern w:val="0"/>
          <w:sz w:val="24"/>
          <w:szCs w:val="24"/>
          <w14:ligatures w14:val="none"/>
        </w:rPr>
        <w:t xml:space="preserve"> Springs Drive</w:t>
      </w:r>
      <w:r w:rsidRPr="00600E6A">
        <w:rPr>
          <w:rFonts w:ascii="Times New Roman" w:eastAsia="Times New Roman" w:hAnsi="Times New Roman" w:cs="Times New Roman"/>
          <w:i/>
          <w:kern w:val="0"/>
          <w:sz w:val="24"/>
          <w:szCs w:val="24"/>
          <w14:ligatures w14:val="none"/>
        </w:rPr>
        <w:br/>
        <w:t>Richmond, VA 23225</w:t>
      </w:r>
    </w:p>
    <w:p w14:paraId="0B21CB7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Phone:</w:t>
      </w:r>
      <w:r w:rsidRPr="00600E6A">
        <w:rPr>
          <w:rFonts w:ascii="Times New Roman" w:eastAsia="Times New Roman" w:hAnsi="Times New Roman" w:cs="Times New Roman"/>
          <w:kern w:val="0"/>
          <w:sz w:val="24"/>
          <w:szCs w:val="24"/>
          <w14:ligatures w14:val="none"/>
        </w:rPr>
        <w:tab/>
        <w:t>804.920.1026</w:t>
      </w:r>
    </w:p>
    <w:p w14:paraId="2A886B54"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kern w:val="0"/>
          <w:sz w:val="24"/>
          <w:szCs w:val="24"/>
          <w14:ligatures w14:val="none"/>
        </w:rPr>
        <w:t>E-mail:</w:t>
      </w:r>
      <w:r w:rsidRPr="00600E6A">
        <w:rPr>
          <w:rFonts w:ascii="Times New Roman" w:eastAsia="Times New Roman" w:hAnsi="Times New Roman" w:cs="Times New Roman"/>
          <w:kern w:val="0"/>
          <w:sz w:val="24"/>
          <w:szCs w:val="24"/>
          <w14:ligatures w14:val="none"/>
        </w:rPr>
        <w:tab/>
      </w:r>
      <w:hyperlink r:id="rId5">
        <w:r w:rsidRPr="00600E6A">
          <w:rPr>
            <w:rFonts w:ascii="Times New Roman" w:eastAsia="Times New Roman" w:hAnsi="Times New Roman" w:cs="Times New Roman"/>
            <w:i/>
            <w:color w:val="1155CC"/>
            <w:kern w:val="0"/>
            <w:sz w:val="24"/>
            <w:szCs w:val="24"/>
            <w:u w:val="single"/>
            <w14:ligatures w14:val="none"/>
          </w:rPr>
          <w:t>jamey.stone@vita.virginia.gov</w:t>
        </w:r>
      </w:hyperlink>
      <w:r w:rsidRPr="00600E6A">
        <w:rPr>
          <w:rFonts w:ascii="Times New Roman" w:eastAsia="Times New Roman" w:hAnsi="Times New Roman" w:cs="Times New Roman"/>
          <w:i/>
          <w:kern w:val="0"/>
          <w:sz w:val="24"/>
          <w:szCs w:val="24"/>
          <w14:ligatures w14:val="none"/>
        </w:rPr>
        <w:t xml:space="preserve"> </w:t>
      </w:r>
    </w:p>
    <w:p w14:paraId="4E8A4517" w14:textId="77777777" w:rsidR="00600E6A" w:rsidRPr="00600E6A" w:rsidRDefault="00600E6A" w:rsidP="00600E6A">
      <w:pPr>
        <w:spacing w:after="0" w:line="240" w:lineRule="auto"/>
        <w:ind w:left="360"/>
        <w:rPr>
          <w:rFonts w:ascii="Times New Roman" w:eastAsia="Times New Roman" w:hAnsi="Times New Roman" w:cs="Times New Roman"/>
          <w:kern w:val="0"/>
          <w14:ligatures w14:val="none"/>
        </w:rPr>
      </w:pPr>
    </w:p>
    <w:p w14:paraId="29895973"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Solicitation Schedule: </w:t>
      </w:r>
    </w:p>
    <w:p w14:paraId="15395F4E"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5509F499"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tbl>
      <w:tblPr>
        <w:tblW w:w="5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7"/>
        <w:gridCol w:w="1989"/>
      </w:tblGrid>
      <w:tr w:rsidR="00600E6A" w:rsidRPr="00600E6A" w14:paraId="17FAE30D" w14:textId="77777777" w:rsidTr="0053123C">
        <w:trPr>
          <w:cantSplit/>
          <w:jc w:val="center"/>
        </w:trPr>
        <w:tc>
          <w:tcPr>
            <w:tcW w:w="3897" w:type="dxa"/>
            <w:shd w:val="clear" w:color="auto" w:fill="E6E6E6"/>
          </w:tcPr>
          <w:p w14:paraId="79F9736F"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Event</w:t>
            </w:r>
          </w:p>
        </w:tc>
        <w:tc>
          <w:tcPr>
            <w:tcW w:w="1989" w:type="dxa"/>
            <w:shd w:val="clear" w:color="auto" w:fill="E6E6E6"/>
          </w:tcPr>
          <w:p w14:paraId="71CE7211"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Date</w:t>
            </w:r>
          </w:p>
        </w:tc>
      </w:tr>
      <w:tr w:rsidR="00600E6A" w:rsidRPr="00600E6A" w14:paraId="17E06913" w14:textId="77777777" w:rsidTr="0053123C">
        <w:trPr>
          <w:cantSplit/>
          <w:jc w:val="center"/>
        </w:trPr>
        <w:tc>
          <w:tcPr>
            <w:tcW w:w="3897" w:type="dxa"/>
            <w:vAlign w:val="center"/>
          </w:tcPr>
          <w:p w14:paraId="0EE51A5B"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Release SOR</w:t>
            </w:r>
          </w:p>
        </w:tc>
        <w:tc>
          <w:tcPr>
            <w:tcW w:w="1989" w:type="dxa"/>
            <w:vAlign w:val="center"/>
          </w:tcPr>
          <w:p w14:paraId="0630C41E"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05/01/2023</w:t>
            </w:r>
          </w:p>
        </w:tc>
      </w:tr>
      <w:tr w:rsidR="00600E6A" w:rsidRPr="00600E6A" w14:paraId="756582C6" w14:textId="77777777" w:rsidTr="0053123C">
        <w:trPr>
          <w:cantSplit/>
          <w:jc w:val="center"/>
        </w:trPr>
        <w:tc>
          <w:tcPr>
            <w:tcW w:w="3897" w:type="dxa"/>
            <w:vAlign w:val="center"/>
          </w:tcPr>
          <w:p w14:paraId="172BBDE5"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Supplier Response Due</w:t>
            </w:r>
          </w:p>
        </w:tc>
        <w:tc>
          <w:tcPr>
            <w:tcW w:w="1989" w:type="dxa"/>
            <w:vAlign w:val="center"/>
          </w:tcPr>
          <w:p w14:paraId="0420B251"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05/02/2023</w:t>
            </w:r>
          </w:p>
        </w:tc>
      </w:tr>
      <w:tr w:rsidR="00600E6A" w:rsidRPr="00600E6A" w14:paraId="52B8ED0D" w14:textId="77777777" w:rsidTr="0053123C">
        <w:trPr>
          <w:cantSplit/>
          <w:jc w:val="center"/>
        </w:trPr>
        <w:tc>
          <w:tcPr>
            <w:tcW w:w="3897" w:type="dxa"/>
            <w:vAlign w:val="center"/>
          </w:tcPr>
          <w:p w14:paraId="5256CC5B"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Award Decision</w:t>
            </w:r>
          </w:p>
        </w:tc>
        <w:tc>
          <w:tcPr>
            <w:tcW w:w="1989" w:type="dxa"/>
            <w:vAlign w:val="center"/>
          </w:tcPr>
          <w:p w14:paraId="66EAA496"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05/03/2023</w:t>
            </w:r>
          </w:p>
        </w:tc>
      </w:tr>
      <w:tr w:rsidR="00600E6A" w:rsidRPr="00600E6A" w14:paraId="3322EA09" w14:textId="77777777" w:rsidTr="0053123C">
        <w:trPr>
          <w:cantSplit/>
          <w:jc w:val="center"/>
        </w:trPr>
        <w:tc>
          <w:tcPr>
            <w:tcW w:w="3897" w:type="dxa"/>
            <w:vAlign w:val="center"/>
          </w:tcPr>
          <w:p w14:paraId="1B6AEE68"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Estimated Project Start Date</w:t>
            </w:r>
          </w:p>
        </w:tc>
        <w:tc>
          <w:tcPr>
            <w:tcW w:w="1989" w:type="dxa"/>
            <w:vAlign w:val="center"/>
          </w:tcPr>
          <w:p w14:paraId="7048C7B9"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05/09/2023</w:t>
            </w:r>
          </w:p>
        </w:tc>
      </w:tr>
    </w:tbl>
    <w:p w14:paraId="5D792F6A" w14:textId="77777777" w:rsidR="00600E6A" w:rsidRPr="00600E6A" w:rsidRDefault="00600E6A" w:rsidP="00600E6A">
      <w:pPr>
        <w:spacing w:after="0" w:line="240" w:lineRule="auto"/>
        <w:rPr>
          <w:rFonts w:ascii="Times New Roman" w:eastAsia="Times New Roman" w:hAnsi="Times New Roman" w:cs="Times New Roman"/>
          <w:kern w:val="0"/>
          <w14:ligatures w14:val="none"/>
        </w:rPr>
      </w:pPr>
    </w:p>
    <w:p w14:paraId="0D1CCEA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5317C2B"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Evaluation and Scoring</w:t>
      </w:r>
    </w:p>
    <w:p w14:paraId="767555BC"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Supplier’s Response must be submitted in the specified Statement of Work (SOW) format and will be evaluated for format compliance.</w:t>
      </w:r>
    </w:p>
    <w:p w14:paraId="0E66FE8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03ED31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Supplier’s Response will be evaluated for technical merit based on its appropriateness to the performance of Authorized User’s requirements, its applicability to the environment, and its effective utilization of Supplier and Authorized User’s resources.</w:t>
      </w:r>
    </w:p>
    <w:p w14:paraId="2535CC1D"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1BE44071"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1E88E29B"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Project/Service: </w:t>
      </w:r>
    </w:p>
    <w:p w14:paraId="046A069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Enterprise Salesforce Operations and Maintenance Services</w:t>
      </w:r>
    </w:p>
    <w:p w14:paraId="728B7DC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C647070"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43A675B"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Specialty Area </w:t>
      </w:r>
      <w:r w:rsidRPr="00600E6A">
        <w:rPr>
          <w:rFonts w:ascii="Times New Roman" w:eastAsia="Times New Roman" w:hAnsi="Times New Roman" w:cs="Times New Roman"/>
          <w:kern w:val="0"/>
          <w:sz w:val="24"/>
          <w:szCs w:val="24"/>
          <w:u w:val="single"/>
          <w14:ligatures w14:val="none"/>
        </w:rPr>
        <w:t>(Check one)</w:t>
      </w:r>
      <w:r w:rsidRPr="00600E6A">
        <w:rPr>
          <w:rFonts w:ascii="Times New Roman" w:eastAsia="Times New Roman" w:hAnsi="Times New Roman" w:cs="Times New Roman"/>
          <w:b/>
          <w:kern w:val="0"/>
          <w:sz w:val="24"/>
          <w:szCs w:val="24"/>
          <w:u w:val="single"/>
          <w14:ligatures w14:val="none"/>
        </w:rPr>
        <w:t xml:space="preserve">: </w:t>
      </w:r>
    </w:p>
    <w:p w14:paraId="2F9BF2D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p>
    <w:p w14:paraId="0CBFE15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Segoe UI Symbol" w:eastAsia="Arial" w:hAnsi="Segoe UI Symbol" w:cs="Segoe UI Symbol"/>
          <w:kern w:val="0"/>
          <w:sz w:val="24"/>
          <w:szCs w:val="24"/>
          <w14:ligatures w14:val="none"/>
        </w:rPr>
        <w:t>☐</w:t>
      </w:r>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Application Development</w:t>
      </w:r>
      <w:r w:rsidRPr="00600E6A">
        <w:rPr>
          <w:rFonts w:ascii="Times New Roman" w:eastAsia="Times New Roman" w:hAnsi="Times New Roman" w:cs="Times New Roman"/>
          <w:kern w:val="0"/>
          <w:sz w:val="24"/>
          <w:szCs w:val="24"/>
          <w14:ligatures w14:val="none"/>
        </w:rPr>
        <w:tab/>
      </w:r>
      <w:r w:rsidRPr="00600E6A">
        <w:rPr>
          <w:rFonts w:ascii="Times New Roman" w:eastAsia="Times New Roman" w:hAnsi="Times New Roman" w:cs="Times New Roman"/>
          <w:kern w:val="0"/>
          <w:sz w:val="24"/>
          <w:szCs w:val="24"/>
          <w14:ligatures w14:val="none"/>
        </w:rPr>
        <w:tab/>
      </w:r>
      <w:r w:rsidRPr="00600E6A">
        <w:rPr>
          <w:rFonts w:ascii="Segoe UI Symbol" w:eastAsia="Times New Roman" w:hAnsi="Segoe UI Symbol" w:cs="Segoe UI Symbol"/>
          <w:kern w:val="0"/>
          <w:sz w:val="24"/>
          <w:szCs w:val="24"/>
          <w14:ligatures w14:val="none"/>
        </w:rPr>
        <w:t>☒</w:t>
      </w:r>
      <w:r w:rsidRPr="00600E6A">
        <w:rPr>
          <w:rFonts w:ascii="Times New Roman" w:eastAsia="Times New Roman" w:hAnsi="Times New Roman" w:cs="Times New Roman"/>
          <w:kern w:val="0"/>
          <w:sz w:val="24"/>
          <w:szCs w:val="24"/>
          <w14:ligatures w14:val="none"/>
        </w:rPr>
        <w:t xml:space="preserve"> IT Infrastructure</w:t>
      </w:r>
    </w:p>
    <w:p w14:paraId="3834D27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p>
    <w:p w14:paraId="5D7C30B2"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0064FF59"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Contract Type:</w:t>
      </w:r>
    </w:p>
    <w:p w14:paraId="3DA4B546"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p>
    <w:p w14:paraId="72CB244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bookmarkStart w:id="1" w:name="bookmark=id.1fob9te" w:colFirst="0" w:colLast="0"/>
      <w:bookmarkEnd w:id="1"/>
      <w:r w:rsidRPr="00600E6A">
        <w:rPr>
          <w:rFonts w:ascii="Segoe UI Symbol" w:eastAsia="Arial" w:hAnsi="Segoe UI Symbol" w:cs="Segoe UI Symbol"/>
          <w:kern w:val="0"/>
          <w:sz w:val="24"/>
          <w:szCs w:val="24"/>
          <w14:ligatures w14:val="none"/>
        </w:rPr>
        <w:t>☒</w:t>
      </w:r>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Hybrid Model:  Base Fixed Monthly Fee with Optional T&amp;M (Hourly) Component</w:t>
      </w:r>
    </w:p>
    <w:p w14:paraId="763ADA6E"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p>
    <w:p w14:paraId="4ADAA1E0"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p>
    <w:p w14:paraId="4080E837"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Introduction:</w:t>
      </w:r>
    </w:p>
    <w:p w14:paraId="2C5957A7"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7A847B0E"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kern w:val="0"/>
          <w:sz w:val="24"/>
          <w:szCs w:val="24"/>
          <w:u w:val="single"/>
          <w14:ligatures w14:val="none"/>
        </w:rPr>
        <w:t>Project History</w:t>
      </w:r>
    </w:p>
    <w:p w14:paraId="4771BCA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To serve the needs of agency customers, VITA is preparing to offer Salesforce services to the COVA enterprise.  VITA does not have the current capacity in house to manage the Salesforce environment and has chosen to outsource the services to an outside vendor.</w:t>
      </w:r>
    </w:p>
    <w:p w14:paraId="7160049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p>
    <w:p w14:paraId="0B9D53E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kern w:val="0"/>
          <w:sz w:val="24"/>
          <w:szCs w:val="24"/>
          <w:u w:val="single"/>
          <w14:ligatures w14:val="none"/>
        </w:rPr>
        <w:t>Business Need</w:t>
      </w:r>
    </w:p>
    <w:p w14:paraId="2DA965C5"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VITA requires Enterprise Salesforce services in alignment with VITA’s Mission, “To deliver sustainable and effective results to our customers through innovative, efficient and secure services.”</w:t>
      </w:r>
    </w:p>
    <w:p w14:paraId="56B1F2A8"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03B70AC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services must be designed to provide a flexible model to meet the needs of COVA agencies at their self-defined level of size or complexity. The services must also offer VITA a central administrative team that can provide management and support in a predictable manner.</w:t>
      </w:r>
    </w:p>
    <w:p w14:paraId="2025FFF0"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services are divided into the following logical categories:</w:t>
      </w:r>
    </w:p>
    <w:p w14:paraId="6CD86D21"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45DF8E1D" w14:textId="77777777" w:rsidR="00600E6A" w:rsidRPr="00600E6A" w:rsidRDefault="00600E6A" w:rsidP="00600E6A">
      <w:pPr>
        <w:numPr>
          <w:ilvl w:val="0"/>
          <w:numId w:val="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Enterprise Salesforce O&amp;M Support and </w:t>
      </w:r>
    </w:p>
    <w:p w14:paraId="2C5BC395" w14:textId="77777777" w:rsidR="00600E6A" w:rsidRPr="00600E6A" w:rsidRDefault="00600E6A" w:rsidP="00600E6A">
      <w:pPr>
        <w:numPr>
          <w:ilvl w:val="0"/>
          <w:numId w:val="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Enterprise Salesforce Optional Services</w:t>
      </w:r>
    </w:p>
    <w:p w14:paraId="576AE4D3"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3AD9473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following are the key guiding principles for this Enterprise Salesforce Support:</w:t>
      </w:r>
    </w:p>
    <w:p w14:paraId="3C8F1880" w14:textId="77777777" w:rsidR="00600E6A" w:rsidRPr="00600E6A" w:rsidRDefault="00600E6A" w:rsidP="00600E6A">
      <w:pPr>
        <w:numPr>
          <w:ilvl w:val="0"/>
          <w:numId w:val="12"/>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Secure</w:t>
      </w:r>
    </w:p>
    <w:p w14:paraId="58ABAD75" w14:textId="77777777" w:rsidR="00600E6A" w:rsidRPr="00600E6A" w:rsidRDefault="00600E6A" w:rsidP="00600E6A">
      <w:pPr>
        <w:numPr>
          <w:ilvl w:val="0"/>
          <w:numId w:val="12"/>
        </w:numPr>
        <w:spacing w:after="0" w:line="240" w:lineRule="auto"/>
        <w:rPr>
          <w:rFonts w:ascii="Times New Roman" w:eastAsia="Times New Roman" w:hAnsi="Times New Roman" w:cs="Times New Roman"/>
          <w:kern w:val="0"/>
          <w:sz w:val="24"/>
          <w:szCs w:val="24"/>
          <w14:ligatures w14:val="none"/>
        </w:rPr>
      </w:pPr>
      <w:proofErr w:type="spellStart"/>
      <w:r w:rsidRPr="00600E6A">
        <w:rPr>
          <w:rFonts w:ascii="Times New Roman" w:eastAsia="Times New Roman" w:hAnsi="Times New Roman" w:cs="Times New Roman"/>
          <w:kern w:val="0"/>
          <w:sz w:val="24"/>
          <w:szCs w:val="24"/>
          <w14:ligatures w14:val="none"/>
        </w:rPr>
        <w:t>Scaleable</w:t>
      </w:r>
      <w:proofErr w:type="spellEnd"/>
      <w:r w:rsidRPr="00600E6A">
        <w:rPr>
          <w:rFonts w:ascii="Times New Roman" w:eastAsia="Times New Roman" w:hAnsi="Times New Roman" w:cs="Times New Roman"/>
          <w:kern w:val="0"/>
          <w:sz w:val="24"/>
          <w:szCs w:val="24"/>
          <w14:ligatures w14:val="none"/>
        </w:rPr>
        <w:t xml:space="preserve"> </w:t>
      </w:r>
    </w:p>
    <w:p w14:paraId="4D2A3BDE" w14:textId="77777777" w:rsidR="00600E6A" w:rsidRPr="00600E6A" w:rsidRDefault="00600E6A" w:rsidP="00600E6A">
      <w:pPr>
        <w:numPr>
          <w:ilvl w:val="0"/>
          <w:numId w:val="12"/>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Repeatable</w:t>
      </w:r>
    </w:p>
    <w:p w14:paraId="68478FBC" w14:textId="77777777" w:rsidR="00600E6A" w:rsidRPr="00600E6A" w:rsidRDefault="00600E6A" w:rsidP="00600E6A">
      <w:pPr>
        <w:numPr>
          <w:ilvl w:val="0"/>
          <w:numId w:val="12"/>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Provide agencies maximum flexibility without compromising VITA Security Standards and Practices</w:t>
      </w:r>
    </w:p>
    <w:p w14:paraId="1C62023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76FB55BC"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While an organization will have the ability to self-implement their solutions, VITA will retain Super Admin Access. This Access is designed to keep the enterprise secure and in alignment with the </w:t>
      </w:r>
      <w:proofErr w:type="gramStart"/>
      <w:r w:rsidRPr="00600E6A">
        <w:rPr>
          <w:rFonts w:ascii="Times New Roman" w:eastAsia="Times New Roman" w:hAnsi="Times New Roman" w:cs="Times New Roman"/>
          <w:kern w:val="0"/>
          <w:sz w:val="24"/>
          <w:szCs w:val="24"/>
          <w14:ligatures w14:val="none"/>
        </w:rPr>
        <w:t>controls</w:t>
      </w:r>
      <w:proofErr w:type="gramEnd"/>
      <w:r w:rsidRPr="00600E6A">
        <w:rPr>
          <w:rFonts w:ascii="Times New Roman" w:eastAsia="Times New Roman" w:hAnsi="Times New Roman" w:cs="Times New Roman"/>
          <w:kern w:val="0"/>
          <w:sz w:val="24"/>
          <w:szCs w:val="24"/>
          <w14:ligatures w14:val="none"/>
        </w:rPr>
        <w:t xml:space="preserve"> setup by the SPLM process.</w:t>
      </w:r>
    </w:p>
    <w:p w14:paraId="23150D20" w14:textId="77777777" w:rsidR="00600E6A" w:rsidRPr="00600E6A" w:rsidRDefault="00600E6A" w:rsidP="00600E6A">
      <w:pPr>
        <w:spacing w:after="0" w:line="240" w:lineRule="auto"/>
        <w:rPr>
          <w:rFonts w:ascii="Times New Roman" w:eastAsia="Times New Roman" w:hAnsi="Times New Roman" w:cs="Times New Roman"/>
          <w:kern w:val="0"/>
          <w:sz w:val="24"/>
          <w:szCs w:val="24"/>
          <w:u w:val="single"/>
          <w14:ligatures w14:val="none"/>
        </w:rPr>
      </w:pPr>
    </w:p>
    <w:p w14:paraId="79A559F7" w14:textId="77777777" w:rsidR="00600E6A" w:rsidRPr="00600E6A" w:rsidRDefault="00600E6A" w:rsidP="00600E6A">
      <w:pPr>
        <w:spacing w:after="0" w:line="240" w:lineRule="auto"/>
        <w:rPr>
          <w:rFonts w:ascii="Times New Roman" w:eastAsia="Times New Roman" w:hAnsi="Times New Roman" w:cs="Times New Roman"/>
          <w:kern w:val="0"/>
          <w:sz w:val="24"/>
          <w:szCs w:val="24"/>
          <w:u w:val="single"/>
          <w14:ligatures w14:val="none"/>
        </w:rPr>
      </w:pPr>
    </w:p>
    <w:p w14:paraId="577954A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kern w:val="0"/>
          <w:sz w:val="24"/>
          <w:szCs w:val="24"/>
          <w:u w:val="single"/>
          <w14:ligatures w14:val="none"/>
        </w:rPr>
        <w:t>Project Management and Organizational Structure</w:t>
      </w:r>
    </w:p>
    <w:p w14:paraId="64B1C20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Supplier will provide a Project Manager who will be responsible for directing the Supplier services.  The Supplier PM will report to the VITA Enterprise Services Manager.</w:t>
      </w:r>
    </w:p>
    <w:p w14:paraId="126CFF81"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7A92A87D"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lastRenderedPageBreak/>
        <w:t>Scope of Work:</w:t>
      </w:r>
    </w:p>
    <w:p w14:paraId="6756BF31"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This SOR defines the services required by Authorized User in support of the Project/Service.  </w:t>
      </w:r>
    </w:p>
    <w:p w14:paraId="05F1975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047A499"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Scope Part A: Base Level Operations and Maintenance Support </w:t>
      </w:r>
    </w:p>
    <w:p w14:paraId="778239B3"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59EC8A1A"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Virginia Information Technologies Agency’s (VITA) is offering Salesforce Support for all Agencies.  In support of this offering Supplier will provide Salesforce Enterprise O&amp;M Support and Optional Service Offerings.  As part of the Salesforce Enterprise O&amp;M Support, Supplier will setup a Multiple Org (Hierarchy) structure as displayed in the diagram below:</w:t>
      </w:r>
    </w:p>
    <w:p w14:paraId="627AEDD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1046978"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noProof/>
          <w:kern w:val="0"/>
          <w:sz w:val="20"/>
          <w:szCs w:val="20"/>
          <w14:ligatures w14:val="none"/>
        </w:rPr>
        <w:drawing>
          <wp:inline distT="0" distB="0" distL="0" distR="0" wp14:anchorId="1266523C" wp14:editId="7A6D82E9">
            <wp:extent cx="2127250" cy="1606550"/>
            <wp:effectExtent l="0" t="0" r="0" b="0"/>
            <wp:docPr id="19"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2.png" descr="A picture containing text&#10;&#10;Description automatically generated"/>
                    <pic:cNvPicPr preferRelativeResize="0"/>
                  </pic:nvPicPr>
                  <pic:blipFill>
                    <a:blip r:embed="rId6"/>
                    <a:srcRect b="21209"/>
                    <a:stretch>
                      <a:fillRect/>
                    </a:stretch>
                  </pic:blipFill>
                  <pic:spPr>
                    <a:xfrm>
                      <a:off x="0" y="0"/>
                      <a:ext cx="2127250" cy="1606550"/>
                    </a:xfrm>
                    <a:prstGeom prst="rect">
                      <a:avLst/>
                    </a:prstGeom>
                    <a:ln/>
                  </pic:spPr>
                </pic:pic>
              </a:graphicData>
            </a:graphic>
          </wp:inline>
        </w:drawing>
      </w:r>
    </w:p>
    <w:p w14:paraId="414ED1D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07D44C18"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7677F04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For each Production Org during initial setup, the Supplier will: </w:t>
      </w:r>
    </w:p>
    <w:p w14:paraId="724A09DE"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Manually manage Multiple Orgs in GovCloud (CONUS) - Standard</w:t>
      </w:r>
    </w:p>
    <w:p w14:paraId="1D69727A"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Implement SPLM required integrations per Org </w:t>
      </w:r>
    </w:p>
    <w:p w14:paraId="71596A4A"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Enable Multi Agency Data Separation (Standard)</w:t>
      </w:r>
    </w:p>
    <w:p w14:paraId="0E4F8D06"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Enable Agency Specific Access and Controls (Standard)</w:t>
      </w:r>
    </w:p>
    <w:p w14:paraId="1CE1E7A3"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Enable Agency Standard Roles &amp; Profiles (Standard) </w:t>
      </w:r>
    </w:p>
    <w:p w14:paraId="2180247E"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p>
    <w:p w14:paraId="4C04CC2A"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Once a Production Org is established, Supplier will provide ongoing Salesforce Enterprise O&amp;M Support that will include: </w:t>
      </w:r>
    </w:p>
    <w:p w14:paraId="6F1951A7"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Maintaining One Central VITA Production Org</w:t>
      </w:r>
    </w:p>
    <w:p w14:paraId="395E712C"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Maintaining One Central Sandbox (in the VITA Org) used to demo generic use cases</w:t>
      </w:r>
    </w:p>
    <w:p w14:paraId="77288869"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Maintaining One Production Org Per Agency</w:t>
      </w:r>
    </w:p>
    <w:p w14:paraId="690625C5"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Providing Production Org Refresh up to 3 times a year (provided all applications in the org are supported by Supplier/VITA)</w:t>
      </w:r>
    </w:p>
    <w:p w14:paraId="2BE3D9B3"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Providing Security and User access support as defined by VITA SPLM Process</w:t>
      </w:r>
    </w:p>
    <w:p w14:paraId="5F23676A" w14:textId="77777777" w:rsidR="00600E6A" w:rsidRPr="00600E6A" w:rsidRDefault="00600E6A" w:rsidP="00600E6A">
      <w:pPr>
        <w:numPr>
          <w:ilvl w:val="0"/>
          <w:numId w:val="7"/>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Manual reporting of user licensing and their usage related to billing</w:t>
      </w:r>
    </w:p>
    <w:p w14:paraId="6C4340F8"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B2066C6"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Please Note: This service does not include the purchase, installation or maintenance of any hardware and/or software, e.g. servers, databases, firewalls, product licenses etc. </w:t>
      </w:r>
    </w:p>
    <w:p w14:paraId="55139D5C"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C88ADC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table below outlines the Services Provided by the Supplier and VITA Helpdesk for the Salesforce Enterprise O&amp;M Support:</w:t>
      </w:r>
    </w:p>
    <w:p w14:paraId="527ED56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6CE8A71"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7185"/>
      </w:tblGrid>
      <w:tr w:rsidR="00600E6A" w:rsidRPr="00600E6A" w14:paraId="7D847D90" w14:textId="77777777" w:rsidTr="0053123C">
        <w:trPr>
          <w:trHeight w:val="516"/>
        </w:trPr>
        <w:tc>
          <w:tcPr>
            <w:tcW w:w="2490" w:type="dxa"/>
            <w:tcBorders>
              <w:top w:val="single" w:sz="6" w:space="0" w:color="000000"/>
              <w:left w:val="single" w:sz="6" w:space="0" w:color="000000"/>
              <w:bottom w:val="single" w:sz="6" w:space="0" w:color="000000"/>
              <w:right w:val="single" w:sz="6" w:space="0" w:color="000000"/>
            </w:tcBorders>
            <w:shd w:val="clear" w:color="auto" w:fill="FD3168"/>
            <w:tcMar>
              <w:top w:w="0" w:type="dxa"/>
              <w:left w:w="120" w:type="dxa"/>
              <w:bottom w:w="0" w:type="dxa"/>
              <w:right w:w="120" w:type="dxa"/>
            </w:tcMar>
            <w:vAlign w:val="center"/>
          </w:tcPr>
          <w:p w14:paraId="1CA1F4B5"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lastRenderedPageBreak/>
              <w:t>Tier</w:t>
            </w:r>
          </w:p>
        </w:tc>
        <w:tc>
          <w:tcPr>
            <w:tcW w:w="7185" w:type="dxa"/>
            <w:tcBorders>
              <w:top w:val="single" w:sz="6" w:space="0" w:color="000000"/>
              <w:left w:val="single" w:sz="6" w:space="0" w:color="000000"/>
              <w:bottom w:val="single" w:sz="6" w:space="0" w:color="000000"/>
              <w:right w:val="single" w:sz="6" w:space="0" w:color="000000"/>
            </w:tcBorders>
            <w:shd w:val="clear" w:color="auto" w:fill="FD3168"/>
            <w:tcMar>
              <w:top w:w="0" w:type="dxa"/>
              <w:left w:w="120" w:type="dxa"/>
              <w:bottom w:w="0" w:type="dxa"/>
              <w:right w:w="120" w:type="dxa"/>
            </w:tcMar>
            <w:vAlign w:val="center"/>
          </w:tcPr>
          <w:p w14:paraId="0C358D90"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Responsible Party</w:t>
            </w:r>
          </w:p>
        </w:tc>
      </w:tr>
      <w:tr w:rsidR="00600E6A" w:rsidRPr="00600E6A" w14:paraId="5F10F6B2" w14:textId="77777777" w:rsidTr="0053123C">
        <w:trPr>
          <w:trHeight w:val="442"/>
        </w:trPr>
        <w:tc>
          <w:tcPr>
            <w:tcW w:w="2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5ED1FC9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Tier I</w:t>
            </w:r>
          </w:p>
        </w:tc>
        <w:tc>
          <w:tcPr>
            <w:tcW w:w="71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38D50441"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VITA Helpdesk</w:t>
            </w:r>
          </w:p>
        </w:tc>
      </w:tr>
      <w:tr w:rsidR="00600E6A" w:rsidRPr="00600E6A" w14:paraId="517E4CB3" w14:textId="77777777" w:rsidTr="0053123C">
        <w:trPr>
          <w:trHeight w:val="442"/>
        </w:trPr>
        <w:tc>
          <w:tcPr>
            <w:tcW w:w="2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28D4F6A3"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Tier II**</w:t>
            </w:r>
          </w:p>
        </w:tc>
        <w:tc>
          <w:tcPr>
            <w:tcW w:w="71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0D069B3E"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Supplier</w:t>
            </w:r>
          </w:p>
        </w:tc>
      </w:tr>
      <w:tr w:rsidR="00600E6A" w:rsidRPr="00600E6A" w14:paraId="039B7BDE" w14:textId="77777777" w:rsidTr="0053123C">
        <w:trPr>
          <w:trHeight w:val="442"/>
        </w:trPr>
        <w:tc>
          <w:tcPr>
            <w:tcW w:w="24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75514B30"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Tier III**</w:t>
            </w:r>
          </w:p>
        </w:tc>
        <w:tc>
          <w:tcPr>
            <w:tcW w:w="718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ABE5A50"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Supplier</w:t>
            </w:r>
          </w:p>
        </w:tc>
      </w:tr>
    </w:tbl>
    <w:p w14:paraId="7EEBAE17" w14:textId="77777777" w:rsidR="00600E6A" w:rsidRPr="00600E6A" w:rsidRDefault="00600E6A" w:rsidP="00600E6A">
      <w:pPr>
        <w:spacing w:after="0" w:line="240" w:lineRule="auto"/>
        <w:ind w:left="360"/>
        <w:rPr>
          <w:rFonts w:ascii="Times New Roman" w:eastAsia="Times New Roman" w:hAnsi="Times New Roman" w:cs="Times New Roman"/>
          <w:b/>
          <w:i/>
          <w:kern w:val="0"/>
          <w:sz w:val="24"/>
          <w:szCs w:val="24"/>
          <w14:ligatures w14:val="none"/>
        </w:rPr>
      </w:pPr>
      <w:bookmarkStart w:id="2" w:name="_heading=h.tyjcwt" w:colFirst="0" w:colLast="0"/>
      <w:bookmarkEnd w:id="2"/>
    </w:p>
    <w:p w14:paraId="32829C45" w14:textId="77777777" w:rsidR="00600E6A" w:rsidRPr="00600E6A" w:rsidRDefault="00600E6A" w:rsidP="00600E6A">
      <w:pPr>
        <w:spacing w:after="0" w:line="240" w:lineRule="auto"/>
        <w:ind w:left="360"/>
        <w:rPr>
          <w:rFonts w:ascii="Times New Roman" w:eastAsia="Times New Roman" w:hAnsi="Times New Roman" w:cs="Times New Roman"/>
          <w:b/>
          <w:i/>
          <w:kern w:val="0"/>
          <w:sz w:val="24"/>
          <w:szCs w:val="24"/>
          <w14:ligatures w14:val="none"/>
        </w:rPr>
      </w:pPr>
      <w:r w:rsidRPr="00600E6A">
        <w:rPr>
          <w:rFonts w:ascii="Times New Roman" w:eastAsia="Times New Roman" w:hAnsi="Times New Roman" w:cs="Times New Roman"/>
          <w:b/>
          <w:i/>
          <w:kern w:val="0"/>
          <w:sz w:val="24"/>
          <w:szCs w:val="24"/>
          <w14:ligatures w14:val="none"/>
        </w:rPr>
        <w:t xml:space="preserve">O&amp;M Ticket Types </w:t>
      </w:r>
    </w:p>
    <w:p w14:paraId="57B1DCE8"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table below identifies the ticket types by Tier:</w:t>
      </w:r>
    </w:p>
    <w:p w14:paraId="5D7481F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3375"/>
        <w:gridCol w:w="3495"/>
      </w:tblGrid>
      <w:tr w:rsidR="00600E6A" w:rsidRPr="00600E6A" w14:paraId="38EFD7DD" w14:textId="77777777" w:rsidTr="0053123C">
        <w:trPr>
          <w:trHeight w:val="580"/>
        </w:trPr>
        <w:tc>
          <w:tcPr>
            <w:tcW w:w="2940" w:type="dxa"/>
            <w:tcBorders>
              <w:top w:val="single" w:sz="8" w:space="0" w:color="888888"/>
              <w:left w:val="single" w:sz="8" w:space="0" w:color="888888"/>
              <w:bottom w:val="single" w:sz="8" w:space="0" w:color="888888"/>
              <w:right w:val="single" w:sz="8" w:space="0" w:color="888888"/>
            </w:tcBorders>
            <w:shd w:val="clear" w:color="auto" w:fill="FD3168"/>
            <w:tcMar>
              <w:top w:w="40" w:type="dxa"/>
              <w:left w:w="40" w:type="dxa"/>
              <w:bottom w:w="40" w:type="dxa"/>
              <w:right w:w="40" w:type="dxa"/>
            </w:tcMar>
            <w:vAlign w:val="center"/>
          </w:tcPr>
          <w:p w14:paraId="59AA4707"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Tier I</w:t>
            </w:r>
          </w:p>
        </w:tc>
        <w:tc>
          <w:tcPr>
            <w:tcW w:w="3375" w:type="dxa"/>
            <w:tcBorders>
              <w:top w:val="single" w:sz="8" w:space="0" w:color="888888"/>
              <w:left w:val="single" w:sz="8" w:space="0" w:color="888888"/>
              <w:bottom w:val="single" w:sz="8" w:space="0" w:color="888888"/>
              <w:right w:val="single" w:sz="8" w:space="0" w:color="888888"/>
            </w:tcBorders>
            <w:shd w:val="clear" w:color="auto" w:fill="FD3168"/>
            <w:tcMar>
              <w:top w:w="40" w:type="dxa"/>
              <w:left w:w="40" w:type="dxa"/>
              <w:bottom w:w="40" w:type="dxa"/>
              <w:right w:w="40" w:type="dxa"/>
            </w:tcMar>
            <w:vAlign w:val="center"/>
          </w:tcPr>
          <w:p w14:paraId="7473CC21"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Tier II **</w:t>
            </w:r>
          </w:p>
        </w:tc>
        <w:tc>
          <w:tcPr>
            <w:tcW w:w="3495" w:type="dxa"/>
            <w:tcBorders>
              <w:top w:val="single" w:sz="8" w:space="0" w:color="888888"/>
              <w:left w:val="single" w:sz="8" w:space="0" w:color="888888"/>
              <w:bottom w:val="single" w:sz="8" w:space="0" w:color="888888"/>
              <w:right w:val="single" w:sz="8" w:space="0" w:color="888888"/>
            </w:tcBorders>
            <w:shd w:val="clear" w:color="auto" w:fill="FD3168"/>
            <w:tcMar>
              <w:top w:w="40" w:type="dxa"/>
              <w:left w:w="40" w:type="dxa"/>
              <w:bottom w:w="40" w:type="dxa"/>
              <w:right w:w="40" w:type="dxa"/>
            </w:tcMar>
            <w:vAlign w:val="center"/>
          </w:tcPr>
          <w:p w14:paraId="196B001B"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Tier III **</w:t>
            </w:r>
          </w:p>
        </w:tc>
      </w:tr>
      <w:tr w:rsidR="00600E6A" w:rsidRPr="00600E6A" w14:paraId="0F3EC289" w14:textId="77777777" w:rsidTr="0053123C">
        <w:trPr>
          <w:trHeight w:val="580"/>
        </w:trPr>
        <w:tc>
          <w:tcPr>
            <w:tcW w:w="2940" w:type="dxa"/>
            <w:tcBorders>
              <w:top w:val="single" w:sz="8" w:space="0" w:color="888888"/>
              <w:left w:val="single" w:sz="8" w:space="0" w:color="888888"/>
              <w:bottom w:val="single" w:sz="8" w:space="0" w:color="888888"/>
              <w:right w:val="single" w:sz="8" w:space="0" w:color="888888"/>
            </w:tcBorders>
            <w:shd w:val="clear" w:color="auto" w:fill="FD3168"/>
            <w:tcMar>
              <w:top w:w="40" w:type="dxa"/>
              <w:left w:w="40" w:type="dxa"/>
              <w:bottom w:w="40" w:type="dxa"/>
              <w:right w:w="40" w:type="dxa"/>
            </w:tcMar>
            <w:vAlign w:val="center"/>
          </w:tcPr>
          <w:p w14:paraId="6438FAC5"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Managed by VITA Helpdesk</w:t>
            </w:r>
          </w:p>
        </w:tc>
        <w:tc>
          <w:tcPr>
            <w:tcW w:w="6870" w:type="dxa"/>
            <w:gridSpan w:val="2"/>
            <w:tcBorders>
              <w:top w:val="single" w:sz="8" w:space="0" w:color="888888"/>
              <w:left w:val="single" w:sz="8" w:space="0" w:color="888888"/>
              <w:bottom w:val="single" w:sz="8" w:space="0" w:color="888888"/>
            </w:tcBorders>
            <w:shd w:val="clear" w:color="auto" w:fill="FD3168"/>
            <w:tcMar>
              <w:top w:w="40" w:type="dxa"/>
              <w:left w:w="40" w:type="dxa"/>
              <w:bottom w:w="40" w:type="dxa"/>
              <w:right w:w="40" w:type="dxa"/>
            </w:tcMar>
            <w:vAlign w:val="center"/>
          </w:tcPr>
          <w:p w14:paraId="78F94E53"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Managed by Supplier</w:t>
            </w:r>
          </w:p>
        </w:tc>
      </w:tr>
      <w:tr w:rsidR="00600E6A" w:rsidRPr="00600E6A" w14:paraId="37CC7A93" w14:textId="77777777" w:rsidTr="0053123C">
        <w:trPr>
          <w:trHeight w:val="640"/>
        </w:trPr>
        <w:tc>
          <w:tcPr>
            <w:tcW w:w="2940" w:type="dxa"/>
            <w:tcBorders>
              <w:top w:val="single" w:sz="8" w:space="0" w:color="888888"/>
              <w:left w:val="single" w:sz="8" w:space="0" w:color="888888"/>
              <w:bottom w:val="single" w:sz="8" w:space="0" w:color="888888"/>
              <w:right w:val="single" w:sz="8" w:space="0" w:color="888888"/>
            </w:tcBorders>
            <w:tcMar>
              <w:top w:w="40" w:type="dxa"/>
              <w:left w:w="40" w:type="dxa"/>
              <w:bottom w:w="40" w:type="dxa"/>
              <w:right w:w="40" w:type="dxa"/>
            </w:tcMar>
            <w:vAlign w:val="center"/>
          </w:tcPr>
          <w:p w14:paraId="75B9C953"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Password Reset</w:t>
            </w:r>
          </w:p>
          <w:p w14:paraId="736D60E5"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Hardware Issues</w:t>
            </w:r>
          </w:p>
          <w:p w14:paraId="462B3930"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Login /Access Issues</w:t>
            </w:r>
          </w:p>
          <w:p w14:paraId="033DB3FE"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PC or Device Issues</w:t>
            </w:r>
          </w:p>
          <w:p w14:paraId="712ECAAC"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Browser &amp; Salesforce Mobile App Support/Issues</w:t>
            </w:r>
          </w:p>
          <w:p w14:paraId="2B22198E"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All </w:t>
            </w:r>
            <w:proofErr w:type="spellStart"/>
            <w:proofErr w:type="gramStart"/>
            <w:r w:rsidRPr="00600E6A">
              <w:rPr>
                <w:rFonts w:ascii="Times New Roman" w:eastAsia="Times New Roman" w:hAnsi="Times New Roman" w:cs="Times New Roman"/>
                <w:kern w:val="0"/>
                <w:sz w:val="24"/>
                <w:szCs w:val="24"/>
                <w14:ligatures w14:val="none"/>
              </w:rPr>
              <w:t>non Salesforce</w:t>
            </w:r>
            <w:proofErr w:type="spellEnd"/>
            <w:proofErr w:type="gramEnd"/>
            <w:r w:rsidRPr="00600E6A">
              <w:rPr>
                <w:rFonts w:ascii="Times New Roman" w:eastAsia="Times New Roman" w:hAnsi="Times New Roman" w:cs="Times New Roman"/>
                <w:kern w:val="0"/>
                <w:sz w:val="24"/>
                <w:szCs w:val="24"/>
                <w14:ligatures w14:val="none"/>
              </w:rPr>
              <w:t xml:space="preserve"> Related Tickets</w:t>
            </w:r>
          </w:p>
        </w:tc>
        <w:tc>
          <w:tcPr>
            <w:tcW w:w="3375" w:type="dxa"/>
            <w:tcBorders>
              <w:top w:val="single" w:sz="8" w:space="0" w:color="888888"/>
              <w:left w:val="single" w:sz="8" w:space="0" w:color="888888"/>
              <w:bottom w:val="single" w:sz="8" w:space="0" w:color="888888"/>
              <w:right w:val="single" w:sz="8" w:space="0" w:color="888888"/>
            </w:tcBorders>
            <w:tcMar>
              <w:top w:w="40" w:type="dxa"/>
              <w:left w:w="40" w:type="dxa"/>
              <w:bottom w:w="40" w:type="dxa"/>
              <w:right w:w="40" w:type="dxa"/>
            </w:tcMar>
            <w:vAlign w:val="center"/>
          </w:tcPr>
          <w:p w14:paraId="563B2ABC"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User account management (Add, Remove, Update users to existing Roles &amp; Profiles)</w:t>
            </w:r>
          </w:p>
          <w:p w14:paraId="36E35972"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Enterprise Agency License usage Reporting </w:t>
            </w:r>
          </w:p>
          <w:p w14:paraId="4AEB3A83"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Active License/Billing Report </w:t>
            </w:r>
          </w:p>
          <w:p w14:paraId="3D309419"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Managing Group Admins</w:t>
            </w:r>
          </w:p>
          <w:p w14:paraId="0BAE5B20"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User authentication </w:t>
            </w:r>
          </w:p>
          <w:p w14:paraId="3AEA9E83"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Multi factor Authentication requests</w:t>
            </w:r>
          </w:p>
          <w:p w14:paraId="55CFD0CB"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Triage Configuration Related items &amp; Propose Solution</w:t>
            </w:r>
          </w:p>
        </w:tc>
        <w:tc>
          <w:tcPr>
            <w:tcW w:w="3495" w:type="dxa"/>
            <w:tcBorders>
              <w:top w:val="single" w:sz="8" w:space="0" w:color="888888"/>
              <w:left w:val="single" w:sz="8" w:space="0" w:color="888888"/>
              <w:bottom w:val="single" w:sz="8" w:space="0" w:color="888888"/>
              <w:right w:val="single" w:sz="8" w:space="0" w:color="888888"/>
            </w:tcBorders>
            <w:tcMar>
              <w:top w:w="40" w:type="dxa"/>
              <w:left w:w="40" w:type="dxa"/>
              <w:bottom w:w="40" w:type="dxa"/>
              <w:right w:w="40" w:type="dxa"/>
            </w:tcMar>
            <w:vAlign w:val="center"/>
          </w:tcPr>
          <w:p w14:paraId="2089E758"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Multiple Orgs in GovCloud</w:t>
            </w:r>
          </w:p>
          <w:p w14:paraId="657CEE83"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SPLM Required Integrations - </w:t>
            </w:r>
          </w:p>
          <w:p w14:paraId="04D705BD"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OKTA Setup</w:t>
            </w:r>
          </w:p>
          <w:p w14:paraId="4803D796"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SIEM Integration</w:t>
            </w:r>
          </w:p>
          <w:p w14:paraId="56726A9C"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Geofencing Configuration - VITA employees cannot be outside the US when they log into Salesforce/Salesforce Mobile App</w:t>
            </w:r>
          </w:p>
          <w:p w14:paraId="7E70C9B2"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DLP Integration</w:t>
            </w:r>
          </w:p>
          <w:p w14:paraId="47F6A880"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App Connector OKTA Setup</w:t>
            </w:r>
          </w:p>
          <w:p w14:paraId="5CAB13A2"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App Connector SIEM Integration</w:t>
            </w:r>
          </w:p>
          <w:p w14:paraId="2A1D2597"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App Connector Network Connection Configuration</w:t>
            </w:r>
          </w:p>
          <w:p w14:paraId="3B37CF5F"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Identity Connect Configuration</w:t>
            </w:r>
          </w:p>
          <w:p w14:paraId="671B4E38"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Security Related Updates</w:t>
            </w:r>
          </w:p>
          <w:p w14:paraId="1D94AAF7"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lastRenderedPageBreak/>
              <w:t>Salesforce Quick Start</w:t>
            </w:r>
          </w:p>
          <w:p w14:paraId="6B6F796E"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Enable Core Salesforce PSF License</w:t>
            </w:r>
          </w:p>
          <w:p w14:paraId="2E92578A"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Salesforce Agency Specific Licenses</w:t>
            </w:r>
          </w:p>
          <w:p w14:paraId="3F35163C" w14:textId="77777777" w:rsidR="00600E6A" w:rsidRPr="00600E6A" w:rsidRDefault="00600E6A" w:rsidP="00600E6A">
            <w:pPr>
              <w:numPr>
                <w:ilvl w:val="1"/>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Enable additional Salesforce Licenses as identified in setup ticket</w:t>
            </w:r>
          </w:p>
          <w:p w14:paraId="72A2D21D"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Permissions, Profiles &amp; Roles Administration</w:t>
            </w:r>
          </w:p>
          <w:p w14:paraId="6B6385F6"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Profile &amp; Role configurations</w:t>
            </w:r>
          </w:p>
          <w:p w14:paraId="64173011"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Triage Code Related items </w:t>
            </w:r>
          </w:p>
          <w:p w14:paraId="689BE632"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Triage Existing Integrations</w:t>
            </w:r>
          </w:p>
          <w:p w14:paraId="3FDB0D31"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Open Ticket with Salesforce</w:t>
            </w:r>
          </w:p>
          <w:p w14:paraId="5195E266"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Coordinate with Salesforce and VITA to identify, triage &amp; resolve issue </w:t>
            </w:r>
          </w:p>
          <w:p w14:paraId="7E1B3579"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Platform bugs and errors</w:t>
            </w:r>
          </w:p>
          <w:p w14:paraId="74DF5BAA" w14:textId="77777777" w:rsidR="00600E6A" w:rsidRPr="00600E6A" w:rsidRDefault="00600E6A" w:rsidP="00600E6A">
            <w:pPr>
              <w:numPr>
                <w:ilvl w:val="0"/>
                <w:numId w:val="4"/>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Document and communicate resolution to VITA  </w:t>
            </w:r>
          </w:p>
        </w:tc>
      </w:tr>
    </w:tbl>
    <w:p w14:paraId="3A872FF2"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
    <w:p w14:paraId="6F4728E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14:ligatures w14:val="none"/>
        </w:rPr>
        <w:t>Core Support Hours</w:t>
      </w:r>
      <w:r w:rsidRPr="00600E6A">
        <w:rPr>
          <w:rFonts w:ascii="Times New Roman" w:eastAsia="Times New Roman" w:hAnsi="Times New Roman" w:cs="Times New Roman"/>
          <w:kern w:val="0"/>
          <w:sz w:val="24"/>
          <w:szCs w:val="24"/>
          <w14:ligatures w14:val="none"/>
        </w:rPr>
        <w:t xml:space="preserve"> - Supplier’s core support hours are 8 am to 5 pm (EST), Monday through Friday. However, the Supplier may be required to perform code promotion and application support work outside of normal working hours due to operational needs. </w:t>
      </w:r>
    </w:p>
    <w:p w14:paraId="17F85B5E"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
    <w:p w14:paraId="2DD5E2F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14:ligatures w14:val="none"/>
        </w:rPr>
        <w:t>Supplier Off-Hours Support</w:t>
      </w:r>
      <w:r w:rsidRPr="00600E6A">
        <w:rPr>
          <w:rFonts w:ascii="Times New Roman" w:eastAsia="Times New Roman" w:hAnsi="Times New Roman" w:cs="Times New Roman"/>
          <w:kern w:val="0"/>
          <w:sz w:val="24"/>
          <w:szCs w:val="24"/>
          <w14:ligatures w14:val="none"/>
        </w:rPr>
        <w:t xml:space="preserve"> - In the event of a Sev1 or </w:t>
      </w:r>
      <w:proofErr w:type="spellStart"/>
      <w:r w:rsidRPr="00600E6A">
        <w:rPr>
          <w:rFonts w:ascii="Times New Roman" w:eastAsia="Times New Roman" w:hAnsi="Times New Roman" w:cs="Times New Roman"/>
          <w:kern w:val="0"/>
          <w:sz w:val="24"/>
          <w:szCs w:val="24"/>
          <w14:ligatures w14:val="none"/>
        </w:rPr>
        <w:t>Sev</w:t>
      </w:r>
      <w:proofErr w:type="spellEnd"/>
      <w:r w:rsidRPr="00600E6A">
        <w:rPr>
          <w:rFonts w:ascii="Times New Roman" w:eastAsia="Times New Roman" w:hAnsi="Times New Roman" w:cs="Times New Roman"/>
          <w:kern w:val="0"/>
          <w:sz w:val="24"/>
          <w:szCs w:val="24"/>
          <w14:ligatures w14:val="none"/>
        </w:rPr>
        <w:t xml:space="preserve"> 2 issue (as defined in the table below) Supplier will manage the ticket with Salesforce and VITA.  Supplier will provide VITA a list of names and contact information for personnel available for off-hour support.  </w:t>
      </w:r>
    </w:p>
    <w:p w14:paraId="0170F1F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noProof/>
          <w:kern w:val="0"/>
          <w:sz w:val="24"/>
          <w:szCs w:val="24"/>
          <w14:ligatures w14:val="none"/>
        </w:rPr>
        <w:drawing>
          <wp:inline distT="0" distB="0" distL="0" distR="0" wp14:anchorId="564430E9" wp14:editId="111535B0">
            <wp:extent cx="6165850" cy="2349500"/>
            <wp:effectExtent l="0" t="0" r="0" b="0"/>
            <wp:docPr id="18" name="image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able&#10;&#10;Description automatically generated"/>
                    <pic:cNvPicPr preferRelativeResize="0"/>
                  </pic:nvPicPr>
                  <pic:blipFill>
                    <a:blip r:embed="rId7"/>
                    <a:srcRect/>
                    <a:stretch>
                      <a:fillRect/>
                    </a:stretch>
                  </pic:blipFill>
                  <pic:spPr>
                    <a:xfrm>
                      <a:off x="0" y="0"/>
                      <a:ext cx="6165850" cy="2349500"/>
                    </a:xfrm>
                    <a:prstGeom prst="rect">
                      <a:avLst/>
                    </a:prstGeom>
                    <a:ln/>
                  </pic:spPr>
                </pic:pic>
              </a:graphicData>
            </a:graphic>
          </wp:inline>
        </w:drawing>
      </w:r>
    </w:p>
    <w:p w14:paraId="64FED76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1F9AB2B6"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Scope Part B:  Optional Time and Materials Support Services</w:t>
      </w:r>
      <w:r w:rsidRPr="00600E6A">
        <w:rPr>
          <w:rFonts w:ascii="Times New Roman" w:eastAsia="Times New Roman" w:hAnsi="Times New Roman" w:cs="Times New Roman"/>
          <w:b/>
          <w:kern w:val="0"/>
          <w:sz w:val="24"/>
          <w:szCs w:val="24"/>
          <w14:ligatures w14:val="none"/>
        </w:rPr>
        <w:t xml:space="preserve"> (Check One):</w:t>
      </w:r>
    </w:p>
    <w:p w14:paraId="0CC6ADB6"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3D02DE6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roofErr w:type="gramStart"/>
      <w:r w:rsidRPr="00600E6A">
        <w:rPr>
          <w:rFonts w:ascii="Segoe UI Symbol" w:eastAsia="Arial" w:hAnsi="Segoe UI Symbol" w:cs="Segoe UI Symbol"/>
          <w:kern w:val="0"/>
          <w:sz w:val="24"/>
          <w:szCs w:val="24"/>
          <w14:ligatures w14:val="none"/>
        </w:rPr>
        <w:t>☐</w:t>
      </w:r>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No</w:t>
      </w:r>
      <w:proofErr w:type="gramEnd"/>
      <w:r w:rsidRPr="00600E6A">
        <w:rPr>
          <w:rFonts w:ascii="Times New Roman" w:eastAsia="Times New Roman" w:hAnsi="Times New Roman" w:cs="Times New Roman"/>
          <w:kern w:val="0"/>
          <w:sz w:val="24"/>
          <w:szCs w:val="24"/>
          <w14:ligatures w14:val="none"/>
        </w:rPr>
        <w:t xml:space="preserve"> additional T&amp;M services outside of the base level support will be needed</w:t>
      </w:r>
    </w:p>
    <w:p w14:paraId="321C0E75"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
    <w:p w14:paraId="796378F0"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roofErr w:type="gramStart"/>
      <w:r w:rsidRPr="00600E6A">
        <w:rPr>
          <w:rFonts w:ascii="Segoe UI Symbol" w:eastAsia="Arial" w:hAnsi="Segoe UI Symbol" w:cs="Segoe UI Symbol"/>
          <w:kern w:val="0"/>
          <w:sz w:val="24"/>
          <w:szCs w:val="24"/>
          <w14:ligatures w14:val="none"/>
        </w:rPr>
        <w:t>☒</w:t>
      </w:r>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Authorized</w:t>
      </w:r>
      <w:proofErr w:type="gramEnd"/>
      <w:r w:rsidRPr="00600E6A">
        <w:rPr>
          <w:rFonts w:ascii="Times New Roman" w:eastAsia="Times New Roman" w:hAnsi="Times New Roman" w:cs="Times New Roman"/>
          <w:kern w:val="0"/>
          <w:sz w:val="24"/>
          <w:szCs w:val="24"/>
          <w14:ligatures w14:val="none"/>
        </w:rPr>
        <w:t xml:space="preserve"> User requires additional T&amp;M support services as defined below.</w:t>
      </w:r>
    </w:p>
    <w:p w14:paraId="7823989A"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08A2513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The Supplier will deliver optional Salesforce service offerings via T&amp;M at a blended rate which should be defined in the SOW response.  The Supplier should provide the fixed number of T&amp;M hours required for the support of each optional service.    </w:t>
      </w:r>
    </w:p>
    <w:p w14:paraId="561396C2"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488B6525"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Period of Performance:</w:t>
      </w:r>
    </w:p>
    <w:p w14:paraId="26B42006"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The period of performance for the services shall be twelve (12) months.  </w:t>
      </w:r>
    </w:p>
    <w:p w14:paraId="673D4903"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3526F931"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Place of Performance</w:t>
      </w:r>
      <w:r w:rsidRPr="00600E6A">
        <w:rPr>
          <w:rFonts w:ascii="Times New Roman" w:eastAsia="Times New Roman" w:hAnsi="Times New Roman" w:cs="Times New Roman"/>
          <w:kern w:val="0"/>
          <w:sz w:val="24"/>
          <w:szCs w:val="24"/>
          <w:u w:val="single"/>
          <w14:ligatures w14:val="none"/>
        </w:rPr>
        <w:t xml:space="preserve"> (Check one)</w:t>
      </w:r>
      <w:r w:rsidRPr="00600E6A">
        <w:rPr>
          <w:rFonts w:ascii="Times New Roman" w:eastAsia="Times New Roman" w:hAnsi="Times New Roman" w:cs="Times New Roman"/>
          <w:b/>
          <w:kern w:val="0"/>
          <w:sz w:val="24"/>
          <w:szCs w:val="24"/>
          <w:u w:val="single"/>
          <w14:ligatures w14:val="none"/>
        </w:rPr>
        <w:t>:</w:t>
      </w:r>
    </w:p>
    <w:p w14:paraId="3332A55E"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38FED573"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sdt>
        <w:sdtPr>
          <w:rPr>
            <w:rFonts w:ascii="Times New Roman" w:eastAsia="Times New Roman" w:hAnsi="Times New Roman" w:cs="Times New Roman"/>
            <w:kern w:val="0"/>
            <w:sz w:val="20"/>
            <w:szCs w:val="20"/>
            <w14:ligatures w14:val="none"/>
          </w:rPr>
          <w:tag w:val="goog_rdk_1"/>
          <w:id w:val="2111617541"/>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Authorized User’s Location</w:t>
      </w:r>
      <w:r w:rsidRPr="00600E6A">
        <w:rPr>
          <w:rFonts w:ascii="Times New Roman" w:eastAsia="Times New Roman" w:hAnsi="Times New Roman" w:cs="Times New Roman"/>
          <w:kern w:val="0"/>
          <w:sz w:val="24"/>
          <w:szCs w:val="24"/>
          <w14:ligatures w14:val="none"/>
        </w:rPr>
        <w:tab/>
      </w:r>
      <w:r w:rsidRPr="00600E6A">
        <w:rPr>
          <w:rFonts w:ascii="Times New Roman" w:eastAsia="Times New Roman" w:hAnsi="Times New Roman" w:cs="Times New Roman"/>
          <w:kern w:val="0"/>
          <w:sz w:val="24"/>
          <w:szCs w:val="24"/>
          <w14:ligatures w14:val="none"/>
        </w:rPr>
        <w:tab/>
      </w:r>
    </w:p>
    <w:p w14:paraId="234F6F80" w14:textId="77777777" w:rsidR="00600E6A" w:rsidRPr="00600E6A" w:rsidRDefault="00600E6A" w:rsidP="00600E6A">
      <w:pPr>
        <w:spacing w:after="0" w:line="240" w:lineRule="auto"/>
        <w:rPr>
          <w:rFonts w:ascii="Times New Roman" w:eastAsia="Times New Roman" w:hAnsi="Times New Roman" w:cs="Times New Roman"/>
          <w:i/>
          <w:kern w:val="0"/>
          <w:sz w:val="24"/>
          <w:szCs w:val="24"/>
          <w14:ligatures w14:val="none"/>
        </w:rPr>
      </w:pPr>
    </w:p>
    <w:p w14:paraId="3975495B"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0"/>
            <w:szCs w:val="20"/>
            <w14:ligatures w14:val="none"/>
          </w:rPr>
          <w:tag w:val="goog_rdk_2"/>
          <w:id w:val="-1040590313"/>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Supplier’s Location</w:t>
      </w:r>
      <w:r w:rsidRPr="00600E6A">
        <w:rPr>
          <w:rFonts w:ascii="Times New Roman" w:eastAsia="Times New Roman" w:hAnsi="Times New Roman" w:cs="Times New Roman"/>
          <w:kern w:val="0"/>
          <w:sz w:val="24"/>
          <w:szCs w:val="24"/>
          <w14:ligatures w14:val="none"/>
        </w:rPr>
        <w:tab/>
      </w:r>
      <w:r w:rsidRPr="00600E6A">
        <w:rPr>
          <w:rFonts w:ascii="Times New Roman" w:eastAsia="Times New Roman" w:hAnsi="Times New Roman" w:cs="Times New Roman"/>
          <w:kern w:val="0"/>
          <w:sz w:val="24"/>
          <w:szCs w:val="24"/>
          <w14:ligatures w14:val="none"/>
        </w:rPr>
        <w:tab/>
      </w:r>
      <w:r w:rsidRPr="00600E6A">
        <w:rPr>
          <w:rFonts w:ascii="Times New Roman" w:eastAsia="Times New Roman" w:hAnsi="Times New Roman" w:cs="Times New Roman"/>
          <w:kern w:val="0"/>
          <w:sz w:val="24"/>
          <w:szCs w:val="24"/>
          <w14:ligatures w14:val="none"/>
        </w:rPr>
        <w:tab/>
      </w:r>
    </w:p>
    <w:p w14:paraId="638C0950"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b/>
          <w:color w:val="000000"/>
          <w:kern w:val="0"/>
          <w:sz w:val="20"/>
          <w:szCs w:val="20"/>
          <w:u w:val="single"/>
          <w14:ligatures w14:val="none"/>
        </w:rPr>
      </w:pPr>
    </w:p>
    <w:p w14:paraId="0E4E396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kern w:val="0"/>
          <w:sz w:val="24"/>
          <w:szCs w:val="24"/>
          <w14:ligatures w14:val="none"/>
        </w:rPr>
        <w:t>Authorized</w:t>
      </w:r>
      <w:proofErr w:type="gramEnd"/>
      <w:r w:rsidRPr="00600E6A">
        <w:rPr>
          <w:rFonts w:ascii="Times New Roman" w:eastAsia="Times New Roman" w:hAnsi="Times New Roman" w:cs="Times New Roman"/>
          <w:kern w:val="0"/>
          <w:sz w:val="24"/>
          <w:szCs w:val="24"/>
          <w14:ligatures w14:val="none"/>
        </w:rPr>
        <w:t xml:space="preserve"> User’s and/or </w:t>
      </w:r>
      <w:r w:rsidRPr="00600E6A">
        <w:rPr>
          <w:rFonts w:ascii="Times New Roman" w:eastAsia="Times New Roman" w:hAnsi="Times New Roman" w:cs="Times New Roman"/>
          <w:kern w:val="0"/>
          <w:sz w:val="24"/>
          <w:szCs w:val="24"/>
          <w14:ligatures w14:val="none"/>
        </w:rPr>
        <w:tab/>
      </w:r>
      <w:r w:rsidRPr="00600E6A">
        <w:rPr>
          <w:rFonts w:ascii="Times New Roman" w:eastAsia="Times New Roman" w:hAnsi="Times New Roman" w:cs="Times New Roman"/>
          <w:kern w:val="0"/>
          <w:sz w:val="24"/>
          <w:szCs w:val="24"/>
          <w14:ligatures w14:val="none"/>
        </w:rPr>
        <w:tab/>
      </w:r>
    </w:p>
    <w:p w14:paraId="69FDCBA2"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4"/>
          <w:szCs w:val="24"/>
          <w14:ligatures w14:val="none"/>
        </w:rPr>
      </w:pPr>
      <w:r w:rsidRPr="00600E6A">
        <w:rPr>
          <w:rFonts w:ascii="Times New Roman" w:eastAsia="Times New Roman" w:hAnsi="Times New Roman" w:cs="Times New Roman"/>
          <w:color w:val="000000"/>
          <w:kern w:val="0"/>
          <w:sz w:val="24"/>
          <w:szCs w:val="24"/>
          <w14:ligatures w14:val="none"/>
        </w:rPr>
        <w:t xml:space="preserve">       Supplier’s Location</w:t>
      </w:r>
    </w:p>
    <w:p w14:paraId="4879F92A"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4"/>
          <w:szCs w:val="24"/>
          <w14:ligatures w14:val="none"/>
        </w:rPr>
      </w:pPr>
    </w:p>
    <w:p w14:paraId="0A58AF01"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Project Staffing</w:t>
      </w:r>
    </w:p>
    <w:p w14:paraId="073E7EAD"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038E6700" w14:textId="77777777" w:rsidR="00600E6A" w:rsidRPr="00600E6A" w:rsidRDefault="00600E6A" w:rsidP="00600E6A">
      <w:pPr>
        <w:numPr>
          <w:ilvl w:val="0"/>
          <w:numId w:val="9"/>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14:ligatures w14:val="none"/>
        </w:rPr>
        <w:t>Supplier Personnel</w:t>
      </w:r>
    </w:p>
    <w:p w14:paraId="09122EAA"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roles listed in the table below represent the minimum Supplier personnel requirements for this engagement. Supplier shall outline the required team and hourly rates in their SOW response.</w:t>
      </w:r>
    </w:p>
    <w:p w14:paraId="1994E40F"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260"/>
        <w:gridCol w:w="1800"/>
        <w:gridCol w:w="1620"/>
        <w:gridCol w:w="2610"/>
      </w:tblGrid>
      <w:tr w:rsidR="00600E6A" w:rsidRPr="00600E6A" w14:paraId="4C0E3ACE" w14:textId="77777777" w:rsidTr="0053123C">
        <w:tc>
          <w:tcPr>
            <w:tcW w:w="2520" w:type="dxa"/>
            <w:shd w:val="clear" w:color="auto" w:fill="D9D9D9"/>
          </w:tcPr>
          <w:p w14:paraId="7FFDE50B"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Role</w:t>
            </w:r>
          </w:p>
        </w:tc>
        <w:tc>
          <w:tcPr>
            <w:tcW w:w="1260" w:type="dxa"/>
            <w:shd w:val="clear" w:color="auto" w:fill="D9D9D9"/>
          </w:tcPr>
          <w:p w14:paraId="4A48CFC8"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Key Personnel (Y/N)</w:t>
            </w:r>
          </w:p>
        </w:tc>
        <w:tc>
          <w:tcPr>
            <w:tcW w:w="1800" w:type="dxa"/>
            <w:shd w:val="clear" w:color="auto" w:fill="D9D9D9"/>
          </w:tcPr>
          <w:p w14:paraId="6657FE00"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Years of Experience</w:t>
            </w:r>
          </w:p>
        </w:tc>
        <w:tc>
          <w:tcPr>
            <w:tcW w:w="1620" w:type="dxa"/>
            <w:shd w:val="clear" w:color="auto" w:fill="D9D9D9"/>
          </w:tcPr>
          <w:p w14:paraId="58B837BD"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Certifications</w:t>
            </w:r>
          </w:p>
        </w:tc>
        <w:tc>
          <w:tcPr>
            <w:tcW w:w="2610" w:type="dxa"/>
            <w:shd w:val="clear" w:color="auto" w:fill="D9D9D9"/>
          </w:tcPr>
          <w:p w14:paraId="2E3F4386"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References Required (Y/N)</w:t>
            </w:r>
          </w:p>
        </w:tc>
      </w:tr>
      <w:tr w:rsidR="00600E6A" w:rsidRPr="00600E6A" w14:paraId="797BF609" w14:textId="77777777" w:rsidTr="0053123C">
        <w:trPr>
          <w:trHeight w:val="288"/>
        </w:trPr>
        <w:tc>
          <w:tcPr>
            <w:tcW w:w="2520" w:type="dxa"/>
          </w:tcPr>
          <w:p w14:paraId="58F2C37B"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Project Manager</w:t>
            </w:r>
          </w:p>
        </w:tc>
        <w:tc>
          <w:tcPr>
            <w:tcW w:w="1260" w:type="dxa"/>
          </w:tcPr>
          <w:p w14:paraId="74422CEF"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Y</w:t>
            </w:r>
          </w:p>
        </w:tc>
        <w:tc>
          <w:tcPr>
            <w:tcW w:w="1800" w:type="dxa"/>
          </w:tcPr>
          <w:p w14:paraId="29C2B234"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5+</w:t>
            </w:r>
          </w:p>
        </w:tc>
        <w:tc>
          <w:tcPr>
            <w:tcW w:w="1620" w:type="dxa"/>
          </w:tcPr>
          <w:p w14:paraId="2D3B4597"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N/A</w:t>
            </w:r>
          </w:p>
        </w:tc>
        <w:tc>
          <w:tcPr>
            <w:tcW w:w="2610" w:type="dxa"/>
          </w:tcPr>
          <w:p w14:paraId="55E97D62"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w:t>
            </w:r>
          </w:p>
        </w:tc>
      </w:tr>
      <w:tr w:rsidR="00600E6A" w:rsidRPr="00600E6A" w14:paraId="3C510F37" w14:textId="77777777" w:rsidTr="0053123C">
        <w:trPr>
          <w:trHeight w:val="288"/>
        </w:trPr>
        <w:tc>
          <w:tcPr>
            <w:tcW w:w="2520" w:type="dxa"/>
          </w:tcPr>
          <w:p w14:paraId="239AA484"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Technical Architect</w:t>
            </w:r>
          </w:p>
        </w:tc>
        <w:tc>
          <w:tcPr>
            <w:tcW w:w="1260" w:type="dxa"/>
          </w:tcPr>
          <w:p w14:paraId="7EA62F7F"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Y</w:t>
            </w:r>
          </w:p>
        </w:tc>
        <w:tc>
          <w:tcPr>
            <w:tcW w:w="1800" w:type="dxa"/>
          </w:tcPr>
          <w:p w14:paraId="48790948"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5+</w:t>
            </w:r>
          </w:p>
        </w:tc>
        <w:tc>
          <w:tcPr>
            <w:tcW w:w="1620" w:type="dxa"/>
          </w:tcPr>
          <w:p w14:paraId="6665E998"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Relevant Salesforce</w:t>
            </w:r>
          </w:p>
        </w:tc>
        <w:tc>
          <w:tcPr>
            <w:tcW w:w="2610" w:type="dxa"/>
          </w:tcPr>
          <w:p w14:paraId="6EBF4F45"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w:t>
            </w:r>
          </w:p>
        </w:tc>
      </w:tr>
      <w:tr w:rsidR="00600E6A" w:rsidRPr="00600E6A" w14:paraId="2BF44FFA" w14:textId="77777777" w:rsidTr="0053123C">
        <w:trPr>
          <w:trHeight w:val="288"/>
        </w:trPr>
        <w:tc>
          <w:tcPr>
            <w:tcW w:w="2520" w:type="dxa"/>
          </w:tcPr>
          <w:p w14:paraId="0CC18248"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Administrator</w:t>
            </w:r>
          </w:p>
        </w:tc>
        <w:tc>
          <w:tcPr>
            <w:tcW w:w="1260" w:type="dxa"/>
          </w:tcPr>
          <w:p w14:paraId="76AFBAB3"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Y</w:t>
            </w:r>
          </w:p>
        </w:tc>
        <w:tc>
          <w:tcPr>
            <w:tcW w:w="1800" w:type="dxa"/>
          </w:tcPr>
          <w:p w14:paraId="4E9A6E38"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1-3</w:t>
            </w:r>
          </w:p>
        </w:tc>
        <w:tc>
          <w:tcPr>
            <w:tcW w:w="1620" w:type="dxa"/>
          </w:tcPr>
          <w:p w14:paraId="15834AAA"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Relevant Salesforce</w:t>
            </w:r>
          </w:p>
        </w:tc>
        <w:tc>
          <w:tcPr>
            <w:tcW w:w="2610" w:type="dxa"/>
          </w:tcPr>
          <w:p w14:paraId="68D419F2"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w:t>
            </w:r>
          </w:p>
        </w:tc>
      </w:tr>
      <w:tr w:rsidR="00600E6A" w:rsidRPr="00600E6A" w14:paraId="0BCA8956" w14:textId="77777777" w:rsidTr="0053123C">
        <w:trPr>
          <w:trHeight w:val="288"/>
        </w:trPr>
        <w:tc>
          <w:tcPr>
            <w:tcW w:w="2520" w:type="dxa"/>
          </w:tcPr>
          <w:p w14:paraId="56ACF559"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Engineer</w:t>
            </w:r>
          </w:p>
        </w:tc>
        <w:tc>
          <w:tcPr>
            <w:tcW w:w="1260" w:type="dxa"/>
          </w:tcPr>
          <w:p w14:paraId="444D34C5"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Y</w:t>
            </w:r>
          </w:p>
        </w:tc>
        <w:tc>
          <w:tcPr>
            <w:tcW w:w="1800" w:type="dxa"/>
          </w:tcPr>
          <w:p w14:paraId="60EE3072"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3-5</w:t>
            </w:r>
          </w:p>
        </w:tc>
        <w:tc>
          <w:tcPr>
            <w:tcW w:w="1620" w:type="dxa"/>
          </w:tcPr>
          <w:p w14:paraId="2CC57F2D"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Relevant Salesforce</w:t>
            </w:r>
          </w:p>
        </w:tc>
        <w:tc>
          <w:tcPr>
            <w:tcW w:w="2610" w:type="dxa"/>
          </w:tcPr>
          <w:p w14:paraId="2FAC9B32"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w:t>
            </w:r>
          </w:p>
        </w:tc>
      </w:tr>
      <w:tr w:rsidR="00600E6A" w:rsidRPr="00600E6A" w14:paraId="29063A63" w14:textId="77777777" w:rsidTr="0053123C">
        <w:trPr>
          <w:trHeight w:val="288"/>
        </w:trPr>
        <w:tc>
          <w:tcPr>
            <w:tcW w:w="2520" w:type="dxa"/>
          </w:tcPr>
          <w:p w14:paraId="7403563F"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Business Systems Analyst</w:t>
            </w:r>
          </w:p>
        </w:tc>
        <w:tc>
          <w:tcPr>
            <w:tcW w:w="1260" w:type="dxa"/>
          </w:tcPr>
          <w:p w14:paraId="3F109CF5"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Y</w:t>
            </w:r>
          </w:p>
        </w:tc>
        <w:tc>
          <w:tcPr>
            <w:tcW w:w="1800" w:type="dxa"/>
          </w:tcPr>
          <w:p w14:paraId="7B623665"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3-5</w:t>
            </w:r>
          </w:p>
        </w:tc>
        <w:tc>
          <w:tcPr>
            <w:tcW w:w="1620" w:type="dxa"/>
          </w:tcPr>
          <w:p w14:paraId="01CDC744"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Relevant Salesforce</w:t>
            </w:r>
          </w:p>
        </w:tc>
        <w:tc>
          <w:tcPr>
            <w:tcW w:w="2610" w:type="dxa"/>
          </w:tcPr>
          <w:p w14:paraId="4E6237DF"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N</w:t>
            </w:r>
          </w:p>
        </w:tc>
      </w:tr>
    </w:tbl>
    <w:p w14:paraId="6EFAA04F"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1FE4E752" w14:textId="77777777" w:rsidR="00600E6A" w:rsidRPr="00600E6A" w:rsidRDefault="00600E6A" w:rsidP="00600E6A">
      <w:pPr>
        <w:numPr>
          <w:ilvl w:val="0"/>
          <w:numId w:val="9"/>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14:ligatures w14:val="none"/>
        </w:rPr>
        <w:t>Authorized User Staff</w:t>
      </w:r>
    </w:p>
    <w:p w14:paraId="2B8AE891"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roles listed in the table below represent Authorized User’s staff and the estimated time each will be available to work on the project.</w:t>
      </w:r>
    </w:p>
    <w:p w14:paraId="0B08C9DC"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p>
    <w:tbl>
      <w:tblPr>
        <w:tblW w:w="9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4320"/>
        <w:gridCol w:w="2850"/>
      </w:tblGrid>
      <w:tr w:rsidR="00600E6A" w:rsidRPr="00600E6A" w14:paraId="7357F795" w14:textId="77777777" w:rsidTr="0053123C">
        <w:tc>
          <w:tcPr>
            <w:tcW w:w="2595" w:type="dxa"/>
            <w:shd w:val="clear" w:color="auto" w:fill="D9D9D9"/>
          </w:tcPr>
          <w:p w14:paraId="6B34C5D3"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Role</w:t>
            </w:r>
          </w:p>
        </w:tc>
        <w:tc>
          <w:tcPr>
            <w:tcW w:w="4320" w:type="dxa"/>
            <w:shd w:val="clear" w:color="auto" w:fill="D9D9D9"/>
          </w:tcPr>
          <w:p w14:paraId="629625BD"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Description</w:t>
            </w:r>
          </w:p>
        </w:tc>
        <w:tc>
          <w:tcPr>
            <w:tcW w:w="2850" w:type="dxa"/>
            <w:shd w:val="clear" w:color="auto" w:fill="D9D9D9"/>
          </w:tcPr>
          <w:p w14:paraId="3532A7B1"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 Project Availability</w:t>
            </w:r>
          </w:p>
        </w:tc>
      </w:tr>
      <w:tr w:rsidR="00600E6A" w:rsidRPr="00600E6A" w14:paraId="3A7BB9AC" w14:textId="77777777" w:rsidTr="0053123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1F782"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Technical Lead</w:t>
            </w:r>
          </w:p>
        </w:tc>
        <w:tc>
          <w:tcPr>
            <w:tcW w:w="4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40EABF"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Primary POC between Authorized User and Supplier</w:t>
            </w:r>
          </w:p>
        </w:tc>
        <w:tc>
          <w:tcPr>
            <w:tcW w:w="28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7AAE40"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10%</w:t>
            </w:r>
          </w:p>
        </w:tc>
      </w:tr>
      <w:tr w:rsidR="00600E6A" w:rsidRPr="00600E6A" w14:paraId="21B29CFD" w14:textId="77777777" w:rsidTr="0053123C">
        <w:tc>
          <w:tcPr>
            <w:tcW w:w="25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8ECEF5"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Subject Matter Experts</w:t>
            </w:r>
          </w:p>
        </w:tc>
        <w:tc>
          <w:tcPr>
            <w:tcW w:w="4320" w:type="dxa"/>
            <w:tcBorders>
              <w:bottom w:val="single" w:sz="8" w:space="0" w:color="000000"/>
              <w:right w:val="single" w:sz="8" w:space="0" w:color="000000"/>
            </w:tcBorders>
            <w:tcMar>
              <w:top w:w="100" w:type="dxa"/>
              <w:left w:w="100" w:type="dxa"/>
              <w:bottom w:w="100" w:type="dxa"/>
              <w:right w:w="100" w:type="dxa"/>
            </w:tcMar>
          </w:tcPr>
          <w:p w14:paraId="7CA64DD0"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Provide business knowledge and expertise</w:t>
            </w:r>
          </w:p>
        </w:tc>
        <w:tc>
          <w:tcPr>
            <w:tcW w:w="2850" w:type="dxa"/>
            <w:tcBorders>
              <w:bottom w:val="single" w:sz="8" w:space="0" w:color="000000"/>
              <w:right w:val="single" w:sz="8" w:space="0" w:color="000000"/>
            </w:tcBorders>
            <w:tcMar>
              <w:top w:w="100" w:type="dxa"/>
              <w:left w:w="100" w:type="dxa"/>
              <w:bottom w:w="100" w:type="dxa"/>
              <w:right w:w="100" w:type="dxa"/>
            </w:tcMar>
          </w:tcPr>
          <w:p w14:paraId="13042957"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10%</w:t>
            </w:r>
          </w:p>
        </w:tc>
      </w:tr>
      <w:tr w:rsidR="00600E6A" w:rsidRPr="00600E6A" w14:paraId="04C7DFC1" w14:textId="77777777" w:rsidTr="0053123C">
        <w:tc>
          <w:tcPr>
            <w:tcW w:w="2595" w:type="dxa"/>
          </w:tcPr>
          <w:p w14:paraId="5C3D5A18"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tc>
        <w:tc>
          <w:tcPr>
            <w:tcW w:w="4320" w:type="dxa"/>
          </w:tcPr>
          <w:p w14:paraId="38B62FCC"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tc>
        <w:tc>
          <w:tcPr>
            <w:tcW w:w="2850" w:type="dxa"/>
          </w:tcPr>
          <w:p w14:paraId="40548039" w14:textId="77777777" w:rsidR="00600E6A" w:rsidRPr="00600E6A" w:rsidRDefault="00600E6A" w:rsidP="00600E6A">
            <w:pPr>
              <w:spacing w:after="0" w:line="240" w:lineRule="auto"/>
              <w:jc w:val="center"/>
              <w:rPr>
                <w:rFonts w:ascii="Times New Roman" w:eastAsia="Times New Roman" w:hAnsi="Times New Roman" w:cs="Times New Roman"/>
                <w:kern w:val="0"/>
                <w:sz w:val="24"/>
                <w:szCs w:val="24"/>
                <w14:ligatures w14:val="none"/>
              </w:rPr>
            </w:pPr>
          </w:p>
        </w:tc>
      </w:tr>
    </w:tbl>
    <w:p w14:paraId="02DFA8D0" w14:textId="77777777" w:rsidR="00600E6A" w:rsidRPr="00600E6A" w:rsidRDefault="00600E6A" w:rsidP="00600E6A">
      <w:pPr>
        <w:spacing w:after="0" w:line="240" w:lineRule="auto"/>
        <w:rPr>
          <w:rFonts w:ascii="Times New Roman" w:eastAsia="Times New Roman" w:hAnsi="Times New Roman" w:cs="Times New Roman"/>
          <w:i/>
          <w:kern w:val="0"/>
          <w:sz w:val="24"/>
          <w:szCs w:val="24"/>
          <w14:ligatures w14:val="none"/>
        </w:rPr>
      </w:pPr>
    </w:p>
    <w:p w14:paraId="595BE1CB" w14:textId="77777777" w:rsidR="00600E6A" w:rsidRPr="00600E6A" w:rsidRDefault="00600E6A" w:rsidP="00600E6A">
      <w:pPr>
        <w:spacing w:after="0" w:line="240" w:lineRule="auto"/>
        <w:rPr>
          <w:rFonts w:ascii="Times New Roman" w:eastAsia="Times New Roman" w:hAnsi="Times New Roman" w:cs="Times New Roman"/>
          <w:i/>
          <w:kern w:val="0"/>
          <w:sz w:val="24"/>
          <w:szCs w:val="24"/>
          <w14:ligatures w14:val="none"/>
        </w:rPr>
      </w:pPr>
    </w:p>
    <w:p w14:paraId="34F2055C"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Deliverables:</w:t>
      </w:r>
    </w:p>
    <w:p w14:paraId="43C47862"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p w14:paraId="634B18E6"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Supplier will provide the following deliverables throughout the course of this engagement:</w:t>
      </w:r>
    </w:p>
    <w:p w14:paraId="53070C7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5076140F" w14:textId="77777777" w:rsidR="00600E6A" w:rsidRPr="00600E6A" w:rsidRDefault="00600E6A" w:rsidP="00600E6A">
      <w:pPr>
        <w:numPr>
          <w:ilvl w:val="0"/>
          <w:numId w:val="1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Weekly Report detailing list of open tickets and status</w:t>
      </w:r>
    </w:p>
    <w:p w14:paraId="5CEC73B1" w14:textId="77777777" w:rsidR="00600E6A" w:rsidRPr="00600E6A" w:rsidRDefault="00600E6A" w:rsidP="00600E6A">
      <w:pPr>
        <w:numPr>
          <w:ilvl w:val="0"/>
          <w:numId w:val="1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Monthly project status report</w:t>
      </w:r>
    </w:p>
    <w:p w14:paraId="761F2AE2" w14:textId="77777777" w:rsidR="00600E6A" w:rsidRPr="00600E6A" w:rsidRDefault="00600E6A" w:rsidP="00600E6A">
      <w:pPr>
        <w:numPr>
          <w:ilvl w:val="0"/>
          <w:numId w:val="1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Root cause analysis documentation as required</w:t>
      </w:r>
    </w:p>
    <w:p w14:paraId="24BD1B49" w14:textId="77777777" w:rsidR="00600E6A" w:rsidRPr="00600E6A" w:rsidRDefault="00600E6A" w:rsidP="00600E6A">
      <w:pPr>
        <w:numPr>
          <w:ilvl w:val="0"/>
          <w:numId w:val="1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Release notes of configuration changes</w:t>
      </w:r>
    </w:p>
    <w:p w14:paraId="05CC8AAD" w14:textId="77777777" w:rsidR="00600E6A" w:rsidRPr="00600E6A" w:rsidRDefault="00600E6A" w:rsidP="00600E6A">
      <w:pPr>
        <w:numPr>
          <w:ilvl w:val="0"/>
          <w:numId w:val="13"/>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Monthly report tracking billable hours and tasks </w:t>
      </w:r>
    </w:p>
    <w:p w14:paraId="12F0C972"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3A6CCF8A"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Supplier should provide all deliverables in electronic form, using the following software standards (or lower convertible versions):</w:t>
      </w:r>
    </w:p>
    <w:p w14:paraId="7B62B2A7"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tbl>
      <w:tblPr>
        <w:tblW w:w="63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3"/>
        <w:gridCol w:w="3989"/>
      </w:tblGrid>
      <w:tr w:rsidR="00600E6A" w:rsidRPr="00600E6A" w14:paraId="3A5483D4" w14:textId="77777777" w:rsidTr="0053123C">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146CA27D" w14:textId="77777777" w:rsidR="00600E6A" w:rsidRPr="00600E6A" w:rsidRDefault="00600E6A" w:rsidP="00600E6A">
            <w:pPr>
              <w:spacing w:after="0" w:line="240" w:lineRule="auto"/>
              <w:rPr>
                <w:rFonts w:ascii="Times New Roman" w:eastAsia="Times New Roman" w:hAnsi="Times New Roman" w:cs="Times New Roman"/>
                <w:b/>
                <w:smallCaps/>
                <w:kern w:val="0"/>
                <w:sz w:val="24"/>
                <w:szCs w:val="24"/>
                <w14:ligatures w14:val="none"/>
              </w:rPr>
            </w:pPr>
            <w:r w:rsidRPr="00600E6A">
              <w:rPr>
                <w:rFonts w:ascii="Times New Roman" w:eastAsia="Times New Roman" w:hAnsi="Times New Roman" w:cs="Times New Roman"/>
                <w:b/>
                <w:kern w:val="0"/>
                <w:sz w:val="24"/>
                <w:szCs w:val="24"/>
                <w14:ligatures w14:val="none"/>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26A24597" w14:textId="77777777" w:rsidR="00600E6A" w:rsidRPr="00600E6A" w:rsidRDefault="00600E6A" w:rsidP="00600E6A">
            <w:pPr>
              <w:spacing w:after="0" w:line="240" w:lineRule="auto"/>
              <w:rPr>
                <w:rFonts w:ascii="Times New Roman" w:eastAsia="Times New Roman" w:hAnsi="Times New Roman" w:cs="Times New Roman"/>
                <w:b/>
                <w:smallCaps/>
                <w:kern w:val="0"/>
                <w:sz w:val="24"/>
                <w:szCs w:val="24"/>
                <w14:ligatures w14:val="none"/>
              </w:rPr>
            </w:pPr>
            <w:r w:rsidRPr="00600E6A">
              <w:rPr>
                <w:rFonts w:ascii="Times New Roman" w:eastAsia="Times New Roman" w:hAnsi="Times New Roman" w:cs="Times New Roman"/>
                <w:b/>
                <w:kern w:val="0"/>
                <w:sz w:val="24"/>
                <w:szCs w:val="24"/>
                <w14:ligatures w14:val="none"/>
              </w:rPr>
              <w:t>Format</w:t>
            </w:r>
          </w:p>
        </w:tc>
      </w:tr>
      <w:tr w:rsidR="00600E6A" w:rsidRPr="00600E6A" w14:paraId="286020CA" w14:textId="77777777" w:rsidTr="0053123C">
        <w:trPr>
          <w:cantSplit/>
          <w:jc w:val="center"/>
        </w:trPr>
        <w:tc>
          <w:tcPr>
            <w:tcW w:w="2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22AEA"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Text Document</w:t>
            </w:r>
          </w:p>
        </w:tc>
        <w:tc>
          <w:tcPr>
            <w:tcW w:w="398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45371E"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Microsoft Word</w:t>
            </w:r>
          </w:p>
        </w:tc>
      </w:tr>
      <w:tr w:rsidR="00600E6A" w:rsidRPr="00600E6A" w14:paraId="7F8C7C68" w14:textId="77777777" w:rsidTr="0053123C">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D6A347"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Spreadsheets</w:t>
            </w:r>
          </w:p>
        </w:tc>
        <w:tc>
          <w:tcPr>
            <w:tcW w:w="3989" w:type="dxa"/>
            <w:tcBorders>
              <w:bottom w:val="single" w:sz="8" w:space="0" w:color="000000"/>
              <w:right w:val="single" w:sz="8" w:space="0" w:color="000000"/>
            </w:tcBorders>
            <w:tcMar>
              <w:top w:w="100" w:type="dxa"/>
              <w:left w:w="100" w:type="dxa"/>
              <w:bottom w:w="100" w:type="dxa"/>
              <w:right w:w="100" w:type="dxa"/>
            </w:tcMar>
          </w:tcPr>
          <w:p w14:paraId="67428F9E"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Microsoft Excel</w:t>
            </w:r>
          </w:p>
        </w:tc>
      </w:tr>
      <w:tr w:rsidR="00600E6A" w:rsidRPr="00600E6A" w14:paraId="0F5A3C8C" w14:textId="77777777" w:rsidTr="0053123C">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DA415"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Presentation</w:t>
            </w:r>
          </w:p>
        </w:tc>
        <w:tc>
          <w:tcPr>
            <w:tcW w:w="3989" w:type="dxa"/>
            <w:tcBorders>
              <w:bottom w:val="single" w:sz="8" w:space="0" w:color="000000"/>
              <w:right w:val="single" w:sz="8" w:space="0" w:color="000000"/>
            </w:tcBorders>
            <w:tcMar>
              <w:top w:w="100" w:type="dxa"/>
              <w:left w:w="100" w:type="dxa"/>
              <w:bottom w:w="100" w:type="dxa"/>
              <w:right w:w="100" w:type="dxa"/>
            </w:tcMar>
          </w:tcPr>
          <w:p w14:paraId="13DC8EAD"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Microsoft PowerPoint/Visio</w:t>
            </w:r>
          </w:p>
        </w:tc>
      </w:tr>
      <w:tr w:rsidR="00600E6A" w:rsidRPr="00600E6A" w14:paraId="5988240D" w14:textId="77777777" w:rsidTr="0053123C">
        <w:trPr>
          <w:cantSplit/>
          <w:trHeight w:val="291"/>
          <w:jc w:val="center"/>
        </w:trPr>
        <w:tc>
          <w:tcPr>
            <w:tcW w:w="237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D17518"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Project Management</w:t>
            </w:r>
          </w:p>
        </w:tc>
        <w:tc>
          <w:tcPr>
            <w:tcW w:w="3989" w:type="dxa"/>
            <w:tcBorders>
              <w:bottom w:val="single" w:sz="8" w:space="0" w:color="000000"/>
              <w:right w:val="single" w:sz="8" w:space="0" w:color="000000"/>
            </w:tcBorders>
            <w:tcMar>
              <w:top w:w="100" w:type="dxa"/>
              <w:left w:w="100" w:type="dxa"/>
              <w:bottom w:w="100" w:type="dxa"/>
              <w:right w:w="100" w:type="dxa"/>
            </w:tcMar>
          </w:tcPr>
          <w:p w14:paraId="6585CFF7"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Microsoft Project</w:t>
            </w:r>
          </w:p>
        </w:tc>
      </w:tr>
    </w:tbl>
    <w:p w14:paraId="56DBE116"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4C56E514"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3C9F132C"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Travel Expenses </w:t>
      </w:r>
      <w:r w:rsidRPr="00600E6A">
        <w:rPr>
          <w:rFonts w:ascii="Times New Roman" w:eastAsia="Times New Roman" w:hAnsi="Times New Roman" w:cs="Times New Roman"/>
          <w:kern w:val="0"/>
          <w:sz w:val="24"/>
          <w:szCs w:val="24"/>
          <w:u w:val="single"/>
          <w14:ligatures w14:val="none"/>
        </w:rPr>
        <w:t>(Check one)</w:t>
      </w:r>
      <w:r w:rsidRPr="00600E6A">
        <w:rPr>
          <w:rFonts w:ascii="Times New Roman" w:eastAsia="Times New Roman" w:hAnsi="Times New Roman" w:cs="Times New Roman"/>
          <w:b/>
          <w:kern w:val="0"/>
          <w:sz w:val="24"/>
          <w:szCs w:val="24"/>
          <w:u w:val="single"/>
          <w14:ligatures w14:val="none"/>
        </w:rPr>
        <w:t>:</w:t>
      </w:r>
    </w:p>
    <w:p w14:paraId="3DAF4FD5"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p>
    <w:p w14:paraId="099677D9"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kern w:val="0"/>
          <w:sz w:val="24"/>
          <w:szCs w:val="24"/>
          <w14:ligatures w14:val="none"/>
        </w:rPr>
        <w:t>No</w:t>
      </w:r>
      <w:proofErr w:type="gramEnd"/>
      <w:r w:rsidRPr="00600E6A">
        <w:rPr>
          <w:rFonts w:ascii="Times New Roman" w:eastAsia="Times New Roman" w:hAnsi="Times New Roman" w:cs="Times New Roman"/>
          <w:kern w:val="0"/>
          <w:sz w:val="24"/>
          <w:szCs w:val="24"/>
          <w14:ligatures w14:val="none"/>
        </w:rPr>
        <w:t xml:space="preserve"> travel will be required for this engagement</w:t>
      </w:r>
    </w:p>
    <w:p w14:paraId="6C806EA9"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
    <w:p w14:paraId="16223764"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sdt>
        <w:sdtPr>
          <w:rPr>
            <w:rFonts w:ascii="Times New Roman" w:eastAsia="Times New Roman" w:hAnsi="Times New Roman" w:cs="Times New Roman"/>
            <w:kern w:val="0"/>
            <w:sz w:val="20"/>
            <w:szCs w:val="20"/>
            <w14:ligatures w14:val="none"/>
          </w:rPr>
          <w:tag w:val="goog_rdk_3"/>
          <w:id w:val="-1186360579"/>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Travel must be included in the total fixed price of the solution</w:t>
      </w:r>
    </w:p>
    <w:p w14:paraId="39B3C3AE"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4066C792"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u w:val="single"/>
          <w14:ligatures w14:val="none"/>
        </w:rPr>
      </w:pPr>
    </w:p>
    <w:p w14:paraId="42031251"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Payment </w:t>
      </w:r>
      <w:r w:rsidRPr="00600E6A">
        <w:rPr>
          <w:rFonts w:ascii="Times New Roman" w:eastAsia="Times New Roman" w:hAnsi="Times New Roman" w:cs="Times New Roman"/>
          <w:kern w:val="0"/>
          <w:sz w:val="24"/>
          <w:szCs w:val="24"/>
          <w:u w:val="single"/>
          <w14:ligatures w14:val="none"/>
        </w:rPr>
        <w:t>(Check all that apply)</w:t>
      </w:r>
      <w:r w:rsidRPr="00600E6A">
        <w:rPr>
          <w:rFonts w:ascii="Times New Roman" w:eastAsia="Times New Roman" w:hAnsi="Times New Roman" w:cs="Times New Roman"/>
          <w:b/>
          <w:kern w:val="0"/>
          <w:sz w:val="24"/>
          <w:szCs w:val="24"/>
          <w:u w:val="single"/>
          <w14:ligatures w14:val="none"/>
        </w:rPr>
        <w:t>:</w:t>
      </w:r>
    </w:p>
    <w:p w14:paraId="0AE284F2"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2F12F163"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sdt>
        <w:sdtPr>
          <w:rPr>
            <w:rFonts w:ascii="Times New Roman" w:eastAsia="Times New Roman" w:hAnsi="Times New Roman" w:cs="Times New Roman"/>
            <w:kern w:val="0"/>
            <w:sz w:val="20"/>
            <w:szCs w:val="20"/>
            <w14:ligatures w14:val="none"/>
          </w:rPr>
          <w:tag w:val="goog_rdk_4"/>
          <w:id w:val="1192025409"/>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Payments made monthly based on approved timesheets</w:t>
      </w:r>
    </w:p>
    <w:p w14:paraId="04C322A8"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0"/>
          <w:szCs w:val="20"/>
          <w14:ligatures w14:val="none"/>
        </w:rPr>
      </w:pPr>
    </w:p>
    <w:p w14:paraId="4D1549A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44B704C6"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lastRenderedPageBreak/>
        <w:t>Acceptance Criteria:</w:t>
      </w:r>
    </w:p>
    <w:p w14:paraId="3C3F04DC"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58AA3919"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Acceptance of services provided under the SOW will be based upon Authorized User’s approval of timesheets submitted by the Supplier.  Supplier will provide monthly reports to VITA detailing the hours expended per activity.</w:t>
      </w:r>
    </w:p>
    <w:p w14:paraId="155D515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38076275"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0E58FE25"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Project Roles and Responsibilities:</w:t>
      </w:r>
    </w:p>
    <w:p w14:paraId="071A8A8A"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20419359"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tbl>
      <w:tblPr>
        <w:tblW w:w="931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8"/>
        <w:gridCol w:w="1437"/>
        <w:gridCol w:w="2599"/>
      </w:tblGrid>
      <w:tr w:rsidR="00600E6A" w:rsidRPr="00600E6A" w14:paraId="2335308C" w14:textId="77777777" w:rsidTr="0053123C">
        <w:trPr>
          <w:trHeight w:val="152"/>
          <w:tblHeader/>
        </w:trPr>
        <w:tc>
          <w:tcPr>
            <w:tcW w:w="5278" w:type="dxa"/>
            <w:shd w:val="clear" w:color="auto" w:fill="D9D9D9"/>
          </w:tcPr>
          <w:p w14:paraId="0EBE6E30"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Responsibility Matrix</w:t>
            </w:r>
          </w:p>
        </w:tc>
        <w:tc>
          <w:tcPr>
            <w:tcW w:w="1437" w:type="dxa"/>
            <w:shd w:val="clear" w:color="auto" w:fill="D9D9D9"/>
          </w:tcPr>
          <w:p w14:paraId="3A95EB66"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Supplier</w:t>
            </w:r>
          </w:p>
        </w:tc>
        <w:tc>
          <w:tcPr>
            <w:tcW w:w="2599" w:type="dxa"/>
            <w:shd w:val="clear" w:color="auto" w:fill="D9D9D9"/>
          </w:tcPr>
          <w:p w14:paraId="2474783B"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Authorized User</w:t>
            </w:r>
          </w:p>
        </w:tc>
      </w:tr>
      <w:tr w:rsidR="00600E6A" w:rsidRPr="00600E6A" w14:paraId="4F1F0939" w14:textId="77777777" w:rsidTr="0053123C">
        <w:tc>
          <w:tcPr>
            <w:tcW w:w="52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43EC7" w14:textId="77777777" w:rsidR="00600E6A" w:rsidRPr="00600E6A" w:rsidRDefault="00600E6A" w:rsidP="00600E6A">
            <w:pPr>
              <w:numPr>
                <w:ilvl w:val="0"/>
                <w:numId w:val="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SPLM requirements</w:t>
            </w:r>
          </w:p>
          <w:p w14:paraId="343942EB" w14:textId="77777777" w:rsidR="00600E6A" w:rsidRPr="00600E6A" w:rsidRDefault="00600E6A" w:rsidP="00600E6A">
            <w:pPr>
              <w:numPr>
                <w:ilvl w:val="0"/>
                <w:numId w:val="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Service Desk Readiness checklists</w:t>
            </w:r>
          </w:p>
          <w:p w14:paraId="13C8F70F" w14:textId="77777777" w:rsidR="00600E6A" w:rsidRPr="00600E6A" w:rsidRDefault="00600E6A" w:rsidP="00600E6A">
            <w:pPr>
              <w:numPr>
                <w:ilvl w:val="0"/>
                <w:numId w:val="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Identify tasks and deliverables for Salesforce and Supplier to provide for service launch</w:t>
            </w:r>
          </w:p>
          <w:p w14:paraId="1FBAAB14" w14:textId="77777777" w:rsidR="00600E6A" w:rsidRPr="00600E6A" w:rsidRDefault="00600E6A" w:rsidP="00600E6A">
            <w:pPr>
              <w:numPr>
                <w:ilvl w:val="0"/>
                <w:numId w:val="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Purchase Salesforce Licenses</w:t>
            </w:r>
          </w:p>
          <w:p w14:paraId="5741F3AF" w14:textId="77777777" w:rsidR="00600E6A" w:rsidRPr="00600E6A" w:rsidRDefault="00600E6A" w:rsidP="00600E6A">
            <w:pPr>
              <w:numPr>
                <w:ilvl w:val="0"/>
                <w:numId w:val="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VPN access to Supplier Staff</w:t>
            </w:r>
          </w:p>
        </w:tc>
        <w:tc>
          <w:tcPr>
            <w:tcW w:w="143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E5D1D" w14:textId="77777777" w:rsidR="00600E6A" w:rsidRPr="00600E6A" w:rsidRDefault="00600E6A" w:rsidP="00600E6A">
            <w:pPr>
              <w:spacing w:after="0" w:line="240" w:lineRule="auto"/>
              <w:ind w:left="7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tc>
        <w:tc>
          <w:tcPr>
            <w:tcW w:w="259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B6E186"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13F6B02B"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79D116F8"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656B0E85"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p w14:paraId="5718E9D8"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71CFE207"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tc>
      </w:tr>
      <w:tr w:rsidR="00600E6A" w:rsidRPr="00600E6A" w14:paraId="3C74BC75" w14:textId="77777777" w:rsidTr="0053123C">
        <w:tc>
          <w:tcPr>
            <w:tcW w:w="52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B1B216" w14:textId="77777777" w:rsidR="00600E6A" w:rsidRPr="00600E6A" w:rsidRDefault="00600E6A" w:rsidP="00600E6A">
            <w:pPr>
              <w:numPr>
                <w:ilvl w:val="0"/>
                <w:numId w:val="1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SPLM artifacts and design documents</w:t>
            </w:r>
          </w:p>
          <w:p w14:paraId="6009E2C9" w14:textId="77777777" w:rsidR="00600E6A" w:rsidRPr="00600E6A" w:rsidRDefault="00600E6A" w:rsidP="00600E6A">
            <w:pPr>
              <w:numPr>
                <w:ilvl w:val="0"/>
                <w:numId w:val="11"/>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Salesforce training artifacts</w:t>
            </w:r>
          </w:p>
        </w:tc>
        <w:tc>
          <w:tcPr>
            <w:tcW w:w="1437" w:type="dxa"/>
            <w:tcBorders>
              <w:bottom w:val="single" w:sz="8" w:space="0" w:color="000000"/>
              <w:right w:val="single" w:sz="8" w:space="0" w:color="000000"/>
            </w:tcBorders>
            <w:tcMar>
              <w:top w:w="100" w:type="dxa"/>
              <w:left w:w="100" w:type="dxa"/>
              <w:bottom w:w="100" w:type="dxa"/>
              <w:right w:w="100" w:type="dxa"/>
            </w:tcMar>
          </w:tcPr>
          <w:p w14:paraId="764E2F54" w14:textId="77777777" w:rsidR="00600E6A" w:rsidRPr="00600E6A" w:rsidRDefault="00600E6A" w:rsidP="00600E6A">
            <w:pPr>
              <w:spacing w:after="0" w:line="240" w:lineRule="auto"/>
              <w:ind w:left="4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307AA274" w14:textId="77777777" w:rsidR="00600E6A" w:rsidRPr="00600E6A" w:rsidRDefault="00600E6A" w:rsidP="00600E6A">
            <w:pPr>
              <w:spacing w:after="0" w:line="240" w:lineRule="auto"/>
              <w:ind w:left="4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tc>
        <w:tc>
          <w:tcPr>
            <w:tcW w:w="2599" w:type="dxa"/>
            <w:tcBorders>
              <w:bottom w:val="single" w:sz="8" w:space="0" w:color="000000"/>
              <w:right w:val="single" w:sz="8" w:space="0" w:color="000000"/>
            </w:tcBorders>
            <w:tcMar>
              <w:top w:w="100" w:type="dxa"/>
              <w:left w:w="100" w:type="dxa"/>
              <w:bottom w:w="100" w:type="dxa"/>
              <w:right w:w="100" w:type="dxa"/>
            </w:tcMar>
          </w:tcPr>
          <w:p w14:paraId="6BB6F635" w14:textId="77777777" w:rsidR="00600E6A" w:rsidRPr="00600E6A" w:rsidRDefault="00600E6A" w:rsidP="00600E6A">
            <w:pPr>
              <w:spacing w:after="0" w:line="240" w:lineRule="auto"/>
              <w:ind w:left="16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p w14:paraId="651046B0" w14:textId="77777777" w:rsidR="00600E6A" w:rsidRPr="00600E6A" w:rsidRDefault="00600E6A" w:rsidP="00600E6A">
            <w:pPr>
              <w:spacing w:after="0" w:line="240" w:lineRule="auto"/>
              <w:ind w:left="16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tc>
      </w:tr>
      <w:tr w:rsidR="00600E6A" w:rsidRPr="00600E6A" w14:paraId="7EAEC881" w14:textId="77777777" w:rsidTr="0053123C">
        <w:tc>
          <w:tcPr>
            <w:tcW w:w="52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6EAB45" w14:textId="77777777" w:rsidR="00600E6A" w:rsidRPr="00600E6A" w:rsidRDefault="00600E6A" w:rsidP="00600E6A">
            <w:pPr>
              <w:numPr>
                <w:ilvl w:val="0"/>
                <w:numId w:val="6"/>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Identify key deliverables needed to complete service catalog offering</w:t>
            </w:r>
          </w:p>
          <w:p w14:paraId="61AD5CF1" w14:textId="77777777" w:rsidR="00600E6A" w:rsidRPr="00600E6A" w:rsidRDefault="00600E6A" w:rsidP="00600E6A">
            <w:pPr>
              <w:numPr>
                <w:ilvl w:val="0"/>
                <w:numId w:val="6"/>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Identify service desk(s) needs to enable service</w:t>
            </w:r>
          </w:p>
        </w:tc>
        <w:tc>
          <w:tcPr>
            <w:tcW w:w="1437" w:type="dxa"/>
            <w:tcBorders>
              <w:bottom w:val="single" w:sz="8" w:space="0" w:color="000000"/>
              <w:right w:val="single" w:sz="8" w:space="0" w:color="000000"/>
            </w:tcBorders>
            <w:tcMar>
              <w:top w:w="100" w:type="dxa"/>
              <w:left w:w="100" w:type="dxa"/>
              <w:bottom w:w="100" w:type="dxa"/>
              <w:right w:w="100" w:type="dxa"/>
            </w:tcMar>
          </w:tcPr>
          <w:p w14:paraId="52D37273" w14:textId="77777777" w:rsidR="00600E6A" w:rsidRPr="00600E6A" w:rsidRDefault="00600E6A" w:rsidP="00600E6A">
            <w:pPr>
              <w:spacing w:after="0" w:line="240" w:lineRule="auto"/>
              <w:ind w:left="7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14DA8B02" w14:textId="77777777" w:rsidR="00600E6A" w:rsidRPr="00600E6A" w:rsidRDefault="00600E6A" w:rsidP="00600E6A">
            <w:pPr>
              <w:spacing w:after="0" w:line="240" w:lineRule="auto"/>
              <w:ind w:left="7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p w14:paraId="1F138E6A" w14:textId="77777777" w:rsidR="00600E6A" w:rsidRPr="00600E6A" w:rsidRDefault="00600E6A" w:rsidP="00600E6A">
            <w:pPr>
              <w:spacing w:after="0" w:line="240" w:lineRule="auto"/>
              <w:ind w:left="72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tc>
        <w:tc>
          <w:tcPr>
            <w:tcW w:w="2599" w:type="dxa"/>
            <w:tcBorders>
              <w:bottom w:val="single" w:sz="8" w:space="0" w:color="000000"/>
              <w:right w:val="single" w:sz="8" w:space="0" w:color="000000"/>
            </w:tcBorders>
            <w:tcMar>
              <w:top w:w="100" w:type="dxa"/>
              <w:left w:w="100" w:type="dxa"/>
              <w:bottom w:w="100" w:type="dxa"/>
              <w:right w:w="100" w:type="dxa"/>
            </w:tcMar>
          </w:tcPr>
          <w:p w14:paraId="4C4B454F"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tc>
      </w:tr>
      <w:tr w:rsidR="00600E6A" w:rsidRPr="00600E6A" w14:paraId="7056599D" w14:textId="77777777" w:rsidTr="0053123C">
        <w:tc>
          <w:tcPr>
            <w:tcW w:w="52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4EF0C8"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Access to OAuth</w:t>
            </w:r>
          </w:p>
          <w:p w14:paraId="7977DC21"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Access to Key contacts</w:t>
            </w:r>
          </w:p>
          <w:p w14:paraId="0644D607"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Whitelist URL</w:t>
            </w:r>
          </w:p>
          <w:p w14:paraId="19D37DB9"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Open ports for file transfer</w:t>
            </w:r>
          </w:p>
          <w:p w14:paraId="618AD801"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Provide ServiceNow and environment access to Supplier</w:t>
            </w:r>
          </w:p>
          <w:p w14:paraId="268D883D" w14:textId="77777777" w:rsidR="00600E6A" w:rsidRPr="00600E6A" w:rsidRDefault="00600E6A" w:rsidP="00600E6A">
            <w:pPr>
              <w:numPr>
                <w:ilvl w:val="0"/>
                <w:numId w:val="5"/>
              </w:numPr>
              <w:spacing w:after="0" w:line="240" w:lineRule="auto"/>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0"/>
                <w:szCs w:val="20"/>
                <w14:ligatures w14:val="none"/>
              </w:rPr>
              <w:t>Access to Security SME</w:t>
            </w:r>
          </w:p>
        </w:tc>
        <w:tc>
          <w:tcPr>
            <w:tcW w:w="1437" w:type="dxa"/>
            <w:tcBorders>
              <w:bottom w:val="single" w:sz="8" w:space="0" w:color="000000"/>
              <w:right w:val="single" w:sz="8" w:space="0" w:color="000000"/>
            </w:tcBorders>
            <w:tcMar>
              <w:top w:w="100" w:type="dxa"/>
              <w:left w:w="100" w:type="dxa"/>
              <w:bottom w:w="100" w:type="dxa"/>
              <w:right w:w="100" w:type="dxa"/>
            </w:tcMar>
          </w:tcPr>
          <w:p w14:paraId="1EB058E4" w14:textId="77777777" w:rsidR="00600E6A" w:rsidRPr="00600E6A" w:rsidRDefault="00600E6A" w:rsidP="00600E6A">
            <w:pPr>
              <w:spacing w:after="0" w:line="240" w:lineRule="auto"/>
              <w:ind w:left="4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tc>
        <w:tc>
          <w:tcPr>
            <w:tcW w:w="2599" w:type="dxa"/>
            <w:tcBorders>
              <w:bottom w:val="single" w:sz="8" w:space="0" w:color="000000"/>
              <w:right w:val="single" w:sz="8" w:space="0" w:color="000000"/>
            </w:tcBorders>
            <w:tcMar>
              <w:top w:w="100" w:type="dxa"/>
              <w:left w:w="100" w:type="dxa"/>
              <w:bottom w:w="100" w:type="dxa"/>
              <w:right w:w="100" w:type="dxa"/>
            </w:tcMar>
          </w:tcPr>
          <w:p w14:paraId="6E4ED64D"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61804002"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10246645"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5F741ADD"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04377A2A"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p w14:paraId="5F56439F"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 xml:space="preserve"> </w:t>
            </w:r>
          </w:p>
          <w:p w14:paraId="0B6D049B" w14:textId="77777777" w:rsidR="00600E6A" w:rsidRPr="00600E6A" w:rsidRDefault="00600E6A" w:rsidP="00600E6A">
            <w:pPr>
              <w:spacing w:after="0" w:line="240" w:lineRule="auto"/>
              <w:ind w:left="560"/>
              <w:jc w:val="center"/>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X</w:t>
            </w:r>
          </w:p>
        </w:tc>
      </w:tr>
    </w:tbl>
    <w:p w14:paraId="3BB8DBCA"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3DD4A2AF"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171E64C"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 xml:space="preserve"> Criminal Background Checks and Other Security Requirements (</w:t>
      </w:r>
      <w:r w:rsidRPr="00600E6A">
        <w:rPr>
          <w:rFonts w:ascii="Times New Roman" w:eastAsia="Times New Roman" w:hAnsi="Times New Roman" w:cs="Times New Roman"/>
          <w:kern w:val="0"/>
          <w:sz w:val="24"/>
          <w:szCs w:val="24"/>
          <w:u w:val="single"/>
          <w14:ligatures w14:val="none"/>
        </w:rPr>
        <w:t>Check all that are required):</w:t>
      </w:r>
    </w:p>
    <w:p w14:paraId="299CB978"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7C83EB7C" w14:textId="77777777" w:rsidR="00600E6A" w:rsidRPr="00600E6A" w:rsidRDefault="00600E6A" w:rsidP="00600E6A">
      <w:pPr>
        <w:spacing w:after="0" w:line="240" w:lineRule="auto"/>
        <w:ind w:left="360"/>
        <w:rPr>
          <w:rFonts w:ascii="Times New Roman" w:eastAsia="Times New Roman" w:hAnsi="Times New Roman" w:cs="Times New Roman"/>
          <w:b/>
          <w:i/>
          <w:kern w:val="0"/>
          <w:sz w:val="24"/>
          <w:szCs w:val="24"/>
          <w:u w:val="single"/>
          <w14:ligatures w14:val="none"/>
        </w:rPr>
      </w:pPr>
      <w:r w:rsidRPr="00600E6A">
        <w:rPr>
          <w:rFonts w:ascii="Quattrocento Sans" w:eastAsia="Quattrocento Sans" w:hAnsi="Quattrocento Sans" w:cs="Quattrocento Sans"/>
          <w:kern w:val="0"/>
          <w:sz w:val="24"/>
          <w:szCs w:val="24"/>
          <w14:ligatures w14:val="none"/>
        </w:rPr>
        <w:t>X</w:t>
      </w:r>
      <w:r w:rsidRPr="00600E6A">
        <w:rPr>
          <w:rFonts w:ascii="Times New Roman" w:eastAsia="Times New Roman" w:hAnsi="Times New Roman" w:cs="Times New Roman"/>
          <w:kern w:val="0"/>
          <w:sz w:val="24"/>
          <w:szCs w:val="24"/>
          <w14:ligatures w14:val="none"/>
        </w:rPr>
        <w:t xml:space="preserve"> Standard CAI Required Background Check</w:t>
      </w:r>
    </w:p>
    <w:p w14:paraId="6BEDEB68"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216CDC42"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r w:rsidRPr="00600E6A">
        <w:rPr>
          <w:rFonts w:ascii="Quattrocento Sans" w:eastAsia="Quattrocento Sans" w:hAnsi="Quattrocento Sans" w:cs="Quattrocento Sans"/>
          <w:kern w:val="0"/>
          <w:sz w:val="24"/>
          <w:szCs w:val="24"/>
          <w14:ligatures w14:val="none"/>
        </w:rPr>
        <w:t>X</w:t>
      </w:r>
      <w:r w:rsidRPr="00600E6A">
        <w:rPr>
          <w:rFonts w:ascii="Times New Roman" w:eastAsia="Times New Roman" w:hAnsi="Times New Roman" w:cs="Times New Roman"/>
          <w:kern w:val="0"/>
          <w:sz w:val="24"/>
          <w:szCs w:val="24"/>
          <w14:ligatures w14:val="none"/>
        </w:rPr>
        <w:t xml:space="preserve"> Agency Specific Background Check – VITA fingerprinting</w:t>
      </w:r>
    </w:p>
    <w:p w14:paraId="684AA3F8" w14:textId="77777777" w:rsidR="00600E6A" w:rsidRPr="00600E6A" w:rsidRDefault="00600E6A" w:rsidP="00600E6A">
      <w:pPr>
        <w:spacing w:after="0" w:line="240" w:lineRule="auto"/>
        <w:ind w:left="360"/>
        <w:rPr>
          <w:rFonts w:ascii="Times New Roman" w:eastAsia="Times New Roman" w:hAnsi="Times New Roman" w:cs="Times New Roman"/>
          <w:i/>
          <w:kern w:val="0"/>
          <w:sz w:val="24"/>
          <w:szCs w:val="24"/>
          <w14:ligatures w14:val="none"/>
        </w:rPr>
      </w:pPr>
    </w:p>
    <w:p w14:paraId="128152B0"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064DEB81"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Performance Bond </w:t>
      </w:r>
      <w:r w:rsidRPr="00600E6A">
        <w:rPr>
          <w:rFonts w:ascii="Times New Roman" w:eastAsia="Times New Roman" w:hAnsi="Times New Roman" w:cs="Times New Roman"/>
          <w:kern w:val="0"/>
          <w:sz w:val="24"/>
          <w:szCs w:val="24"/>
          <w:u w:val="single"/>
          <w14:ligatures w14:val="none"/>
        </w:rPr>
        <w:t>(Check one)</w:t>
      </w:r>
      <w:r w:rsidRPr="00600E6A">
        <w:rPr>
          <w:rFonts w:ascii="Times New Roman" w:eastAsia="Times New Roman" w:hAnsi="Times New Roman" w:cs="Times New Roman"/>
          <w:b/>
          <w:kern w:val="0"/>
          <w:sz w:val="24"/>
          <w:szCs w:val="24"/>
          <w:u w:val="single"/>
          <w14:ligatures w14:val="none"/>
        </w:rPr>
        <w:t>:</w:t>
      </w:r>
    </w:p>
    <w:p w14:paraId="765064DD" w14:textId="77777777" w:rsidR="00600E6A" w:rsidRPr="00600E6A" w:rsidRDefault="00600E6A" w:rsidP="00600E6A">
      <w:pPr>
        <w:pBdr>
          <w:top w:val="nil"/>
          <w:left w:val="nil"/>
          <w:bottom w:val="nil"/>
          <w:right w:val="nil"/>
          <w:between w:val="nil"/>
        </w:pBdr>
        <w:spacing w:after="0" w:line="240" w:lineRule="auto"/>
        <w:ind w:left="720"/>
        <w:rPr>
          <w:rFonts w:ascii="Times New Roman" w:eastAsia="Times New Roman" w:hAnsi="Times New Roman" w:cs="Times New Roman"/>
          <w:b/>
          <w:color w:val="000000"/>
          <w:kern w:val="0"/>
          <w:sz w:val="20"/>
          <w:szCs w:val="20"/>
          <w14:ligatures w14:val="none"/>
        </w:rPr>
      </w:pPr>
    </w:p>
    <w:p w14:paraId="053A6A8D"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4"/>
          <w:szCs w:val="24"/>
          <w14:ligatures w14:val="none"/>
        </w:rPr>
      </w:pPr>
      <w:sdt>
        <w:sdtPr>
          <w:rPr>
            <w:rFonts w:ascii="Times New Roman" w:eastAsia="Times New Roman" w:hAnsi="Times New Roman" w:cs="Times New Roman"/>
            <w:kern w:val="0"/>
            <w:sz w:val="20"/>
            <w:szCs w:val="20"/>
            <w14:ligatures w14:val="none"/>
          </w:rPr>
          <w:tag w:val="goog_rdk_5"/>
          <w:id w:val="-1443987915"/>
        </w:sdtPr>
        <w:sdtContent>
          <w:r w:rsidRPr="00600E6A">
            <w:rPr>
              <w:rFonts w:ascii="Segoe UI Symbol" w:eastAsia="Arial Unicode MS" w:hAnsi="Segoe UI Symbol" w:cs="Segoe UI Symbol"/>
              <w:color w:val="000000"/>
              <w:kern w:val="0"/>
              <w:sz w:val="20"/>
              <w:szCs w:val="20"/>
              <w14:ligatures w14:val="none"/>
            </w:rPr>
            <w:t>☐</w:t>
          </w:r>
        </w:sdtContent>
      </w:sdt>
      <w:r w:rsidRPr="00600E6A">
        <w:rPr>
          <w:rFonts w:ascii="Arial" w:eastAsia="Arial" w:hAnsi="Arial" w:cs="Arial"/>
          <w:color w:val="000000"/>
          <w:kern w:val="0"/>
          <w:sz w:val="20"/>
          <w:szCs w:val="20"/>
          <w14:ligatures w14:val="none"/>
        </w:rPr>
        <w:t xml:space="preserve">  </w:t>
      </w:r>
      <w:r w:rsidRPr="00600E6A">
        <w:rPr>
          <w:rFonts w:ascii="Times New Roman" w:eastAsia="Times New Roman" w:hAnsi="Times New Roman" w:cs="Times New Roman"/>
          <w:color w:val="000000"/>
          <w:kern w:val="0"/>
          <w:sz w:val="24"/>
          <w:szCs w:val="24"/>
          <w14:ligatures w14:val="none"/>
        </w:rPr>
        <w:t xml:space="preserve">Required for </w:t>
      </w:r>
      <w:r w:rsidRPr="00600E6A">
        <w:rPr>
          <w:rFonts w:ascii="Times New Roman" w:eastAsia="Times New Roman" w:hAnsi="Times New Roman" w:cs="Times New Roman"/>
          <w:i/>
          <w:color w:val="000000"/>
          <w:kern w:val="0"/>
          <w:sz w:val="24"/>
          <w:szCs w:val="24"/>
          <w14:ligatures w14:val="none"/>
        </w:rPr>
        <w:t>(XXX)</w:t>
      </w:r>
      <w:r w:rsidRPr="00600E6A">
        <w:rPr>
          <w:rFonts w:ascii="Times New Roman" w:eastAsia="Times New Roman" w:hAnsi="Times New Roman" w:cs="Times New Roman"/>
          <w:color w:val="000000"/>
          <w:kern w:val="0"/>
          <w:sz w:val="24"/>
          <w:szCs w:val="24"/>
          <w14:ligatures w14:val="none"/>
        </w:rPr>
        <w:t>% of the SOW value</w:t>
      </w:r>
    </w:p>
    <w:p w14:paraId="2D1644DE"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4"/>
          <w:szCs w:val="24"/>
          <w14:ligatures w14:val="none"/>
        </w:rPr>
      </w:pPr>
    </w:p>
    <w:p w14:paraId="4A5CC17A" w14:textId="77777777" w:rsidR="00600E6A" w:rsidRPr="00600E6A" w:rsidRDefault="00600E6A" w:rsidP="00600E6A">
      <w:pPr>
        <w:pBdr>
          <w:top w:val="nil"/>
          <w:left w:val="nil"/>
          <w:bottom w:val="nil"/>
          <w:right w:val="nil"/>
          <w:between w:val="nil"/>
        </w:pBdr>
        <w:spacing w:after="0" w:line="240" w:lineRule="auto"/>
        <w:ind w:left="360"/>
        <w:rPr>
          <w:rFonts w:ascii="Times New Roman" w:eastAsia="Times New Roman" w:hAnsi="Times New Roman" w:cs="Times New Roman"/>
          <w:color w:val="000000"/>
          <w:kern w:val="0"/>
          <w:sz w:val="24"/>
          <w:szCs w:val="24"/>
          <w14:ligatures w14:val="none"/>
        </w:rPr>
      </w:pPr>
      <w:proofErr w:type="gramStart"/>
      <w:r w:rsidRPr="00600E6A">
        <w:rPr>
          <w:rFonts w:ascii="Arial" w:eastAsia="Arial" w:hAnsi="Arial" w:cs="Arial"/>
          <w:kern w:val="0"/>
          <w:sz w:val="20"/>
          <w:szCs w:val="20"/>
          <w14:ligatures w14:val="none"/>
        </w:rPr>
        <w:lastRenderedPageBreak/>
        <w:t>X</w:t>
      </w:r>
      <w:r w:rsidRPr="00600E6A">
        <w:rPr>
          <w:rFonts w:ascii="Arial" w:eastAsia="Arial" w:hAnsi="Arial" w:cs="Arial"/>
          <w:color w:val="000000"/>
          <w:kern w:val="0"/>
          <w:sz w:val="20"/>
          <w:szCs w:val="20"/>
          <w14:ligatures w14:val="none"/>
        </w:rPr>
        <w:t xml:space="preserve">  </w:t>
      </w:r>
      <w:r w:rsidRPr="00600E6A">
        <w:rPr>
          <w:rFonts w:ascii="Times New Roman" w:eastAsia="Times New Roman" w:hAnsi="Times New Roman" w:cs="Times New Roman"/>
          <w:color w:val="000000"/>
          <w:kern w:val="0"/>
          <w:sz w:val="24"/>
          <w:szCs w:val="24"/>
          <w14:ligatures w14:val="none"/>
        </w:rPr>
        <w:t>Not</w:t>
      </w:r>
      <w:proofErr w:type="gramEnd"/>
      <w:r w:rsidRPr="00600E6A">
        <w:rPr>
          <w:rFonts w:ascii="Times New Roman" w:eastAsia="Times New Roman" w:hAnsi="Times New Roman" w:cs="Times New Roman"/>
          <w:color w:val="000000"/>
          <w:kern w:val="0"/>
          <w:sz w:val="24"/>
          <w:szCs w:val="24"/>
          <w14:ligatures w14:val="none"/>
        </w:rPr>
        <w:t xml:space="preserve"> Required</w:t>
      </w:r>
    </w:p>
    <w:p w14:paraId="63775470"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73EF34D6"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Reporting </w:t>
      </w:r>
      <w:r w:rsidRPr="00600E6A">
        <w:rPr>
          <w:rFonts w:ascii="Times New Roman" w:eastAsia="Times New Roman" w:hAnsi="Times New Roman" w:cs="Times New Roman"/>
          <w:kern w:val="0"/>
          <w:sz w:val="24"/>
          <w:szCs w:val="24"/>
          <w:u w:val="single"/>
          <w14:ligatures w14:val="none"/>
        </w:rPr>
        <w:t>(Check all that are required):</w:t>
      </w:r>
    </w:p>
    <w:p w14:paraId="3ACAE204" w14:textId="77777777" w:rsidR="00600E6A" w:rsidRPr="00600E6A" w:rsidRDefault="00600E6A" w:rsidP="00600E6A">
      <w:pPr>
        <w:spacing w:after="120" w:line="240" w:lineRule="auto"/>
        <w:ind w:left="360"/>
        <w:rPr>
          <w:rFonts w:ascii="Times New Roman" w:eastAsia="Times New Roman" w:hAnsi="Times New Roman" w:cs="Times New Roman"/>
          <w:color w:val="000000"/>
          <w:kern w:val="0"/>
          <w:sz w:val="24"/>
          <w:szCs w:val="24"/>
          <w14:ligatures w14:val="none"/>
        </w:rPr>
      </w:pPr>
    </w:p>
    <w:p w14:paraId="144D7911" w14:textId="77777777" w:rsidR="00600E6A" w:rsidRPr="00600E6A" w:rsidRDefault="00600E6A" w:rsidP="00600E6A">
      <w:pPr>
        <w:spacing w:after="120" w:line="240" w:lineRule="auto"/>
        <w:ind w:left="360"/>
        <w:rPr>
          <w:rFonts w:ascii="Times New Roman" w:eastAsia="Times New Roman" w:hAnsi="Times New Roman" w:cs="Times New Roman"/>
          <w:b/>
          <w:color w:val="000000"/>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b/>
          <w:kern w:val="0"/>
          <w:sz w:val="24"/>
          <w:szCs w:val="24"/>
          <w14:ligatures w14:val="none"/>
        </w:rPr>
        <w:t>Monthly</w:t>
      </w:r>
      <w:proofErr w:type="gramEnd"/>
      <w:r w:rsidRPr="00600E6A">
        <w:rPr>
          <w:rFonts w:ascii="Times New Roman" w:eastAsia="Times New Roman" w:hAnsi="Times New Roman" w:cs="Times New Roman"/>
          <w:b/>
          <w:kern w:val="0"/>
          <w:sz w:val="24"/>
          <w:szCs w:val="24"/>
          <w14:ligatures w14:val="none"/>
        </w:rPr>
        <w:t xml:space="preserve"> </w:t>
      </w:r>
      <w:r w:rsidRPr="00600E6A">
        <w:rPr>
          <w:rFonts w:ascii="Times New Roman" w:eastAsia="Times New Roman" w:hAnsi="Times New Roman" w:cs="Times New Roman"/>
          <w:b/>
          <w:color w:val="000000"/>
          <w:kern w:val="0"/>
          <w:sz w:val="24"/>
          <w:szCs w:val="24"/>
          <w14:ligatures w14:val="none"/>
        </w:rPr>
        <w:t xml:space="preserve">Status Update </w:t>
      </w:r>
    </w:p>
    <w:p w14:paraId="7B2A2AD5" w14:textId="77777777" w:rsidR="00600E6A" w:rsidRPr="00600E6A" w:rsidRDefault="00600E6A" w:rsidP="00600E6A">
      <w:pPr>
        <w:spacing w:after="120" w:line="240" w:lineRule="auto"/>
        <w:ind w:left="360"/>
        <w:rPr>
          <w:rFonts w:ascii="Times New Roman" w:eastAsia="Times New Roman" w:hAnsi="Times New Roman" w:cs="Times New Roman"/>
          <w:color w:val="000000"/>
          <w:kern w:val="0"/>
          <w:sz w:val="24"/>
          <w:szCs w:val="24"/>
          <w14:ligatures w14:val="none"/>
        </w:rPr>
      </w:pPr>
      <w:r w:rsidRPr="00600E6A">
        <w:rPr>
          <w:rFonts w:ascii="Times New Roman" w:eastAsia="Times New Roman" w:hAnsi="Times New Roman" w:cs="Times New Roman"/>
          <w:color w:val="000000"/>
          <w:kern w:val="0"/>
          <w:sz w:val="24"/>
          <w:szCs w:val="24"/>
          <w14:ligatures w14:val="none"/>
        </w:rPr>
        <w:t xml:space="preserve">The weekly status report, to be submitted by Supplier to Authorized User, should </w:t>
      </w:r>
      <w:proofErr w:type="gramStart"/>
      <w:r w:rsidRPr="00600E6A">
        <w:rPr>
          <w:rFonts w:ascii="Times New Roman" w:eastAsia="Times New Roman" w:hAnsi="Times New Roman" w:cs="Times New Roman"/>
          <w:color w:val="000000"/>
          <w:kern w:val="0"/>
          <w:sz w:val="24"/>
          <w:szCs w:val="24"/>
          <w14:ligatures w14:val="none"/>
        </w:rPr>
        <w:t>include:</w:t>
      </w:r>
      <w:proofErr w:type="gramEnd"/>
      <w:r w:rsidRPr="00600E6A">
        <w:rPr>
          <w:rFonts w:ascii="Times New Roman" w:eastAsia="Times New Roman" w:hAnsi="Times New Roman" w:cs="Times New Roman"/>
          <w:color w:val="000000"/>
          <w:kern w:val="0"/>
          <w:sz w:val="24"/>
          <w:szCs w:val="24"/>
          <w14:ligatures w14:val="none"/>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1BBA2D49" w14:textId="77777777" w:rsidR="00600E6A" w:rsidRPr="00600E6A" w:rsidRDefault="00600E6A" w:rsidP="00600E6A">
      <w:pPr>
        <w:spacing w:after="0" w:line="240" w:lineRule="auto"/>
        <w:ind w:left="360"/>
        <w:rPr>
          <w:rFonts w:ascii="Times New Roman" w:eastAsia="Times New Roman" w:hAnsi="Times New Roman" w:cs="Times New Roman"/>
          <w:color w:val="000000"/>
          <w:kern w:val="0"/>
          <w:sz w:val="24"/>
          <w:szCs w:val="24"/>
          <w14:ligatures w14:val="none"/>
        </w:rPr>
      </w:pPr>
    </w:p>
    <w:p w14:paraId="5067FF6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0"/>
            <w:szCs w:val="20"/>
            <w14:ligatures w14:val="none"/>
          </w:rPr>
          <w:tag w:val="goog_rdk_6"/>
          <w:id w:val="493067027"/>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b/>
          <w:kern w:val="0"/>
          <w:sz w:val="24"/>
          <w:szCs w:val="24"/>
          <w14:ligatures w14:val="none"/>
        </w:rPr>
        <w:t xml:space="preserve">Other(s) </w:t>
      </w:r>
      <w:r w:rsidRPr="00600E6A">
        <w:rPr>
          <w:rFonts w:ascii="Times New Roman" w:eastAsia="Times New Roman" w:hAnsi="Times New Roman" w:cs="Times New Roman"/>
          <w:kern w:val="0"/>
          <w:sz w:val="24"/>
          <w:szCs w:val="24"/>
          <w14:ligatures w14:val="none"/>
        </w:rPr>
        <w:t>(Specify)</w:t>
      </w:r>
    </w:p>
    <w:p w14:paraId="40BD902C"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p>
    <w:p w14:paraId="4350B097"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 xml:space="preserve">Federal Funds </w:t>
      </w:r>
      <w:r w:rsidRPr="00600E6A">
        <w:rPr>
          <w:rFonts w:ascii="Times New Roman" w:eastAsia="Times New Roman" w:hAnsi="Times New Roman" w:cs="Times New Roman"/>
          <w:kern w:val="0"/>
          <w:sz w:val="24"/>
          <w:szCs w:val="24"/>
          <w:u w:val="single"/>
          <w14:ligatures w14:val="none"/>
        </w:rPr>
        <w:t>(Check one):</w:t>
      </w:r>
    </w:p>
    <w:p w14:paraId="09936B13"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777F5FB0"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sdt>
        <w:sdtPr>
          <w:rPr>
            <w:rFonts w:ascii="Times New Roman" w:eastAsia="Times New Roman" w:hAnsi="Times New Roman" w:cs="Times New Roman"/>
            <w:kern w:val="0"/>
            <w:sz w:val="20"/>
            <w:szCs w:val="20"/>
            <w14:ligatures w14:val="none"/>
          </w:rPr>
          <w:tag w:val="goog_rdk_7"/>
          <w:id w:val="-1999026166"/>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 xml:space="preserve">Project will be funded with federal grant money </w:t>
      </w:r>
    </w:p>
    <w:p w14:paraId="6C86CE15"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
    <w:p w14:paraId="0A9CF23E"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kern w:val="0"/>
          <w:sz w:val="24"/>
          <w:szCs w:val="24"/>
          <w14:ligatures w14:val="none"/>
        </w:rPr>
        <w:t>No</w:t>
      </w:r>
      <w:proofErr w:type="gramEnd"/>
      <w:r w:rsidRPr="00600E6A">
        <w:rPr>
          <w:rFonts w:ascii="Times New Roman" w:eastAsia="Times New Roman" w:hAnsi="Times New Roman" w:cs="Times New Roman"/>
          <w:kern w:val="0"/>
          <w:sz w:val="24"/>
          <w:szCs w:val="24"/>
          <w14:ligatures w14:val="none"/>
        </w:rPr>
        <w:t xml:space="preserve"> federal funds will be used for this project</w:t>
      </w:r>
    </w:p>
    <w:p w14:paraId="4205FCAE"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7ABB75FA"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b/>
          <w:kern w:val="0"/>
          <w:sz w:val="24"/>
          <w:szCs w:val="24"/>
          <w:u w:val="single"/>
          <w14:ligatures w14:val="none"/>
        </w:rPr>
        <w:t>Training and Documentation:</w:t>
      </w:r>
    </w:p>
    <w:p w14:paraId="04A9DEB3"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03D13BA5" w14:textId="77777777" w:rsidR="00600E6A" w:rsidRPr="00600E6A" w:rsidRDefault="00600E6A" w:rsidP="00600E6A">
      <w:pPr>
        <w:numPr>
          <w:ilvl w:val="0"/>
          <w:numId w:val="8"/>
        </w:num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Training is:</w:t>
      </w:r>
    </w:p>
    <w:p w14:paraId="0CE9C86A" w14:textId="77777777" w:rsidR="00600E6A" w:rsidRPr="00600E6A" w:rsidRDefault="00600E6A" w:rsidP="00600E6A">
      <w:pPr>
        <w:spacing w:after="0" w:line="240" w:lineRule="auto"/>
        <w:ind w:left="720"/>
        <w:rPr>
          <w:rFonts w:ascii="Times New Roman" w:eastAsia="Times New Roman" w:hAnsi="Times New Roman" w:cs="Times New Roman"/>
          <w:b/>
          <w:kern w:val="0"/>
          <w:sz w:val="24"/>
          <w:szCs w:val="24"/>
          <w14:ligatures w14:val="none"/>
        </w:rPr>
      </w:pPr>
    </w:p>
    <w:p w14:paraId="7FBA4912"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sdt>
        <w:sdtPr>
          <w:rPr>
            <w:rFonts w:ascii="Times New Roman" w:eastAsia="Times New Roman" w:hAnsi="Times New Roman" w:cs="Times New Roman"/>
            <w:kern w:val="0"/>
            <w:sz w:val="20"/>
            <w:szCs w:val="20"/>
            <w14:ligatures w14:val="none"/>
          </w:rPr>
          <w:tag w:val="goog_rdk_8"/>
          <w:id w:val="-356278928"/>
        </w:sdtPr>
        <w:sdtContent>
          <w:r w:rsidRPr="00600E6A">
            <w:rPr>
              <w:rFonts w:ascii="Segoe UI Symbol" w:eastAsia="Arial Unicode MS" w:hAnsi="Segoe UI Symbol" w:cs="Segoe UI Symbol"/>
              <w:kern w:val="0"/>
              <w:sz w:val="24"/>
              <w:szCs w:val="24"/>
              <w14:ligatures w14:val="none"/>
            </w:rPr>
            <w:t>☐</w:t>
          </w:r>
        </w:sdtContent>
      </w:sdt>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Required as specified below</w:t>
      </w:r>
    </w:p>
    <w:p w14:paraId="28922B15"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0A8B7BB4"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kern w:val="0"/>
          <w:sz w:val="24"/>
          <w:szCs w:val="24"/>
          <w14:ligatures w14:val="none"/>
        </w:rPr>
        <w:t>Not</w:t>
      </w:r>
      <w:proofErr w:type="gramEnd"/>
      <w:r w:rsidRPr="00600E6A">
        <w:rPr>
          <w:rFonts w:ascii="Times New Roman" w:eastAsia="Times New Roman" w:hAnsi="Times New Roman" w:cs="Times New Roman"/>
          <w:kern w:val="0"/>
          <w:sz w:val="24"/>
          <w:szCs w:val="24"/>
          <w14:ligatures w14:val="none"/>
        </w:rPr>
        <w:t xml:space="preserve"> Required</w:t>
      </w:r>
    </w:p>
    <w:p w14:paraId="24156F46"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655AA3D3"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Training Requirements:</w:t>
      </w:r>
    </w:p>
    <w:p w14:paraId="614BB5DC" w14:textId="77777777" w:rsidR="00600E6A" w:rsidRPr="00600E6A" w:rsidRDefault="00600E6A" w:rsidP="00600E6A">
      <w:pPr>
        <w:spacing w:after="0" w:line="240" w:lineRule="auto"/>
        <w:ind w:left="720"/>
        <w:rPr>
          <w:rFonts w:ascii="Times New Roman" w:eastAsia="Times New Roman" w:hAnsi="Times New Roman" w:cs="Times New Roman"/>
          <w:i/>
          <w:kern w:val="0"/>
          <w:sz w:val="24"/>
          <w:szCs w:val="24"/>
          <w14:ligatures w14:val="none"/>
        </w:rPr>
      </w:pPr>
      <w:r w:rsidRPr="00600E6A">
        <w:rPr>
          <w:rFonts w:ascii="Times New Roman" w:eastAsia="Times New Roman" w:hAnsi="Times New Roman" w:cs="Times New Roman"/>
          <w:i/>
          <w:kern w:val="0"/>
          <w:sz w:val="24"/>
          <w:szCs w:val="24"/>
          <w14:ligatures w14:val="none"/>
        </w:rPr>
        <w:t>(Specify specific training requirements)</w:t>
      </w:r>
    </w:p>
    <w:p w14:paraId="308C9B74"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1D348583" w14:textId="77777777" w:rsidR="00600E6A" w:rsidRPr="00600E6A" w:rsidRDefault="00600E6A" w:rsidP="00600E6A">
      <w:pPr>
        <w:numPr>
          <w:ilvl w:val="0"/>
          <w:numId w:val="8"/>
        </w:numPr>
        <w:spacing w:after="0" w:line="240" w:lineRule="auto"/>
        <w:rPr>
          <w:rFonts w:ascii="Times New Roman" w:eastAsia="Times New Roman" w:hAnsi="Times New Roman" w:cs="Times New Roman"/>
          <w:b/>
          <w:kern w:val="0"/>
          <w:sz w:val="24"/>
          <w:szCs w:val="24"/>
          <w14:ligatures w14:val="none"/>
        </w:rPr>
      </w:pPr>
      <w:r w:rsidRPr="00600E6A">
        <w:rPr>
          <w:rFonts w:ascii="Times New Roman" w:eastAsia="Times New Roman" w:hAnsi="Times New Roman" w:cs="Times New Roman"/>
          <w:b/>
          <w:kern w:val="0"/>
          <w:sz w:val="24"/>
          <w:szCs w:val="24"/>
          <w14:ligatures w14:val="none"/>
        </w:rPr>
        <w:t>Documentation is:</w:t>
      </w:r>
    </w:p>
    <w:p w14:paraId="02F2BA4D" w14:textId="77777777" w:rsidR="00600E6A" w:rsidRPr="00600E6A" w:rsidRDefault="00600E6A" w:rsidP="00600E6A">
      <w:pPr>
        <w:spacing w:after="0" w:line="240" w:lineRule="auto"/>
        <w:ind w:left="720"/>
        <w:rPr>
          <w:rFonts w:ascii="Times New Roman" w:eastAsia="Times New Roman" w:hAnsi="Times New Roman" w:cs="Times New Roman"/>
          <w:b/>
          <w:kern w:val="0"/>
          <w:sz w:val="24"/>
          <w:szCs w:val="24"/>
          <w14:ligatures w14:val="none"/>
        </w:rPr>
      </w:pPr>
    </w:p>
    <w:p w14:paraId="34E1C8EE" w14:textId="77777777" w:rsidR="00600E6A" w:rsidRPr="00600E6A" w:rsidRDefault="00600E6A" w:rsidP="00600E6A">
      <w:pPr>
        <w:spacing w:after="0" w:line="240" w:lineRule="auto"/>
        <w:ind w:left="720"/>
        <w:rPr>
          <w:rFonts w:ascii="Times New Roman" w:eastAsia="Times New Roman" w:hAnsi="Times New Roman" w:cs="Times New Roman"/>
          <w:b/>
          <w:kern w:val="0"/>
          <w:sz w:val="24"/>
          <w:szCs w:val="24"/>
          <w14:ligatures w14:val="none"/>
        </w:rPr>
      </w:pPr>
      <w:proofErr w:type="gramStart"/>
      <w:r w:rsidRPr="00600E6A">
        <w:rPr>
          <w:rFonts w:ascii="Arial" w:eastAsia="Arial" w:hAnsi="Arial" w:cs="Arial"/>
          <w:kern w:val="0"/>
          <w:sz w:val="24"/>
          <w:szCs w:val="24"/>
          <w14:ligatures w14:val="none"/>
        </w:rPr>
        <w:t xml:space="preserve">X  </w:t>
      </w:r>
      <w:r w:rsidRPr="00600E6A">
        <w:rPr>
          <w:rFonts w:ascii="Times New Roman" w:eastAsia="Times New Roman" w:hAnsi="Times New Roman" w:cs="Times New Roman"/>
          <w:kern w:val="0"/>
          <w:sz w:val="24"/>
          <w:szCs w:val="24"/>
          <w14:ligatures w14:val="none"/>
        </w:rPr>
        <w:t>Required</w:t>
      </w:r>
      <w:proofErr w:type="gramEnd"/>
      <w:r w:rsidRPr="00600E6A">
        <w:rPr>
          <w:rFonts w:ascii="Times New Roman" w:eastAsia="Times New Roman" w:hAnsi="Times New Roman" w:cs="Times New Roman"/>
          <w:kern w:val="0"/>
          <w:sz w:val="24"/>
          <w:szCs w:val="24"/>
          <w14:ligatures w14:val="none"/>
        </w:rPr>
        <w:t xml:space="preserve"> as specified below</w:t>
      </w:r>
    </w:p>
    <w:p w14:paraId="54E62BB4"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1D276FAF"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Arial" w:eastAsia="Arial" w:hAnsi="Arial" w:cs="Arial"/>
          <w:kern w:val="0"/>
          <w:sz w:val="24"/>
          <w:szCs w:val="24"/>
          <w14:ligatures w14:val="none"/>
        </w:rPr>
        <w:t xml:space="preserve">  </w:t>
      </w:r>
      <w:r w:rsidRPr="00600E6A">
        <w:rPr>
          <w:rFonts w:ascii="Times New Roman" w:eastAsia="Times New Roman" w:hAnsi="Times New Roman" w:cs="Times New Roman"/>
          <w:kern w:val="0"/>
          <w:sz w:val="24"/>
          <w:szCs w:val="24"/>
          <w14:ligatures w14:val="none"/>
        </w:rPr>
        <w:t>Not Required</w:t>
      </w:r>
    </w:p>
    <w:p w14:paraId="0CF45782"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14CDBBEB"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Documentation Requirements:</w:t>
      </w:r>
    </w:p>
    <w:p w14:paraId="33AEE7DC" w14:textId="77777777" w:rsidR="00600E6A" w:rsidRPr="00600E6A" w:rsidRDefault="00600E6A" w:rsidP="00600E6A">
      <w:pPr>
        <w:spacing w:after="0" w:line="240" w:lineRule="auto"/>
        <w:ind w:left="72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As specified in the scope of work and deliverables sections of this SOR</w:t>
      </w:r>
    </w:p>
    <w:p w14:paraId="5801B352" w14:textId="77777777" w:rsidR="00600E6A" w:rsidRPr="00600E6A" w:rsidRDefault="00600E6A" w:rsidP="00600E6A">
      <w:pPr>
        <w:spacing w:after="0" w:line="240" w:lineRule="auto"/>
        <w:ind w:left="720"/>
        <w:rPr>
          <w:rFonts w:ascii="Times New Roman" w:eastAsia="Times New Roman" w:hAnsi="Times New Roman" w:cs="Times New Roman"/>
          <w:i/>
          <w:kern w:val="0"/>
          <w:sz w:val="24"/>
          <w:szCs w:val="24"/>
          <w14:ligatures w14:val="none"/>
        </w:rPr>
      </w:pPr>
    </w:p>
    <w:p w14:paraId="544926CE" w14:textId="77777777" w:rsidR="00600E6A" w:rsidRPr="00600E6A" w:rsidRDefault="00600E6A" w:rsidP="00600E6A">
      <w:pPr>
        <w:spacing w:after="0" w:line="240" w:lineRule="auto"/>
        <w:ind w:left="360"/>
        <w:rPr>
          <w:rFonts w:ascii="Times New Roman" w:eastAsia="Times New Roman" w:hAnsi="Times New Roman" w:cs="Times New Roman"/>
          <w:b/>
          <w:kern w:val="0"/>
          <w:sz w:val="24"/>
          <w:szCs w:val="24"/>
          <w:u w:val="single"/>
          <w14:ligatures w14:val="none"/>
        </w:rPr>
      </w:pPr>
      <w:bookmarkStart w:id="3" w:name="_heading=h.3znysh7" w:colFirst="0" w:colLast="0"/>
      <w:bookmarkEnd w:id="3"/>
    </w:p>
    <w:p w14:paraId="15629AC2"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Additional Terms and Conditions:</w:t>
      </w:r>
    </w:p>
    <w:p w14:paraId="02D7C9DD"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2B67DE68"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services to be provided are subject to the following additional provisions:</w:t>
      </w:r>
    </w:p>
    <w:p w14:paraId="4ACBFB53" w14:textId="77777777" w:rsidR="00600E6A" w:rsidRPr="00600E6A" w:rsidRDefault="00600E6A" w:rsidP="00600E6A">
      <w:pPr>
        <w:spacing w:after="0" w:line="240" w:lineRule="auto"/>
        <w:ind w:firstLine="720"/>
        <w:rPr>
          <w:rFonts w:ascii="Times New Roman" w:eastAsia="Times New Roman" w:hAnsi="Times New Roman" w:cs="Times New Roman"/>
          <w:i/>
          <w:kern w:val="0"/>
          <w:sz w:val="24"/>
          <w:szCs w:val="24"/>
          <w14:ligatures w14:val="none"/>
        </w:rPr>
      </w:pPr>
    </w:p>
    <w:p w14:paraId="0E756AD5" w14:textId="77777777" w:rsidR="00600E6A" w:rsidRPr="00600E6A" w:rsidRDefault="00600E6A" w:rsidP="00600E6A">
      <w:pPr>
        <w:numPr>
          <w:ilvl w:val="0"/>
          <w:numId w:val="10"/>
        </w:numPr>
        <w:spacing w:after="0" w:line="240"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lastRenderedPageBreak/>
        <w:t xml:space="preserve">Effective July 1, 2020, the Code of Virginia requires contractors with the Commonwealth who spend significant time working with or </w:t>
      </w:r>
      <w:proofErr w:type="gramStart"/>
      <w:r w:rsidRPr="00600E6A">
        <w:rPr>
          <w:rFonts w:ascii="Times New Roman" w:eastAsia="Times New Roman" w:hAnsi="Times New Roman" w:cs="Times New Roman"/>
          <w:kern w:val="0"/>
          <w:sz w:val="24"/>
          <w:szCs w:val="24"/>
          <w14:ligatures w14:val="none"/>
        </w:rPr>
        <w:t>in close proximity to</w:t>
      </w:r>
      <w:proofErr w:type="gramEnd"/>
      <w:r w:rsidRPr="00600E6A">
        <w:rPr>
          <w:rFonts w:ascii="Times New Roman" w:eastAsia="Times New Roman" w:hAnsi="Times New Roman" w:cs="Times New Roman"/>
          <w:kern w:val="0"/>
          <w:sz w:val="24"/>
          <w:szCs w:val="24"/>
          <w14:ligatures w14:val="none"/>
        </w:rPr>
        <w:t xml:space="preserve"> state employees to complete sexual harassment training.  As a result of the new code, VITA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8">
        <w:r w:rsidRPr="00600E6A">
          <w:rPr>
            <w:rFonts w:ascii="Times New Roman" w:eastAsia="Times New Roman" w:hAnsi="Times New Roman" w:cs="Times New Roman"/>
            <w:color w:val="0000FF"/>
            <w:kern w:val="0"/>
            <w:sz w:val="24"/>
            <w:szCs w:val="24"/>
            <w:u w:val="single"/>
            <w14:ligatures w14:val="none"/>
          </w:rPr>
          <w:t>https://www.dhrm.virginia.gov/public-interest/contractor-sexual-harassment-training</w:t>
        </w:r>
      </w:hyperlink>
      <w:r w:rsidRPr="00600E6A">
        <w:rPr>
          <w:rFonts w:ascii="Times New Roman" w:eastAsia="Times New Roman" w:hAnsi="Times New Roman" w:cs="Times New Roman"/>
          <w:kern w:val="0"/>
          <w:sz w:val="24"/>
          <w:szCs w:val="24"/>
          <w14:ligatures w14:val="none"/>
        </w:rPr>
        <w:t>. The selected Supplier must agree that any assigned resource will complete the training.</w:t>
      </w:r>
    </w:p>
    <w:p w14:paraId="49903263" w14:textId="77777777" w:rsidR="00600E6A" w:rsidRPr="00600E6A" w:rsidRDefault="00600E6A" w:rsidP="00600E6A">
      <w:pPr>
        <w:spacing w:after="0" w:line="240" w:lineRule="auto"/>
        <w:rPr>
          <w:rFonts w:ascii="Times New Roman" w:eastAsia="Times New Roman" w:hAnsi="Times New Roman" w:cs="Times New Roman"/>
          <w:i/>
          <w:kern w:val="0"/>
          <w:sz w:val="24"/>
          <w:szCs w:val="24"/>
          <w14:ligatures w14:val="none"/>
        </w:rPr>
      </w:pPr>
    </w:p>
    <w:p w14:paraId="3BE9E4F8" w14:textId="77777777" w:rsidR="00600E6A" w:rsidRPr="00600E6A" w:rsidRDefault="00600E6A" w:rsidP="00600E6A">
      <w:pPr>
        <w:numPr>
          <w:ilvl w:val="0"/>
          <w:numId w:val="10"/>
        </w:numPr>
        <w:spacing w:after="0" w:line="276" w:lineRule="auto"/>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The selected Supplier must agree that any assigned resource will review and conform to the IT Contingent Labor Program (ITCL) Contractor Code of Conduct.  The Code of Conduct can be reviewed on VITA’s website at the following link:</w:t>
      </w:r>
    </w:p>
    <w:p w14:paraId="1701D23E" w14:textId="77777777" w:rsidR="00600E6A" w:rsidRPr="00600E6A" w:rsidRDefault="00600E6A" w:rsidP="00600E6A">
      <w:pPr>
        <w:spacing w:after="0" w:line="276" w:lineRule="auto"/>
        <w:ind w:left="720"/>
        <w:rPr>
          <w:rFonts w:ascii="Times New Roman" w:eastAsia="Times New Roman" w:hAnsi="Times New Roman" w:cs="Times New Roman"/>
          <w:kern w:val="0"/>
          <w:sz w:val="24"/>
          <w:szCs w:val="24"/>
          <w14:ligatures w14:val="none"/>
        </w:rPr>
      </w:pPr>
      <w:hyperlink r:id="rId9">
        <w:r w:rsidRPr="00600E6A">
          <w:rPr>
            <w:rFonts w:ascii="Times New Roman" w:eastAsia="Times New Roman" w:hAnsi="Times New Roman" w:cs="Times New Roman"/>
            <w:color w:val="0000FF"/>
            <w:kern w:val="0"/>
            <w:sz w:val="24"/>
            <w:szCs w:val="24"/>
            <w:u w:val="single"/>
            <w14:ligatures w14:val="none"/>
          </w:rPr>
          <w:t>https://www.vita.virginia.gov/media/vitavirginiagov/supply-chain/pdf/Contingent-Worker-Code-of-Conduct.pdf</w:t>
        </w:r>
      </w:hyperlink>
    </w:p>
    <w:p w14:paraId="3BEB4753" w14:textId="77777777" w:rsidR="00600E6A" w:rsidRPr="00600E6A" w:rsidRDefault="00600E6A" w:rsidP="00600E6A">
      <w:pPr>
        <w:spacing w:after="0" w:line="276" w:lineRule="auto"/>
        <w:ind w:left="720"/>
        <w:rPr>
          <w:rFonts w:ascii="Times New Roman" w:eastAsia="Times New Roman" w:hAnsi="Times New Roman" w:cs="Times New Roman"/>
          <w:kern w:val="0"/>
          <w:sz w:val="24"/>
          <w:szCs w:val="24"/>
          <w14:ligatures w14:val="none"/>
        </w:rPr>
      </w:pPr>
    </w:p>
    <w:p w14:paraId="4C1C1AD6" w14:textId="77777777" w:rsidR="00600E6A" w:rsidRPr="00600E6A" w:rsidRDefault="00600E6A" w:rsidP="00600E6A">
      <w:pPr>
        <w:spacing w:after="0" w:line="240" w:lineRule="auto"/>
        <w:rPr>
          <w:rFonts w:ascii="Times New Roman" w:eastAsia="Times New Roman" w:hAnsi="Times New Roman" w:cs="Times New Roman"/>
          <w:b/>
          <w:i/>
          <w:kern w:val="0"/>
          <w:sz w:val="24"/>
          <w:szCs w:val="24"/>
          <w:u w:val="single"/>
          <w14:ligatures w14:val="none"/>
        </w:rPr>
      </w:pPr>
    </w:p>
    <w:p w14:paraId="6D3E5BDB"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Scheduled Work Hours:</w:t>
      </w:r>
    </w:p>
    <w:p w14:paraId="0C56D1C7"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p>
    <w:p w14:paraId="79BA8473" w14:textId="77777777" w:rsidR="00600E6A" w:rsidRPr="00600E6A" w:rsidRDefault="00600E6A" w:rsidP="00600E6A">
      <w:pPr>
        <w:spacing w:after="0" w:line="240" w:lineRule="auto"/>
        <w:ind w:left="360"/>
        <w:rPr>
          <w:rFonts w:ascii="Times New Roman" w:eastAsia="Times New Roman" w:hAnsi="Times New Roman" w:cs="Times New Roman"/>
          <w:kern w:val="0"/>
          <w:sz w:val="24"/>
          <w:szCs w:val="24"/>
          <w14:ligatures w14:val="none"/>
        </w:rPr>
      </w:pPr>
      <w:r w:rsidRPr="00600E6A">
        <w:rPr>
          <w:rFonts w:ascii="Times New Roman" w:eastAsia="Times New Roman" w:hAnsi="Times New Roman" w:cs="Times New Roman"/>
          <w:kern w:val="0"/>
          <w:sz w:val="24"/>
          <w:szCs w:val="24"/>
          <w14:ligatures w14:val="none"/>
        </w:rPr>
        <w:t>Core support hours are Monday through Friday, 9am to 5 pm</w:t>
      </w:r>
    </w:p>
    <w:p w14:paraId="037822B9" w14:textId="77777777" w:rsidR="00600E6A" w:rsidRPr="00600E6A" w:rsidRDefault="00600E6A" w:rsidP="00600E6A">
      <w:pPr>
        <w:spacing w:after="0" w:line="240" w:lineRule="auto"/>
        <w:rPr>
          <w:rFonts w:ascii="Times New Roman" w:eastAsia="Times New Roman" w:hAnsi="Times New Roman" w:cs="Times New Roman"/>
          <w:b/>
          <w:kern w:val="0"/>
          <w:sz w:val="24"/>
          <w:szCs w:val="24"/>
          <w:u w:val="single"/>
          <w14:ligatures w14:val="none"/>
        </w:rPr>
      </w:pPr>
    </w:p>
    <w:p w14:paraId="32D8B8E6" w14:textId="77777777" w:rsidR="00600E6A" w:rsidRPr="00600E6A" w:rsidRDefault="00600E6A" w:rsidP="00600E6A">
      <w:pPr>
        <w:numPr>
          <w:ilvl w:val="0"/>
          <w:numId w:val="2"/>
        </w:numPr>
        <w:spacing w:after="0" w:line="240" w:lineRule="auto"/>
        <w:ind w:left="360"/>
        <w:rPr>
          <w:rFonts w:ascii="Times New Roman" w:eastAsia="Times New Roman" w:hAnsi="Times New Roman" w:cs="Times New Roman"/>
          <w:kern w:val="0"/>
          <w:sz w:val="24"/>
          <w:szCs w:val="24"/>
          <w:u w:val="single"/>
          <w14:ligatures w14:val="none"/>
        </w:rPr>
      </w:pPr>
      <w:r w:rsidRPr="00600E6A">
        <w:rPr>
          <w:rFonts w:ascii="Times New Roman" w:eastAsia="Times New Roman" w:hAnsi="Times New Roman" w:cs="Times New Roman"/>
          <w:b/>
          <w:kern w:val="0"/>
          <w:sz w:val="24"/>
          <w:szCs w:val="24"/>
          <w:u w:val="single"/>
          <w14:ligatures w14:val="none"/>
        </w:rPr>
        <w:t>Facility and equipment to be provided by Authorized User:</w:t>
      </w:r>
    </w:p>
    <w:p w14:paraId="3F3A110B" w14:textId="77777777" w:rsidR="00600E6A" w:rsidRPr="00600E6A" w:rsidRDefault="00600E6A" w:rsidP="00600E6A">
      <w:pPr>
        <w:spacing w:after="0" w:line="240" w:lineRule="auto"/>
        <w:rPr>
          <w:rFonts w:ascii="Times New Roman" w:eastAsia="Times New Roman" w:hAnsi="Times New Roman" w:cs="Times New Roman"/>
          <w:kern w:val="0"/>
          <w:sz w:val="24"/>
          <w:szCs w:val="24"/>
          <w14:ligatures w14:val="none"/>
        </w:rPr>
      </w:pPr>
    </w:p>
    <w:p w14:paraId="31ACA365" w14:textId="77777777" w:rsidR="00600E6A" w:rsidRPr="00600E6A" w:rsidRDefault="00600E6A" w:rsidP="00600E6A">
      <w:pPr>
        <w:spacing w:after="0" w:line="240" w:lineRule="auto"/>
        <w:ind w:left="360"/>
        <w:rPr>
          <w:rFonts w:ascii="Times New Roman" w:eastAsia="Times New Roman" w:hAnsi="Times New Roman" w:cs="Times New Roman"/>
          <w:color w:val="000000"/>
          <w:kern w:val="0"/>
          <w:sz w:val="24"/>
          <w:szCs w:val="24"/>
          <w14:ligatures w14:val="none"/>
        </w:rPr>
      </w:pPr>
      <w:r w:rsidRPr="00600E6A">
        <w:rPr>
          <w:rFonts w:ascii="Times New Roman" w:eastAsia="Times New Roman" w:hAnsi="Times New Roman" w:cs="Times New Roman"/>
          <w:kern w:val="0"/>
          <w:sz w:val="24"/>
          <w:szCs w:val="24"/>
          <w14:ligatures w14:val="none"/>
        </w:rPr>
        <w:t>Supplier will provide their own equipment</w:t>
      </w:r>
    </w:p>
    <w:p w14:paraId="47052FB5" w14:textId="77777777" w:rsidR="00600E6A" w:rsidRPr="00600E6A" w:rsidRDefault="00600E6A" w:rsidP="00600E6A">
      <w:pPr>
        <w:spacing w:after="0" w:line="240" w:lineRule="auto"/>
        <w:rPr>
          <w:rFonts w:ascii="Times New Roman" w:eastAsia="Times New Roman" w:hAnsi="Times New Roman" w:cs="Times New Roman"/>
          <w:b/>
          <w:kern w:val="0"/>
          <w:sz w:val="24"/>
          <w:szCs w:val="24"/>
          <w14:ligatures w14:val="none"/>
        </w:rPr>
      </w:pPr>
    </w:p>
    <w:p w14:paraId="2D0420AD" w14:textId="77777777" w:rsidR="00600E6A" w:rsidRPr="00600E6A" w:rsidRDefault="00600E6A" w:rsidP="00600E6A">
      <w:pPr>
        <w:spacing w:after="0" w:line="240" w:lineRule="auto"/>
        <w:jc w:val="center"/>
        <w:rPr>
          <w:rFonts w:ascii="Times New Roman" w:eastAsia="Times New Roman" w:hAnsi="Times New Roman" w:cs="Times New Roman"/>
          <w:b/>
          <w:kern w:val="0"/>
          <w:sz w:val="24"/>
          <w:szCs w:val="24"/>
          <w14:ligatures w14:val="none"/>
        </w:rPr>
      </w:pPr>
    </w:p>
    <w:p w14:paraId="30140FB4" w14:textId="77777777" w:rsidR="00AB4454" w:rsidRDefault="00AB4454"/>
    <w:sectPr w:rsidR="00AB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5FC"/>
    <w:multiLevelType w:val="multilevel"/>
    <w:tmpl w:val="8C88B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C4C9D"/>
    <w:multiLevelType w:val="multilevel"/>
    <w:tmpl w:val="BBC85B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7E3633"/>
    <w:multiLevelType w:val="multilevel"/>
    <w:tmpl w:val="E4CE6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CA4D47"/>
    <w:multiLevelType w:val="multilevel"/>
    <w:tmpl w:val="D960E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6F79E1"/>
    <w:multiLevelType w:val="multilevel"/>
    <w:tmpl w:val="254C51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DB56CF"/>
    <w:multiLevelType w:val="multilevel"/>
    <w:tmpl w:val="06D69C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31032F"/>
    <w:multiLevelType w:val="multilevel"/>
    <w:tmpl w:val="8FF2DB36"/>
    <w:lvl w:ilvl="0">
      <w:start w:val="1"/>
      <w:numFmt w:val="bullet"/>
      <w:lvlText w:val="●"/>
      <w:lvlJc w:val="left"/>
      <w:pPr>
        <w:ind w:left="720" w:hanging="360"/>
      </w:pPr>
      <w:rPr>
        <w:rFonts w:ascii="Noto Sans Symbols" w:eastAsia="Noto Sans Symbols" w:hAnsi="Noto Sans Symbols" w:cs="Noto Sans Symbols"/>
        <w:color w:val="000000"/>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1970B0A"/>
    <w:multiLevelType w:val="multilevel"/>
    <w:tmpl w:val="70606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A023F0"/>
    <w:multiLevelType w:val="multilevel"/>
    <w:tmpl w:val="DB446D8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5B3F6F"/>
    <w:multiLevelType w:val="multilevel"/>
    <w:tmpl w:val="8D30D03A"/>
    <w:lvl w:ilvl="0">
      <w:start w:val="1"/>
      <w:numFmt w:val="lowerLetter"/>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B324BD4"/>
    <w:multiLevelType w:val="multilevel"/>
    <w:tmpl w:val="A9F81E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B8A742B"/>
    <w:multiLevelType w:val="multilevel"/>
    <w:tmpl w:val="A79E0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824BD7"/>
    <w:multiLevelType w:val="multilevel"/>
    <w:tmpl w:val="84425E54"/>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75017508">
    <w:abstractNumId w:val="7"/>
  </w:num>
  <w:num w:numId="2" w16cid:durableId="59863633">
    <w:abstractNumId w:val="12"/>
  </w:num>
  <w:num w:numId="3" w16cid:durableId="1568299661">
    <w:abstractNumId w:val="3"/>
  </w:num>
  <w:num w:numId="4" w16cid:durableId="494800960">
    <w:abstractNumId w:val="6"/>
  </w:num>
  <w:num w:numId="5" w16cid:durableId="320082349">
    <w:abstractNumId w:val="4"/>
  </w:num>
  <w:num w:numId="6" w16cid:durableId="1274824707">
    <w:abstractNumId w:val="2"/>
  </w:num>
  <w:num w:numId="7" w16cid:durableId="1357003549">
    <w:abstractNumId w:val="0"/>
  </w:num>
  <w:num w:numId="8" w16cid:durableId="2024670494">
    <w:abstractNumId w:val="1"/>
  </w:num>
  <w:num w:numId="9" w16cid:durableId="84693810">
    <w:abstractNumId w:val="9"/>
  </w:num>
  <w:num w:numId="10" w16cid:durableId="1581214455">
    <w:abstractNumId w:val="8"/>
  </w:num>
  <w:num w:numId="11" w16cid:durableId="1254704141">
    <w:abstractNumId w:val="10"/>
  </w:num>
  <w:num w:numId="12" w16cid:durableId="2028019066">
    <w:abstractNumId w:val="11"/>
  </w:num>
  <w:num w:numId="13" w16cid:durableId="373043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6A"/>
    <w:rsid w:val="00600E6A"/>
    <w:rsid w:val="00AB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FB1E"/>
  <w15:chartTrackingRefBased/>
  <w15:docId w15:val="{F9B2DF9C-04EA-4561-8C3D-900ACC9C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rm.virginia.gov/public-interest/contractor-sexual-harassment-trainin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amey.stone@vita.virgini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ta.virginia.gov/media/vitavirginiagov/supply-chain/pdf/Contingent-Worker-Code-of-Conduct.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5B938-46E0-47DD-886F-F98151D1F66A}"/>
</file>

<file path=customXml/itemProps2.xml><?xml version="1.0" encoding="utf-8"?>
<ds:datastoreItem xmlns:ds="http://schemas.openxmlformats.org/officeDocument/2006/customXml" ds:itemID="{5E28292F-EE33-4333-BF89-D36CA277477C}"/>
</file>

<file path=customXml/itemProps3.xml><?xml version="1.0" encoding="utf-8"?>
<ds:datastoreItem xmlns:ds="http://schemas.openxmlformats.org/officeDocument/2006/customXml" ds:itemID="{9339510E-6B51-431C-9870-0BA235B78E5E}"/>
</file>

<file path=docProps/app.xml><?xml version="1.0" encoding="utf-8"?>
<Properties xmlns="http://schemas.openxmlformats.org/officeDocument/2006/extended-properties" xmlns:vt="http://schemas.openxmlformats.org/officeDocument/2006/docPropsVTypes">
  <Template>Normal</Template>
  <TotalTime>1</TotalTime>
  <Pages>10</Pages>
  <Words>1677</Words>
  <Characters>11270</Characters>
  <Application>Microsoft Office Word</Application>
  <DocSecurity>0</DocSecurity>
  <Lines>662</Lines>
  <Paragraphs>380</Paragraphs>
  <ScaleCrop>false</ScaleCrop>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2023-06-08T15:46:00Z</dcterms:created>
  <dcterms:modified xsi:type="dcterms:W3CDTF">2023-06-08T15:47:00Z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