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C" w14:textId="2AE5F036" w:rsidR="002F5A33" w:rsidRDefault="00001E7D">
      <w:pPr>
        <w:rPr>
          <w:sz w:val="28"/>
          <w:szCs w:val="28"/>
          <w:u w:val="single"/>
        </w:rPr>
      </w:pPr>
      <w:r>
        <w:rPr>
          <w:sz w:val="28"/>
          <w:szCs w:val="28"/>
        </w:rPr>
        <w:t xml:space="preserve"> </w:t>
      </w:r>
    </w:p>
    <w:tbl>
      <w:tblPr>
        <w:tblStyle w:val="a8"/>
        <w:tblpPr w:leftFromText="180" w:rightFromText="180" w:vertAnchor="text" w:tblpX="672" w:tblpY="177"/>
        <w:tblW w:w="8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35"/>
      </w:tblGrid>
      <w:tr w:rsidR="002F5A33" w14:paraId="309E3553" w14:textId="77777777">
        <w:trPr>
          <w:trHeight w:val="299"/>
        </w:trPr>
        <w:tc>
          <w:tcPr>
            <w:tcW w:w="8735" w:type="dxa"/>
            <w:shd w:val="clear" w:color="auto" w:fill="E6E6E6"/>
            <w:vAlign w:val="center"/>
          </w:tcPr>
          <w:p w14:paraId="0000000D" w14:textId="77777777" w:rsidR="002F5A33" w:rsidRDefault="002F5A33">
            <w:pPr>
              <w:pStyle w:val="Heading1"/>
              <w:jc w:val="center"/>
              <w:rPr>
                <w:rFonts w:ascii="Times New Roman" w:eastAsia="Times New Roman" w:hAnsi="Times New Roman" w:cs="Times New Roman"/>
                <w:b/>
                <w:sz w:val="28"/>
                <w:szCs w:val="28"/>
              </w:rPr>
            </w:pPr>
          </w:p>
          <w:p w14:paraId="0000000E" w14:textId="77777777" w:rsidR="002F5A33" w:rsidRDefault="00001E7D">
            <w:pPr>
              <w:pStyle w:val="Heading1"/>
              <w:jc w:val="center"/>
              <w:rPr>
                <w:rFonts w:ascii="Times New Roman" w:eastAsia="Times New Roman" w:hAnsi="Times New Roman" w:cs="Times New Roman"/>
                <w:b/>
                <w:color w:val="3333FF"/>
                <w:sz w:val="28"/>
                <w:szCs w:val="28"/>
              </w:rPr>
            </w:pPr>
            <w:bookmarkStart w:id="0" w:name="_heading=h.gjdgxs" w:colFirst="0" w:colLast="0"/>
            <w:bookmarkEnd w:id="0"/>
            <w:r>
              <w:rPr>
                <w:rFonts w:ascii="Times New Roman" w:eastAsia="Times New Roman" w:hAnsi="Times New Roman" w:cs="Times New Roman"/>
                <w:b/>
                <w:color w:val="3333FF"/>
                <w:sz w:val="28"/>
                <w:szCs w:val="28"/>
              </w:rPr>
              <w:t>STATEMENT OF REQUIREMENTS (SOR)</w:t>
            </w:r>
          </w:p>
          <w:p w14:paraId="0000000F" w14:textId="523D0E20" w:rsidR="002F5A33" w:rsidRDefault="00001E7D">
            <w:pPr>
              <w:jc w:val="center"/>
              <w:rPr>
                <w:rFonts w:ascii="Times New Roman" w:eastAsia="Times New Roman" w:hAnsi="Times New Roman" w:cs="Times New Roman"/>
                <w:b/>
              </w:rPr>
            </w:pPr>
            <w:r>
              <w:rPr>
                <w:rFonts w:ascii="Times New Roman" w:eastAsia="Times New Roman" w:hAnsi="Times New Roman" w:cs="Times New Roman"/>
                <w:b/>
              </w:rPr>
              <w:t xml:space="preserve">SOR # </w:t>
            </w:r>
            <w:r w:rsidR="00F104C7" w:rsidRPr="00EB660F">
              <w:rPr>
                <w:b/>
                <w:iCs/>
              </w:rPr>
              <w:t>VDH</w:t>
            </w:r>
            <w:r w:rsidRPr="00EB660F">
              <w:rPr>
                <w:b/>
                <w:iCs/>
              </w:rPr>
              <w:t>-230824-01-</w:t>
            </w:r>
            <w:r w:rsidRPr="00CB4A83">
              <w:rPr>
                <w:rFonts w:ascii="Times New Roman" w:eastAsia="Times New Roman" w:hAnsi="Times New Roman" w:cs="Times New Roman"/>
                <w:b/>
                <w:iCs/>
              </w:rPr>
              <w:t>CAI</w:t>
            </w:r>
          </w:p>
          <w:p w14:paraId="00000010" w14:textId="77777777" w:rsidR="002F5A33" w:rsidRDefault="002F5A33">
            <w:pPr>
              <w:rPr>
                <w:rFonts w:ascii="Times New Roman" w:eastAsia="Times New Roman" w:hAnsi="Times New Roman" w:cs="Times New Roman"/>
              </w:rPr>
            </w:pPr>
          </w:p>
          <w:p w14:paraId="00000011" w14:textId="77777777" w:rsidR="002F5A33" w:rsidRDefault="00001E7D">
            <w:pPr>
              <w:jc w:val="center"/>
              <w:rPr>
                <w:rFonts w:ascii="Times New Roman" w:eastAsia="Times New Roman" w:hAnsi="Times New Roman" w:cs="Times New Roman"/>
                <w:b/>
              </w:rPr>
            </w:pPr>
            <w:r>
              <w:rPr>
                <w:rFonts w:ascii="Times New Roman" w:eastAsia="Times New Roman" w:hAnsi="Times New Roman" w:cs="Times New Roman"/>
                <w:b/>
              </w:rPr>
              <w:t xml:space="preserve"> </w:t>
            </w:r>
            <w:r w:rsidRPr="00EB660F">
              <w:rPr>
                <w:b/>
                <w:iCs/>
              </w:rPr>
              <w:t>OLC Provider Licensing Solution</w:t>
            </w:r>
            <w:r>
              <w:rPr>
                <w:rFonts w:ascii="Times New Roman" w:eastAsia="Times New Roman" w:hAnsi="Times New Roman" w:cs="Times New Roman"/>
                <w:b/>
              </w:rPr>
              <w:t xml:space="preserve"> Operations and Maintenance Support Services</w:t>
            </w:r>
          </w:p>
          <w:p w14:paraId="00000012" w14:textId="77777777" w:rsidR="002F5A33" w:rsidRDefault="002F5A33">
            <w:pPr>
              <w:spacing w:after="120"/>
              <w:jc w:val="center"/>
              <w:rPr>
                <w:rFonts w:ascii="Times New Roman" w:eastAsia="Times New Roman" w:hAnsi="Times New Roman" w:cs="Times New Roman"/>
                <w:b/>
                <w:i/>
              </w:rPr>
            </w:pPr>
          </w:p>
        </w:tc>
      </w:tr>
    </w:tbl>
    <w:p w14:paraId="00000013" w14:textId="77777777" w:rsidR="002F5A33" w:rsidRDefault="002F5A33">
      <w:pPr>
        <w:rPr>
          <w:b/>
          <w:u w:val="single"/>
        </w:rPr>
      </w:pPr>
    </w:p>
    <w:p w14:paraId="13DE79D9" w14:textId="77777777" w:rsidR="00CB4A83" w:rsidRDefault="00CB4A83">
      <w:pPr>
        <w:rPr>
          <w:b/>
          <w:color w:val="3333FF"/>
        </w:rPr>
      </w:pPr>
    </w:p>
    <w:p w14:paraId="325C9A9A" w14:textId="77777777" w:rsidR="00CB4A83" w:rsidRDefault="00CB4A83">
      <w:pPr>
        <w:rPr>
          <w:b/>
          <w:color w:val="3333FF"/>
        </w:rPr>
      </w:pPr>
    </w:p>
    <w:p w14:paraId="5185599E" w14:textId="77777777" w:rsidR="00CB4A83" w:rsidRDefault="00CB4A83">
      <w:pPr>
        <w:rPr>
          <w:b/>
          <w:color w:val="3333FF"/>
        </w:rPr>
      </w:pPr>
    </w:p>
    <w:p w14:paraId="50F7245F" w14:textId="77777777" w:rsidR="00CB4A83" w:rsidRDefault="00CB4A83">
      <w:pPr>
        <w:rPr>
          <w:b/>
          <w:color w:val="3333FF"/>
        </w:rPr>
      </w:pPr>
    </w:p>
    <w:p w14:paraId="19235D54" w14:textId="77777777" w:rsidR="00CB4A83" w:rsidRDefault="00CB4A83">
      <w:pPr>
        <w:rPr>
          <w:b/>
          <w:color w:val="3333FF"/>
        </w:rPr>
      </w:pPr>
    </w:p>
    <w:p w14:paraId="60DF5A50" w14:textId="77777777" w:rsidR="00CB4A83" w:rsidRDefault="00CB4A83">
      <w:pPr>
        <w:rPr>
          <w:b/>
          <w:color w:val="3333FF"/>
        </w:rPr>
      </w:pPr>
    </w:p>
    <w:p w14:paraId="1F536F03" w14:textId="77777777" w:rsidR="00CB4A83" w:rsidRDefault="00CB4A83">
      <w:pPr>
        <w:rPr>
          <w:color w:val="3333FF"/>
        </w:rPr>
      </w:pPr>
    </w:p>
    <w:p w14:paraId="00000023" w14:textId="77777777" w:rsidR="002F5A33" w:rsidRDefault="002F5A33">
      <w:pPr>
        <w:rPr>
          <w:b/>
          <w:u w:val="single"/>
        </w:rPr>
      </w:pPr>
    </w:p>
    <w:p w14:paraId="00000024" w14:textId="01C7665C" w:rsidR="002F5A33" w:rsidRDefault="00001E7D">
      <w:pPr>
        <w:numPr>
          <w:ilvl w:val="0"/>
          <w:numId w:val="4"/>
        </w:numPr>
        <w:ind w:left="360"/>
      </w:pPr>
      <w:r w:rsidRPr="08829F6D">
        <w:rPr>
          <w:b/>
          <w:bCs/>
          <w:u w:val="single"/>
        </w:rPr>
        <w:t>Date:</w:t>
      </w:r>
      <w:r>
        <w:t xml:space="preserve">  August 2</w:t>
      </w:r>
      <w:r w:rsidR="00F104C7">
        <w:t>4</w:t>
      </w:r>
      <w:r>
        <w:t>, 2023</w:t>
      </w:r>
    </w:p>
    <w:p w14:paraId="00000025" w14:textId="77777777" w:rsidR="002F5A33" w:rsidRDefault="002F5A33">
      <w:pPr>
        <w:ind w:left="360"/>
      </w:pPr>
    </w:p>
    <w:p w14:paraId="00000026" w14:textId="77777777" w:rsidR="002F5A33" w:rsidRDefault="002F5A33">
      <w:pPr>
        <w:ind w:left="-360" w:firstLine="720"/>
      </w:pPr>
    </w:p>
    <w:p w14:paraId="00000027" w14:textId="77777777" w:rsidR="002F5A33" w:rsidRDefault="00001E7D">
      <w:pPr>
        <w:numPr>
          <w:ilvl w:val="0"/>
          <w:numId w:val="4"/>
        </w:numPr>
        <w:ind w:left="360"/>
      </w:pPr>
      <w:r>
        <w:rPr>
          <w:b/>
          <w:u w:val="single"/>
        </w:rPr>
        <w:t>Authorized User</w:t>
      </w:r>
      <w:r>
        <w:rPr>
          <w:u w:val="single"/>
        </w:rPr>
        <w:t>:</w:t>
      </w:r>
      <w:r>
        <w:t xml:space="preserve">  Virginia Department of Health Office of Licensure &amp; Certification</w:t>
      </w:r>
    </w:p>
    <w:p w14:paraId="00000028" w14:textId="77777777" w:rsidR="002F5A33" w:rsidRDefault="002F5A33"/>
    <w:p w14:paraId="00000029" w14:textId="77777777" w:rsidR="002F5A33" w:rsidRDefault="002F5A33"/>
    <w:p w14:paraId="0000002A" w14:textId="59AE8D38" w:rsidR="002F5A33" w:rsidRDefault="00001E7D">
      <w:pPr>
        <w:numPr>
          <w:ilvl w:val="0"/>
          <w:numId w:val="4"/>
        </w:numPr>
        <w:ind w:left="360"/>
      </w:pPr>
      <w:r>
        <w:rPr>
          <w:b/>
          <w:u w:val="single"/>
        </w:rPr>
        <w:t xml:space="preserve">Authorized User Contact Information: </w:t>
      </w:r>
    </w:p>
    <w:p w14:paraId="0000002B" w14:textId="77777777" w:rsidR="002F5A33" w:rsidRDefault="002F5A33">
      <w:pPr>
        <w:ind w:left="360"/>
        <w:rPr>
          <w:i/>
        </w:rPr>
      </w:pPr>
    </w:p>
    <w:p w14:paraId="0000002C" w14:textId="77777777" w:rsidR="002F5A33" w:rsidRDefault="00001E7D">
      <w:pPr>
        <w:pBdr>
          <w:top w:val="nil"/>
          <w:left w:val="nil"/>
          <w:bottom w:val="nil"/>
          <w:right w:val="nil"/>
          <w:between w:val="nil"/>
        </w:pBdr>
        <w:ind w:left="360"/>
        <w:rPr>
          <w:color w:val="000000"/>
        </w:rPr>
      </w:pPr>
      <w:r>
        <w:rPr>
          <w:color w:val="000000"/>
        </w:rPr>
        <w:t>Sharon Michaux | IT Portfolio Manager </w:t>
      </w:r>
    </w:p>
    <w:p w14:paraId="0000002D" w14:textId="77777777" w:rsidR="002F5A33" w:rsidRDefault="00001E7D">
      <w:pPr>
        <w:pBdr>
          <w:top w:val="nil"/>
          <w:left w:val="nil"/>
          <w:bottom w:val="nil"/>
          <w:right w:val="nil"/>
          <w:between w:val="nil"/>
        </w:pBdr>
        <w:ind w:left="360"/>
        <w:rPr>
          <w:color w:val="000000"/>
        </w:rPr>
      </w:pPr>
      <w:r>
        <w:rPr>
          <w:color w:val="000000"/>
        </w:rPr>
        <w:t>109 Governor Street, 430 | Richmond, VA  23219 </w:t>
      </w:r>
    </w:p>
    <w:p w14:paraId="0000002E" w14:textId="77777777" w:rsidR="002F5A33" w:rsidRDefault="00001E7D">
      <w:pPr>
        <w:pBdr>
          <w:top w:val="nil"/>
          <w:left w:val="nil"/>
          <w:bottom w:val="nil"/>
          <w:right w:val="nil"/>
          <w:between w:val="nil"/>
        </w:pBdr>
        <w:ind w:left="360"/>
        <w:rPr>
          <w:color w:val="000000"/>
        </w:rPr>
      </w:pPr>
      <w:r>
        <w:rPr>
          <w:color w:val="000000"/>
        </w:rPr>
        <w:t>Phone:</w:t>
      </w:r>
      <w:r>
        <w:rPr>
          <w:color w:val="000000"/>
        </w:rPr>
        <w:tab/>
        <w:t>804.864.7143</w:t>
      </w:r>
    </w:p>
    <w:p w14:paraId="0000002F" w14:textId="77777777" w:rsidR="002F5A33" w:rsidRDefault="00001E7D">
      <w:pPr>
        <w:ind w:left="360"/>
        <w:rPr>
          <w:color w:val="000000"/>
        </w:rPr>
      </w:pPr>
      <w:r>
        <w:rPr>
          <w:color w:val="000000"/>
        </w:rPr>
        <w:t>E-mail:</w:t>
      </w:r>
      <w:r>
        <w:rPr>
          <w:color w:val="000000"/>
        </w:rPr>
        <w:tab/>
      </w:r>
      <w:hyperlink r:id="rId8">
        <w:r>
          <w:rPr>
            <w:color w:val="0000FF"/>
            <w:u w:val="single"/>
          </w:rPr>
          <w:t>Sharon.Michaux@vdh.virginia.gov</w:t>
        </w:r>
      </w:hyperlink>
    </w:p>
    <w:p w14:paraId="00000030" w14:textId="77777777" w:rsidR="002F5A33" w:rsidRDefault="002F5A33">
      <w:pPr>
        <w:ind w:left="360"/>
        <w:rPr>
          <w:sz w:val="22"/>
          <w:szCs w:val="22"/>
        </w:rPr>
      </w:pPr>
    </w:p>
    <w:p w14:paraId="00000031" w14:textId="77777777" w:rsidR="002F5A33" w:rsidRDefault="002F5A33">
      <w:pPr>
        <w:ind w:left="360"/>
        <w:rPr>
          <w:sz w:val="22"/>
          <w:szCs w:val="22"/>
        </w:rPr>
      </w:pPr>
    </w:p>
    <w:p w14:paraId="00000032" w14:textId="77777777" w:rsidR="002F5A33" w:rsidRDefault="00001E7D">
      <w:pPr>
        <w:numPr>
          <w:ilvl w:val="0"/>
          <w:numId w:val="4"/>
        </w:numPr>
        <w:ind w:left="360"/>
      </w:pPr>
      <w:r>
        <w:rPr>
          <w:b/>
          <w:u w:val="single"/>
        </w:rPr>
        <w:t xml:space="preserve">Solicitation Schedule: </w:t>
      </w:r>
    </w:p>
    <w:p w14:paraId="00000033" w14:textId="77777777" w:rsidR="002F5A33" w:rsidRDefault="002F5A33">
      <w:pPr>
        <w:ind w:left="360"/>
        <w:rPr>
          <w:b/>
          <w:u w:val="single"/>
        </w:rPr>
      </w:pPr>
    </w:p>
    <w:p w14:paraId="00000034" w14:textId="77777777" w:rsidR="002F5A33" w:rsidRDefault="002F5A33">
      <w:pPr>
        <w:ind w:left="360"/>
        <w:rPr>
          <w:b/>
          <w:u w:val="single"/>
        </w:rPr>
      </w:pPr>
    </w:p>
    <w:p w14:paraId="00000035" w14:textId="77777777" w:rsidR="002F5A33" w:rsidRDefault="002F5A33"/>
    <w:tbl>
      <w:tblPr>
        <w:tblStyle w:val="a9"/>
        <w:tblW w:w="5886" w:type="dxa"/>
        <w:jc w:val="center"/>
        <w:tblLayout w:type="fixed"/>
        <w:tblLook w:val="0000" w:firstRow="0" w:lastRow="0" w:firstColumn="0" w:lastColumn="0" w:noHBand="0" w:noVBand="0"/>
      </w:tblPr>
      <w:tblGrid>
        <w:gridCol w:w="3897"/>
        <w:gridCol w:w="1989"/>
      </w:tblGrid>
      <w:tr w:rsidR="002F5A33" w14:paraId="40709149" w14:textId="77777777">
        <w:trPr>
          <w:cantSplit/>
          <w:jc w:val="center"/>
        </w:trPr>
        <w:tc>
          <w:tcPr>
            <w:tcW w:w="3897" w:type="dxa"/>
            <w:shd w:val="clear" w:color="auto" w:fill="E6E6E6"/>
          </w:tcPr>
          <w:p w14:paraId="00000036" w14:textId="77777777" w:rsidR="002F5A33" w:rsidRDefault="00001E7D">
            <w:pPr>
              <w:rPr>
                <w:rFonts w:ascii="Times New Roman" w:eastAsia="Times New Roman" w:hAnsi="Times New Roman" w:cs="Times New Roman"/>
                <w:b/>
              </w:rPr>
            </w:pPr>
            <w:r>
              <w:rPr>
                <w:rFonts w:ascii="Times New Roman" w:eastAsia="Times New Roman" w:hAnsi="Times New Roman" w:cs="Times New Roman"/>
                <w:b/>
              </w:rPr>
              <w:t>Event</w:t>
            </w:r>
          </w:p>
        </w:tc>
        <w:tc>
          <w:tcPr>
            <w:tcW w:w="1989" w:type="dxa"/>
            <w:shd w:val="clear" w:color="auto" w:fill="E6E6E6"/>
          </w:tcPr>
          <w:p w14:paraId="00000037" w14:textId="77777777" w:rsidR="002F5A33" w:rsidRDefault="00001E7D">
            <w:pPr>
              <w:rPr>
                <w:rFonts w:ascii="Times New Roman" w:eastAsia="Times New Roman" w:hAnsi="Times New Roman" w:cs="Times New Roman"/>
                <w:b/>
              </w:rPr>
            </w:pPr>
            <w:r>
              <w:rPr>
                <w:rFonts w:ascii="Times New Roman" w:eastAsia="Times New Roman" w:hAnsi="Times New Roman" w:cs="Times New Roman"/>
                <w:b/>
              </w:rPr>
              <w:t>Date</w:t>
            </w:r>
          </w:p>
        </w:tc>
      </w:tr>
      <w:tr w:rsidR="002F5A33" w14:paraId="39827915" w14:textId="77777777">
        <w:trPr>
          <w:cantSplit/>
          <w:jc w:val="center"/>
        </w:trPr>
        <w:tc>
          <w:tcPr>
            <w:tcW w:w="3897" w:type="dxa"/>
            <w:vAlign w:val="center"/>
          </w:tcPr>
          <w:p w14:paraId="00000038"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Release SOR</w:t>
            </w:r>
          </w:p>
        </w:tc>
        <w:tc>
          <w:tcPr>
            <w:tcW w:w="1989" w:type="dxa"/>
            <w:vAlign w:val="center"/>
          </w:tcPr>
          <w:p w14:paraId="00000039"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08/25/2023</w:t>
            </w:r>
            <w:r>
              <w:rPr>
                <w:rFonts w:ascii="Times New Roman" w:eastAsia="Times New Roman" w:hAnsi="Times New Roman" w:cs="Times New Roman"/>
              </w:rPr>
              <w:t>)</w:t>
            </w:r>
          </w:p>
        </w:tc>
      </w:tr>
      <w:tr w:rsidR="002F5A33" w14:paraId="115AB399" w14:textId="77777777">
        <w:trPr>
          <w:cantSplit/>
          <w:jc w:val="center"/>
        </w:trPr>
        <w:tc>
          <w:tcPr>
            <w:tcW w:w="3897" w:type="dxa"/>
            <w:vAlign w:val="center"/>
          </w:tcPr>
          <w:p w14:paraId="0000003C"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Supplier Response Due</w:t>
            </w:r>
          </w:p>
        </w:tc>
        <w:tc>
          <w:tcPr>
            <w:tcW w:w="1989" w:type="dxa"/>
            <w:vAlign w:val="center"/>
          </w:tcPr>
          <w:p w14:paraId="0000003D"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08/28/2023)</w:t>
            </w:r>
          </w:p>
        </w:tc>
      </w:tr>
      <w:tr w:rsidR="002F5A33" w14:paraId="5FA8A50F" w14:textId="77777777">
        <w:trPr>
          <w:cantSplit/>
          <w:jc w:val="center"/>
        </w:trPr>
        <w:tc>
          <w:tcPr>
            <w:tcW w:w="3897" w:type="dxa"/>
            <w:vAlign w:val="center"/>
          </w:tcPr>
          <w:p w14:paraId="0000003E"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Award Decision</w:t>
            </w:r>
          </w:p>
        </w:tc>
        <w:tc>
          <w:tcPr>
            <w:tcW w:w="1989" w:type="dxa"/>
            <w:vAlign w:val="center"/>
          </w:tcPr>
          <w:p w14:paraId="0000003F"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08/28/2023</w:t>
            </w:r>
            <w:r>
              <w:rPr>
                <w:rFonts w:ascii="Times New Roman" w:eastAsia="Times New Roman" w:hAnsi="Times New Roman" w:cs="Times New Roman"/>
              </w:rPr>
              <w:t>)</w:t>
            </w:r>
          </w:p>
        </w:tc>
      </w:tr>
      <w:tr w:rsidR="002F5A33" w14:paraId="63D11E4B" w14:textId="77777777">
        <w:trPr>
          <w:cantSplit/>
          <w:jc w:val="center"/>
        </w:trPr>
        <w:tc>
          <w:tcPr>
            <w:tcW w:w="3897" w:type="dxa"/>
            <w:vAlign w:val="center"/>
          </w:tcPr>
          <w:p w14:paraId="00000040"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Estimated Project Start Date</w:t>
            </w:r>
          </w:p>
        </w:tc>
        <w:tc>
          <w:tcPr>
            <w:tcW w:w="1989" w:type="dxa"/>
            <w:vAlign w:val="center"/>
          </w:tcPr>
          <w:p w14:paraId="00000041"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09/01/2023</w:t>
            </w:r>
            <w:r>
              <w:rPr>
                <w:rFonts w:ascii="Times New Roman" w:eastAsia="Times New Roman" w:hAnsi="Times New Roman" w:cs="Times New Roman"/>
              </w:rPr>
              <w:t>)</w:t>
            </w:r>
          </w:p>
        </w:tc>
      </w:tr>
    </w:tbl>
    <w:p w14:paraId="00000042" w14:textId="77777777" w:rsidR="002F5A33" w:rsidRDefault="002F5A33">
      <w:pPr>
        <w:rPr>
          <w:sz w:val="22"/>
          <w:szCs w:val="22"/>
        </w:rPr>
      </w:pPr>
    </w:p>
    <w:p w14:paraId="00000043" w14:textId="77777777" w:rsidR="002F5A33" w:rsidRDefault="002F5A33">
      <w:pPr>
        <w:ind w:left="360"/>
      </w:pPr>
    </w:p>
    <w:p w14:paraId="00000044" w14:textId="77777777" w:rsidR="002F5A33" w:rsidRDefault="00001E7D">
      <w:pPr>
        <w:numPr>
          <w:ilvl w:val="0"/>
          <w:numId w:val="4"/>
        </w:numPr>
        <w:ind w:left="360"/>
      </w:pPr>
      <w:r>
        <w:rPr>
          <w:b/>
          <w:u w:val="single"/>
        </w:rPr>
        <w:t>Proposal Evaluation</w:t>
      </w:r>
    </w:p>
    <w:p w14:paraId="00000045" w14:textId="77777777" w:rsidR="002F5A33" w:rsidRDefault="002F5A33"/>
    <w:p w14:paraId="00000046" w14:textId="77777777" w:rsidR="002F5A33" w:rsidRDefault="00001E7D">
      <w:pPr>
        <w:ind w:left="360"/>
      </w:pPr>
      <w:r>
        <w:t>Supplier’s Response must be submitted in the specified Statement of Work (SOW) format and will be evaluated for format compliance.</w:t>
      </w:r>
    </w:p>
    <w:p w14:paraId="00000047" w14:textId="77777777" w:rsidR="002F5A33" w:rsidRDefault="002F5A33">
      <w:pPr>
        <w:ind w:left="360"/>
      </w:pPr>
    </w:p>
    <w:p w14:paraId="00000048" w14:textId="44A6B92B" w:rsidR="002F5A33" w:rsidRDefault="00001E7D">
      <w:pPr>
        <w:ind w:left="360"/>
      </w:pPr>
      <w:r>
        <w:t xml:space="preserve">Supplier’s Response will be evaluated for technical merit based on its appropriateness to the performance of Authorized </w:t>
      </w:r>
      <w:r w:rsidR="00F8506D">
        <w:t>User’s requirements</w:t>
      </w:r>
      <w:r>
        <w:t xml:space="preserve">, its applicability to </w:t>
      </w:r>
      <w:proofErr w:type="gramStart"/>
      <w:r>
        <w:t>the  environment</w:t>
      </w:r>
      <w:proofErr w:type="gramEnd"/>
      <w:r>
        <w:t>, and its effective utilization of Supplier and Authorized User resources.</w:t>
      </w:r>
    </w:p>
    <w:p w14:paraId="00000049" w14:textId="77777777" w:rsidR="002F5A33" w:rsidRDefault="002F5A33"/>
    <w:p w14:paraId="0000004A" w14:textId="77777777" w:rsidR="002F5A33" w:rsidRDefault="002F5A33">
      <w:pPr>
        <w:ind w:left="360"/>
        <w:rPr>
          <w:i/>
          <w:color w:val="FF0000"/>
        </w:rPr>
      </w:pPr>
    </w:p>
    <w:p w14:paraId="0000004B" w14:textId="77777777" w:rsidR="002F5A33" w:rsidRDefault="002F5A33">
      <w:pPr>
        <w:ind w:left="360"/>
        <w:rPr>
          <w:i/>
          <w:color w:val="FF0000"/>
        </w:rPr>
      </w:pPr>
    </w:p>
    <w:p w14:paraId="0000004C" w14:textId="509CD91C" w:rsidR="002F5A33" w:rsidRPr="00EB660F" w:rsidRDefault="00001E7D">
      <w:pPr>
        <w:numPr>
          <w:ilvl w:val="0"/>
          <w:numId w:val="4"/>
        </w:numPr>
        <w:ind w:left="360"/>
      </w:pPr>
      <w:r>
        <w:rPr>
          <w:b/>
          <w:u w:val="single"/>
        </w:rPr>
        <w:t>Project/Service:</w:t>
      </w:r>
      <w:r>
        <w:rPr>
          <w:b/>
        </w:rPr>
        <w:t xml:space="preserve">  </w:t>
      </w:r>
      <w:r w:rsidR="008E0698" w:rsidRPr="00EB660F">
        <w:rPr>
          <w:b/>
          <w:iCs/>
        </w:rPr>
        <w:t>OLC</w:t>
      </w:r>
      <w:r>
        <w:rPr>
          <w:b/>
        </w:rPr>
        <w:t xml:space="preserve"> </w:t>
      </w:r>
      <w:r w:rsidR="00CB4A83" w:rsidRPr="0002404F">
        <w:rPr>
          <w:b/>
          <w:iCs/>
        </w:rPr>
        <w:t>Provider Licensing Solution</w:t>
      </w:r>
      <w:r w:rsidR="00CB4A83">
        <w:rPr>
          <w:b/>
        </w:rPr>
        <w:t xml:space="preserve"> </w:t>
      </w:r>
      <w:r>
        <w:rPr>
          <w:b/>
        </w:rPr>
        <w:t>Operations and Maintenance Support Services</w:t>
      </w:r>
    </w:p>
    <w:p w14:paraId="719FC914" w14:textId="77777777" w:rsidR="00CB4A83" w:rsidRDefault="00CB4A83" w:rsidP="00EB660F"/>
    <w:p w14:paraId="0000004D" w14:textId="77777777" w:rsidR="002F5A33" w:rsidRDefault="00001E7D">
      <w:r>
        <w:t xml:space="preserve">The current quote is to initiate Application Support and add Professional Services to the existing Virginia Department of Health (VDH) Office of Licensure &amp; Certification (OLC) provider licensing solution. </w:t>
      </w:r>
    </w:p>
    <w:p w14:paraId="0000004E" w14:textId="77777777" w:rsidR="002F5A33" w:rsidRDefault="00001E7D">
      <w:r>
        <w:t xml:space="preserve">The support or “Professional Services” </w:t>
      </w:r>
      <w:proofErr w:type="gramStart"/>
      <w:r>
        <w:t>will  assist</w:t>
      </w:r>
      <w:proofErr w:type="gramEnd"/>
      <w:r>
        <w:t xml:space="preserve"> the OLC team in both routine maintenance of the non-production and production SaaS environments as well as with configuration, enhancement, and extension of the licensing solution as OLC continues to expand its capabilities and services to providers.</w:t>
      </w:r>
    </w:p>
    <w:p w14:paraId="0000004F" w14:textId="77777777" w:rsidR="002F5A33" w:rsidRDefault="002F5A33">
      <w:pPr>
        <w:rPr>
          <w:b/>
          <w:u w:val="single"/>
        </w:rPr>
      </w:pPr>
    </w:p>
    <w:p w14:paraId="00000050" w14:textId="77777777" w:rsidR="002F5A33" w:rsidRDefault="002F5A33"/>
    <w:p w14:paraId="00000051" w14:textId="77777777" w:rsidR="002F5A33" w:rsidRDefault="00001E7D">
      <w:pPr>
        <w:numPr>
          <w:ilvl w:val="0"/>
          <w:numId w:val="4"/>
        </w:numPr>
        <w:ind w:left="360"/>
      </w:pPr>
      <w:r>
        <w:rPr>
          <w:b/>
          <w:u w:val="single"/>
        </w:rPr>
        <w:t xml:space="preserve">Specialty Area: (Check) </w:t>
      </w:r>
    </w:p>
    <w:p w14:paraId="00000052" w14:textId="77777777" w:rsidR="002F5A33" w:rsidRDefault="002F5A33">
      <w:pPr>
        <w:ind w:left="360"/>
        <w:rPr>
          <w:b/>
          <w:u w:val="single"/>
        </w:rPr>
      </w:pPr>
    </w:p>
    <w:p w14:paraId="7CA7C448" w14:textId="0394A5F4" w:rsidR="008E3955" w:rsidRDefault="002B075A" w:rsidP="008E3955">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sidR="008E3955">
        <w:rPr>
          <w:rFonts w:ascii="Arial" w:hAnsi="Arial" w:cs="Arial"/>
        </w:rPr>
        <w:t xml:space="preserve"> </w:t>
      </w:r>
      <w:r w:rsidR="008E3955">
        <w:t>Application Development</w:t>
      </w:r>
      <w:r w:rsidR="008E3955">
        <w:tab/>
      </w:r>
      <w:r w:rsidR="008E3955">
        <w:tab/>
      </w:r>
      <w:r>
        <w:fldChar w:fldCharType="begin">
          <w:ffData>
            <w:name w:val=""/>
            <w:enabled/>
            <w:calcOnExit w:val="0"/>
            <w:checkBox>
              <w:sizeAuto/>
              <w:default w:val="0"/>
            </w:checkBox>
          </w:ffData>
        </w:fldChar>
      </w:r>
      <w:r>
        <w:instrText xml:space="preserve"> FORMCHECKBOX </w:instrText>
      </w:r>
      <w:r>
        <w:fldChar w:fldCharType="end"/>
      </w:r>
      <w:r w:rsidR="008E3955" w:rsidRPr="00931492">
        <w:t xml:space="preserve"> </w:t>
      </w:r>
      <w:r w:rsidR="008E3955">
        <w:t>IT Infrastructure</w:t>
      </w:r>
    </w:p>
    <w:p w14:paraId="4B21E854" w14:textId="77777777" w:rsidR="008E3955" w:rsidRDefault="008E3955" w:rsidP="008E3955">
      <w:pPr>
        <w:ind w:left="360"/>
        <w:rPr>
          <w:b/>
          <w:u w:val="single"/>
        </w:rPr>
      </w:pPr>
    </w:p>
    <w:p w14:paraId="00000054" w14:textId="77777777" w:rsidR="002F5A33" w:rsidRDefault="00001E7D">
      <w:r>
        <w:tab/>
      </w:r>
    </w:p>
    <w:p w14:paraId="00000055" w14:textId="77777777" w:rsidR="002F5A33" w:rsidRDefault="00001E7D">
      <w:pPr>
        <w:numPr>
          <w:ilvl w:val="0"/>
          <w:numId w:val="4"/>
        </w:numPr>
        <w:ind w:left="360"/>
      </w:pPr>
      <w:r>
        <w:rPr>
          <w:b/>
          <w:u w:val="single"/>
        </w:rPr>
        <w:t>Contract Type:</w:t>
      </w:r>
    </w:p>
    <w:p w14:paraId="00000056" w14:textId="77777777" w:rsidR="002F5A33" w:rsidRDefault="002F5A33"/>
    <w:p w14:paraId="00000057" w14:textId="77777777" w:rsidR="002F5A33" w:rsidRDefault="00001E7D">
      <w:pPr>
        <w:ind w:left="360"/>
      </w:pPr>
      <w:bookmarkStart w:id="1" w:name="bookmark=id.30j0zll" w:colFirst="0" w:colLast="0"/>
      <w:bookmarkEnd w:id="1"/>
      <w:r>
        <w:t>☒ Hybrid Model:  Base Fixed Monthly Fee with T&amp;M (Hourly) Component for application enhancements. Supplier to show breakdown of base support + remaining T&amp;M pricing, which in total are not to exceed $250,000.</w:t>
      </w:r>
    </w:p>
    <w:p w14:paraId="0000005B" w14:textId="77777777" w:rsidR="002F5A33" w:rsidRDefault="002F5A33">
      <w:pPr>
        <w:ind w:left="720"/>
      </w:pPr>
    </w:p>
    <w:p w14:paraId="0000005C" w14:textId="77777777" w:rsidR="002F5A33" w:rsidRDefault="002F5A33">
      <w:pPr>
        <w:ind w:left="720"/>
      </w:pPr>
    </w:p>
    <w:p w14:paraId="0000005D" w14:textId="77777777" w:rsidR="002F5A33" w:rsidRDefault="00001E7D">
      <w:pPr>
        <w:numPr>
          <w:ilvl w:val="0"/>
          <w:numId w:val="4"/>
        </w:numPr>
        <w:ind w:left="360"/>
      </w:pPr>
      <w:r>
        <w:rPr>
          <w:b/>
          <w:u w:val="single"/>
        </w:rPr>
        <w:t>Introduction:</w:t>
      </w:r>
    </w:p>
    <w:p w14:paraId="0000005E" w14:textId="77777777" w:rsidR="002F5A33" w:rsidRDefault="002F5A33">
      <w:pPr>
        <w:rPr>
          <w:b/>
          <w:u w:val="single"/>
        </w:rPr>
      </w:pPr>
    </w:p>
    <w:p w14:paraId="0000005F" w14:textId="77777777" w:rsidR="002F5A33" w:rsidRDefault="00001E7D">
      <w:pPr>
        <w:ind w:left="360"/>
        <w:rPr>
          <w:b/>
        </w:rPr>
      </w:pPr>
      <w:proofErr w:type="gramStart"/>
      <w:r>
        <w:rPr>
          <w:b/>
        </w:rPr>
        <w:t>Support  Overview</w:t>
      </w:r>
      <w:proofErr w:type="gramEnd"/>
    </w:p>
    <w:p w14:paraId="00000060" w14:textId="77777777" w:rsidR="002F5A33" w:rsidRDefault="00001E7D">
      <w:pPr>
        <w:ind w:left="360"/>
      </w:pPr>
      <w:r>
        <w:t xml:space="preserve">The overall purpose of this SOR is to provide </w:t>
      </w:r>
      <w:proofErr w:type="gramStart"/>
      <w:r>
        <w:t>OLC</w:t>
      </w:r>
      <w:proofErr w:type="gramEnd"/>
      <w:r>
        <w:t xml:space="preserve"> </w:t>
      </w:r>
    </w:p>
    <w:p w14:paraId="00000061" w14:textId="77777777" w:rsidR="002F5A33" w:rsidRDefault="00001E7D">
      <w:pPr>
        <w:numPr>
          <w:ilvl w:val="0"/>
          <w:numId w:val="7"/>
        </w:numPr>
        <w:ind w:left="1080"/>
      </w:pPr>
      <w:r>
        <w:t>Base Application Support and Maintenance for the Salesforce based Provider Licensing Application as specified in Section 10 Part A</w:t>
      </w:r>
    </w:p>
    <w:p w14:paraId="00000062" w14:textId="77777777" w:rsidR="002F5A33" w:rsidRDefault="00001E7D">
      <w:pPr>
        <w:numPr>
          <w:ilvl w:val="0"/>
          <w:numId w:val="7"/>
        </w:numPr>
        <w:ind w:left="1080"/>
      </w:pPr>
      <w:r>
        <w:t xml:space="preserve">A set amount of discretionary service hours for enhancements to the Salesforce based Provider Licensing Application. Supplier to show breakdown of base support + remaining T&amp;M pricing, which in total are not to exceed </w:t>
      </w:r>
      <w:proofErr w:type="gramStart"/>
      <w:r>
        <w:t>$250,000</w:t>
      </w:r>
      <w:proofErr w:type="gramEnd"/>
    </w:p>
    <w:p w14:paraId="00000063" w14:textId="77777777" w:rsidR="002F5A33" w:rsidRDefault="00001E7D">
      <w:pPr>
        <w:ind w:left="360"/>
      </w:pPr>
      <w:r>
        <w:t>Support and Maintenance Services will include the following:</w:t>
      </w:r>
    </w:p>
    <w:p w14:paraId="00000064" w14:textId="77777777" w:rsidR="002F5A33" w:rsidRDefault="00001E7D">
      <w:pPr>
        <w:numPr>
          <w:ilvl w:val="0"/>
          <w:numId w:val="3"/>
        </w:numPr>
        <w:ind w:left="1080"/>
      </w:pPr>
      <w:r>
        <w:t>Support for a period of 12 Months upon receiving executed Purchase Order</w:t>
      </w:r>
    </w:p>
    <w:p w14:paraId="00000065" w14:textId="59A1DF9C" w:rsidR="002F5A33" w:rsidRDefault="00001E7D">
      <w:pPr>
        <w:numPr>
          <w:ilvl w:val="0"/>
          <w:numId w:val="3"/>
        </w:numPr>
        <w:ind w:left="1080"/>
      </w:pPr>
      <w:r>
        <w:t xml:space="preserve">OLC will have access to </w:t>
      </w:r>
      <w:r w:rsidR="00EE6028">
        <w:t xml:space="preserve">Supplier’s </w:t>
      </w:r>
      <w:r>
        <w:t xml:space="preserve">Salesforce trained staff. The staff needed for each request (base or T&amp;M) will be determined the type of </w:t>
      </w:r>
      <w:proofErr w:type="gramStart"/>
      <w:r>
        <w:t>effort</w:t>
      </w:r>
      <w:proofErr w:type="gramEnd"/>
    </w:p>
    <w:p w14:paraId="00000066" w14:textId="320C5736" w:rsidR="002F5A33" w:rsidRDefault="00EE6028">
      <w:pPr>
        <w:numPr>
          <w:ilvl w:val="0"/>
          <w:numId w:val="3"/>
        </w:numPr>
        <w:ind w:left="1080"/>
      </w:pPr>
      <w:r>
        <w:t xml:space="preserve">Supplier </w:t>
      </w:r>
      <w:r w:rsidR="00001E7D">
        <w:t xml:space="preserve">will provide an online portal for logging and tracking professional services work </w:t>
      </w:r>
      <w:proofErr w:type="gramStart"/>
      <w:r w:rsidR="00001E7D">
        <w:t>requests</w:t>
      </w:r>
      <w:proofErr w:type="gramEnd"/>
    </w:p>
    <w:p w14:paraId="00000067" w14:textId="77777777" w:rsidR="002F5A33" w:rsidRDefault="00001E7D">
      <w:pPr>
        <w:numPr>
          <w:ilvl w:val="0"/>
          <w:numId w:val="3"/>
        </w:numPr>
        <w:ind w:left="1080"/>
      </w:pPr>
      <w:r>
        <w:t>Active monitoring of the performance of the Salesforce system</w:t>
      </w:r>
    </w:p>
    <w:p w14:paraId="00000068" w14:textId="1E7A8FE8" w:rsidR="002F5A33" w:rsidRDefault="00EE6028">
      <w:pPr>
        <w:numPr>
          <w:ilvl w:val="0"/>
          <w:numId w:val="3"/>
        </w:numPr>
        <w:ind w:left="1080"/>
      </w:pPr>
      <w:r>
        <w:t xml:space="preserve">Supplier </w:t>
      </w:r>
      <w:r w:rsidR="00001E7D">
        <w:t xml:space="preserve">team will monitor logs and data to ensure stable functioning </w:t>
      </w:r>
      <w:proofErr w:type="gramStart"/>
      <w:r w:rsidR="00001E7D">
        <w:t>system</w:t>
      </w:r>
      <w:proofErr w:type="gramEnd"/>
    </w:p>
    <w:p w14:paraId="00000069" w14:textId="22B13CB6" w:rsidR="002F5A33" w:rsidRDefault="00001E7D">
      <w:pPr>
        <w:numPr>
          <w:ilvl w:val="0"/>
          <w:numId w:val="3"/>
        </w:numPr>
        <w:ind w:left="1080"/>
      </w:pPr>
      <w:r>
        <w:t xml:space="preserve">Respond to </w:t>
      </w:r>
      <w:r w:rsidR="00EE6028">
        <w:t>Authorized U</w:t>
      </w:r>
      <w:r>
        <w:t xml:space="preserve">ser queries directed to </w:t>
      </w:r>
      <w:proofErr w:type="gramStart"/>
      <w:r w:rsidR="00EE6028">
        <w:t>Supplier</w:t>
      </w:r>
      <w:proofErr w:type="gramEnd"/>
    </w:p>
    <w:p w14:paraId="0000006A" w14:textId="77777777" w:rsidR="002F5A33" w:rsidRDefault="00001E7D">
      <w:pPr>
        <w:numPr>
          <w:ilvl w:val="0"/>
          <w:numId w:val="3"/>
        </w:numPr>
        <w:ind w:left="1080"/>
      </w:pPr>
      <w:r>
        <w:t xml:space="preserve">Create and provide Knowledge Articles for work that can be managed by OLC/VDH </w:t>
      </w:r>
      <w:proofErr w:type="gramStart"/>
      <w:r>
        <w:t>administrator</w:t>
      </w:r>
      <w:proofErr w:type="gramEnd"/>
    </w:p>
    <w:p w14:paraId="0000006B" w14:textId="77777777" w:rsidR="002F5A33" w:rsidRDefault="002F5A33">
      <w:pPr>
        <w:ind w:left="360"/>
        <w:rPr>
          <w:u w:val="single"/>
        </w:rPr>
      </w:pPr>
    </w:p>
    <w:p w14:paraId="0000006C" w14:textId="77777777" w:rsidR="002F5A33" w:rsidRDefault="00001E7D">
      <w:pPr>
        <w:ind w:left="360"/>
      </w:pPr>
      <w:r>
        <w:rPr>
          <w:b/>
        </w:rPr>
        <w:lastRenderedPageBreak/>
        <w:t xml:space="preserve">Current State </w:t>
      </w:r>
    </w:p>
    <w:p w14:paraId="0000006D" w14:textId="77777777" w:rsidR="002F5A33" w:rsidRDefault="00001E7D">
      <w:pPr>
        <w:ind w:left="360"/>
        <w:rPr>
          <w:i/>
          <w:color w:val="FF0000"/>
        </w:rPr>
      </w:pPr>
      <w:r>
        <w:t>Currently OLC support and maintenance is being provided by Incapsulate using the VITA Salesforce Support Contract</w:t>
      </w:r>
    </w:p>
    <w:p w14:paraId="0000006E" w14:textId="77777777" w:rsidR="002F5A33" w:rsidRDefault="002F5A33">
      <w:pPr>
        <w:ind w:left="360"/>
        <w:rPr>
          <w:u w:val="single"/>
        </w:rPr>
      </w:pPr>
    </w:p>
    <w:p w14:paraId="0000006F" w14:textId="77777777" w:rsidR="002F5A33" w:rsidRDefault="00001E7D">
      <w:pPr>
        <w:ind w:left="360"/>
        <w:rPr>
          <w:b/>
        </w:rPr>
      </w:pPr>
      <w:r>
        <w:rPr>
          <w:b/>
        </w:rPr>
        <w:t>Business Need</w:t>
      </w:r>
    </w:p>
    <w:p w14:paraId="00000070" w14:textId="42EAC031" w:rsidR="002F5A33" w:rsidRDefault="00001E7D">
      <w:pPr>
        <w:ind w:left="360"/>
      </w:pPr>
      <w:r>
        <w:t xml:space="preserve">This support is necessary to maintain </w:t>
      </w:r>
      <w:r w:rsidR="00AA4C5C">
        <w:t xml:space="preserve">that </w:t>
      </w:r>
      <w:r>
        <w:t xml:space="preserve">the OLC Provider Licensing solution stays active. Additionally, OLC is looking </w:t>
      </w:r>
      <w:r w:rsidR="00AA4C5C">
        <w:t>for</w:t>
      </w:r>
      <w:r>
        <w:t xml:space="preserve"> T&amp;M hours to help with any enhancements or modifications to the system as deemed necessary throughout the </w:t>
      </w:r>
      <w:proofErr w:type="gramStart"/>
      <w:r>
        <w:t>12 month</w:t>
      </w:r>
      <w:proofErr w:type="gramEnd"/>
      <w:r>
        <w:t xml:space="preserve"> period.  </w:t>
      </w:r>
      <w:r w:rsidRPr="00EB660F">
        <w:t xml:space="preserve">Supplier to show breakdown of base support + remaining T&amp;M pricing, which in total are not to exceed </w:t>
      </w:r>
      <w:proofErr w:type="gramStart"/>
      <w:r w:rsidRPr="00EB660F">
        <w:t>$250,000</w:t>
      </w:r>
      <w:proofErr w:type="gramEnd"/>
    </w:p>
    <w:p w14:paraId="00000071" w14:textId="77777777" w:rsidR="002F5A33" w:rsidRDefault="002F5A33">
      <w:pPr>
        <w:rPr>
          <w:i/>
        </w:rPr>
      </w:pPr>
    </w:p>
    <w:p w14:paraId="00000072" w14:textId="77777777" w:rsidR="002F5A33" w:rsidRDefault="002F5A33">
      <w:pPr>
        <w:ind w:left="360"/>
        <w:rPr>
          <w:u w:val="single"/>
        </w:rPr>
      </w:pPr>
    </w:p>
    <w:p w14:paraId="00000073" w14:textId="77777777" w:rsidR="002F5A33" w:rsidRDefault="00001E7D">
      <w:pPr>
        <w:ind w:left="360"/>
        <w:rPr>
          <w:b/>
        </w:rPr>
      </w:pPr>
      <w:r>
        <w:rPr>
          <w:b/>
        </w:rPr>
        <w:t>Project Management and Organizational Structure</w:t>
      </w:r>
    </w:p>
    <w:p w14:paraId="00000074" w14:textId="42DBEF04" w:rsidR="002F5A33" w:rsidRDefault="00001E7D">
      <w:pPr>
        <w:ind w:left="360"/>
      </w:pPr>
      <w:r>
        <w:t>OLC would like to maintain the current management and oversight structure that is currently supporting and maintaining the Salesforce based Provider Licensing Application</w:t>
      </w:r>
    </w:p>
    <w:p w14:paraId="00000078" w14:textId="77777777" w:rsidR="002F5A33" w:rsidRDefault="002F5A33">
      <w:pPr>
        <w:ind w:left="360"/>
        <w:rPr>
          <w:i/>
        </w:rPr>
      </w:pPr>
    </w:p>
    <w:p w14:paraId="00000079" w14:textId="77777777" w:rsidR="002F5A33" w:rsidRDefault="002F5A33">
      <w:pPr>
        <w:ind w:left="360"/>
        <w:rPr>
          <w:i/>
        </w:rPr>
      </w:pPr>
    </w:p>
    <w:p w14:paraId="0000007A" w14:textId="77777777" w:rsidR="002F5A33" w:rsidRDefault="00001E7D">
      <w:pPr>
        <w:numPr>
          <w:ilvl w:val="0"/>
          <w:numId w:val="4"/>
        </w:numPr>
        <w:ind w:left="360"/>
      </w:pPr>
      <w:r>
        <w:rPr>
          <w:b/>
          <w:u w:val="single"/>
        </w:rPr>
        <w:t>Scope of Work:</w:t>
      </w:r>
    </w:p>
    <w:p w14:paraId="0000007B" w14:textId="77777777" w:rsidR="002F5A33" w:rsidRDefault="002F5A33">
      <w:pPr>
        <w:rPr>
          <w:b/>
          <w:u w:val="single"/>
        </w:rPr>
      </w:pPr>
    </w:p>
    <w:p w14:paraId="0000007C" w14:textId="77777777" w:rsidR="002F5A33" w:rsidRDefault="00001E7D">
      <w:pPr>
        <w:ind w:left="360"/>
      </w:pPr>
      <w:r>
        <w:t xml:space="preserve">This SOR defines the services required by Authorized User in support of the Project/Service.  </w:t>
      </w:r>
    </w:p>
    <w:p w14:paraId="0000007D" w14:textId="77777777" w:rsidR="002F5A33" w:rsidRDefault="002F5A33">
      <w:pPr>
        <w:ind w:left="360"/>
      </w:pPr>
    </w:p>
    <w:p w14:paraId="0000007E" w14:textId="77777777" w:rsidR="002F5A33" w:rsidRDefault="00001E7D">
      <w:pPr>
        <w:ind w:left="360"/>
        <w:rPr>
          <w:b/>
          <w:u w:val="single"/>
        </w:rPr>
      </w:pPr>
      <w:r>
        <w:rPr>
          <w:b/>
          <w:u w:val="single"/>
        </w:rPr>
        <w:t xml:space="preserve">Scope Part A: Base Level Operations and Maintenance Support </w:t>
      </w:r>
    </w:p>
    <w:p w14:paraId="0000007F" w14:textId="77777777" w:rsidR="002F5A33" w:rsidRDefault="00001E7D">
      <w:pPr>
        <w:ind w:left="360"/>
      </w:pPr>
      <w:r>
        <w:t xml:space="preserve">The Supplier will perform recurring support activities as outlined in the chart below.  These activities will define the base level operations and maintenance support which will be provided by the Supplier for a fixed monthly </w:t>
      </w:r>
      <w:sdt>
        <w:sdtPr>
          <w:tag w:val="goog_rdk_0"/>
          <w:id w:val="-788047767"/>
        </w:sdtPr>
        <w:sdtEndPr/>
        <w:sdtContent/>
      </w:sdt>
      <w:sdt>
        <w:sdtPr>
          <w:tag w:val="goog_rdk_1"/>
          <w:id w:val="-104725948"/>
        </w:sdtPr>
        <w:sdtEndPr/>
        <w:sdtContent/>
      </w:sdt>
      <w:r>
        <w:t>fee over the entire period of performance. The fixed monthly fee is based upon the base support. Please note that the T&amp;M hours will be billed as utilized.</w:t>
      </w:r>
    </w:p>
    <w:p w14:paraId="00000080" w14:textId="77777777" w:rsidR="002F5A33" w:rsidRDefault="002F5A33">
      <w:pPr>
        <w:ind w:left="360"/>
      </w:pPr>
    </w:p>
    <w:p w14:paraId="00000082" w14:textId="77777777" w:rsidR="002F5A33" w:rsidRDefault="002F5A33">
      <w:pPr>
        <w:ind w:left="360"/>
      </w:pPr>
    </w:p>
    <w:tbl>
      <w:tblPr>
        <w:tblStyle w:val="aa"/>
        <w:tblW w:w="9629" w:type="dxa"/>
        <w:tblInd w:w="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0"/>
        <w:gridCol w:w="8239"/>
      </w:tblGrid>
      <w:tr w:rsidR="002F5A33" w14:paraId="102035A7" w14:textId="77777777">
        <w:trPr>
          <w:trHeight w:val="800"/>
        </w:trPr>
        <w:tc>
          <w:tcPr>
            <w:tcW w:w="1390" w:type="dxa"/>
            <w:shd w:val="clear" w:color="auto" w:fill="F2F2F2"/>
            <w:vAlign w:val="center"/>
          </w:tcPr>
          <w:p w14:paraId="00000083" w14:textId="77777777" w:rsidR="002F5A33" w:rsidRDefault="00001E7D">
            <w:pPr>
              <w:spacing w:after="200" w:line="276" w:lineRule="auto"/>
              <w:jc w:val="center"/>
              <w:rPr>
                <w:rFonts w:ascii="Times New Roman" w:eastAsia="Times New Roman" w:hAnsi="Times New Roman" w:cs="Times New Roman"/>
              </w:rPr>
            </w:pPr>
            <w:r>
              <w:rPr>
                <w:rFonts w:ascii="Times New Roman" w:eastAsia="Times New Roman" w:hAnsi="Times New Roman" w:cs="Times New Roman"/>
              </w:rPr>
              <w:t>Select Services Requested</w:t>
            </w:r>
          </w:p>
        </w:tc>
        <w:tc>
          <w:tcPr>
            <w:tcW w:w="8239" w:type="dxa"/>
            <w:shd w:val="clear" w:color="auto" w:fill="F2F2F2"/>
          </w:tcPr>
          <w:p w14:paraId="00000084" w14:textId="77777777" w:rsidR="002F5A33" w:rsidRDefault="002F5A33">
            <w:pPr>
              <w:spacing w:after="200" w:line="276" w:lineRule="auto"/>
              <w:jc w:val="center"/>
              <w:rPr>
                <w:rFonts w:ascii="Times New Roman" w:eastAsia="Times New Roman" w:hAnsi="Times New Roman" w:cs="Times New Roman"/>
              </w:rPr>
            </w:pPr>
          </w:p>
          <w:p w14:paraId="00000085" w14:textId="77777777" w:rsidR="002F5A33" w:rsidRDefault="00001E7D">
            <w:pPr>
              <w:spacing w:after="200" w:line="276" w:lineRule="auto"/>
              <w:jc w:val="center"/>
              <w:rPr>
                <w:rFonts w:ascii="Times New Roman" w:eastAsia="Times New Roman" w:hAnsi="Times New Roman" w:cs="Times New Roman"/>
              </w:rPr>
            </w:pPr>
            <w:r>
              <w:rPr>
                <w:rFonts w:ascii="Times New Roman" w:eastAsia="Times New Roman" w:hAnsi="Times New Roman" w:cs="Times New Roman"/>
              </w:rPr>
              <w:t>Services Description</w:t>
            </w:r>
          </w:p>
        </w:tc>
      </w:tr>
      <w:tr w:rsidR="002F5A33" w14:paraId="3EB70A81" w14:textId="77777777">
        <w:tc>
          <w:tcPr>
            <w:tcW w:w="1390" w:type="dxa"/>
            <w:shd w:val="clear" w:color="auto" w:fill="auto"/>
            <w:vAlign w:val="center"/>
          </w:tcPr>
          <w:p w14:paraId="00000086" w14:textId="77777777" w:rsidR="002F5A33" w:rsidRDefault="00001E7D">
            <w:pPr>
              <w:spacing w:after="200" w:line="276" w:lineRule="auto"/>
              <w:jc w:val="center"/>
              <w:rPr>
                <w:rFonts w:ascii="Times New Roman" w:eastAsia="Times New Roman" w:hAnsi="Times New Roman" w:cs="Times New Roman"/>
              </w:rPr>
            </w:pPr>
            <w:r>
              <w:rPr>
                <w:rFonts w:ascii="Times New Roman" w:eastAsia="Times New Roman" w:hAnsi="Times New Roman" w:cs="Times New Roman"/>
              </w:rPr>
              <w:t>X</w:t>
            </w:r>
          </w:p>
          <w:p w14:paraId="00000087" w14:textId="77777777" w:rsidR="002F5A33" w:rsidRDefault="002F5A33">
            <w:pPr>
              <w:spacing w:after="200" w:line="276" w:lineRule="auto"/>
              <w:jc w:val="center"/>
              <w:rPr>
                <w:rFonts w:ascii="Times New Roman" w:eastAsia="Times New Roman" w:hAnsi="Times New Roman" w:cs="Times New Roman"/>
              </w:rPr>
            </w:pPr>
          </w:p>
        </w:tc>
        <w:tc>
          <w:tcPr>
            <w:tcW w:w="8239" w:type="dxa"/>
            <w:shd w:val="clear" w:color="auto" w:fill="auto"/>
          </w:tcPr>
          <w:p w14:paraId="00000088" w14:textId="77777777" w:rsidR="002F5A33" w:rsidRDefault="00001E7D">
            <w:pPr>
              <w:spacing w:line="276" w:lineRule="auto"/>
              <w:rPr>
                <w:rFonts w:ascii="Times New Roman" w:eastAsia="Times New Roman" w:hAnsi="Times New Roman" w:cs="Times New Roman"/>
              </w:rPr>
            </w:pPr>
            <w:r>
              <w:rPr>
                <w:rFonts w:ascii="Times New Roman" w:eastAsia="Times New Roman" w:hAnsi="Times New Roman" w:cs="Times New Roman"/>
              </w:rPr>
              <w:t>Level 1 Application Help Desk Support</w:t>
            </w:r>
          </w:p>
          <w:p w14:paraId="00000089" w14:textId="77777777" w:rsidR="002F5A33" w:rsidRDefault="00001E7D">
            <w:pPr>
              <w:numPr>
                <w:ilvl w:val="0"/>
                <w:numId w:val="10"/>
              </w:numPr>
              <w:spacing w:line="276" w:lineRule="auto"/>
              <w:rPr>
                <w:rFonts w:ascii="Times New Roman" w:eastAsia="Times New Roman" w:hAnsi="Times New Roman" w:cs="Times New Roman"/>
              </w:rPr>
            </w:pPr>
            <w:r>
              <w:rPr>
                <w:rFonts w:ascii="Times New Roman" w:eastAsia="Times New Roman" w:hAnsi="Times New Roman" w:cs="Times New Roman"/>
              </w:rPr>
              <w:t>Authorized User Support via Portal</w:t>
            </w:r>
          </w:p>
          <w:p w14:paraId="0000008A" w14:textId="77777777" w:rsidR="002F5A33" w:rsidRDefault="00001E7D">
            <w:pPr>
              <w:numPr>
                <w:ilvl w:val="0"/>
                <w:numId w:val="10"/>
              </w:numPr>
              <w:spacing w:line="276" w:lineRule="auto"/>
              <w:rPr>
                <w:rFonts w:ascii="Times New Roman" w:eastAsia="Times New Roman" w:hAnsi="Times New Roman" w:cs="Times New Roman"/>
              </w:rPr>
            </w:pPr>
            <w:proofErr w:type="gramStart"/>
            <w:r>
              <w:rPr>
                <w:rFonts w:ascii="Times New Roman" w:eastAsia="Times New Roman" w:hAnsi="Times New Roman" w:cs="Times New Roman"/>
              </w:rPr>
              <w:t>Application Level</w:t>
            </w:r>
            <w:proofErr w:type="gramEnd"/>
            <w:r>
              <w:rPr>
                <w:rFonts w:ascii="Times New Roman" w:eastAsia="Times New Roman" w:hAnsi="Times New Roman" w:cs="Times New Roman"/>
              </w:rPr>
              <w:t xml:space="preserve"> Security Administration (Add/Disable access for system users)</w:t>
            </w:r>
          </w:p>
          <w:p w14:paraId="0000008B" w14:textId="77777777" w:rsidR="002F5A33" w:rsidRDefault="00001E7D">
            <w:pPr>
              <w:numPr>
                <w:ilvl w:val="0"/>
                <w:numId w:val="10"/>
              </w:numPr>
              <w:spacing w:line="276" w:lineRule="auto"/>
              <w:rPr>
                <w:rFonts w:ascii="Times New Roman" w:eastAsia="Times New Roman" w:hAnsi="Times New Roman" w:cs="Times New Roman"/>
                <w:b/>
              </w:rPr>
            </w:pPr>
            <w:r>
              <w:rPr>
                <w:rFonts w:ascii="Times New Roman" w:eastAsia="Times New Roman" w:hAnsi="Times New Roman" w:cs="Times New Roman"/>
              </w:rPr>
              <w:t>Authorized User Help and Training</w:t>
            </w:r>
          </w:p>
          <w:p w14:paraId="0000008C" w14:textId="77777777" w:rsidR="002F5A33" w:rsidRDefault="00001E7D">
            <w:pPr>
              <w:numPr>
                <w:ilvl w:val="0"/>
                <w:numId w:val="10"/>
              </w:numPr>
              <w:spacing w:line="276" w:lineRule="auto"/>
              <w:rPr>
                <w:rFonts w:ascii="Times New Roman" w:eastAsia="Times New Roman" w:hAnsi="Times New Roman" w:cs="Times New Roman"/>
                <w:b/>
              </w:rPr>
            </w:pPr>
            <w:r>
              <w:rPr>
                <w:rFonts w:ascii="Times New Roman" w:eastAsia="Times New Roman" w:hAnsi="Times New Roman" w:cs="Times New Roman"/>
              </w:rPr>
              <w:t>Authorized User guidance on frequently used resolutions or work around</w:t>
            </w:r>
          </w:p>
        </w:tc>
      </w:tr>
      <w:tr w:rsidR="002F5A33" w14:paraId="0F1AD19B" w14:textId="77777777">
        <w:tc>
          <w:tcPr>
            <w:tcW w:w="1390" w:type="dxa"/>
            <w:shd w:val="clear" w:color="auto" w:fill="auto"/>
            <w:vAlign w:val="center"/>
          </w:tcPr>
          <w:p w14:paraId="0000008D" w14:textId="77777777" w:rsidR="002F5A33" w:rsidRDefault="00001E7D">
            <w:pPr>
              <w:spacing w:after="200" w:line="276" w:lineRule="auto"/>
              <w:jc w:val="center"/>
              <w:rPr>
                <w:rFonts w:ascii="Times New Roman" w:eastAsia="Times New Roman" w:hAnsi="Times New Roman" w:cs="Times New Roman"/>
              </w:rPr>
            </w:pPr>
            <w:r>
              <w:rPr>
                <w:rFonts w:ascii="Times New Roman" w:eastAsia="Times New Roman" w:hAnsi="Times New Roman" w:cs="Times New Roman"/>
              </w:rPr>
              <w:t>X</w:t>
            </w:r>
          </w:p>
          <w:p w14:paraId="0000008E" w14:textId="77777777" w:rsidR="002F5A33" w:rsidRDefault="002F5A33">
            <w:pPr>
              <w:spacing w:after="200" w:line="276" w:lineRule="auto"/>
              <w:jc w:val="center"/>
              <w:rPr>
                <w:rFonts w:ascii="Times New Roman" w:eastAsia="Times New Roman" w:hAnsi="Times New Roman" w:cs="Times New Roman"/>
              </w:rPr>
            </w:pPr>
          </w:p>
        </w:tc>
        <w:tc>
          <w:tcPr>
            <w:tcW w:w="8239" w:type="dxa"/>
            <w:shd w:val="clear" w:color="auto" w:fill="auto"/>
          </w:tcPr>
          <w:p w14:paraId="0000008F" w14:textId="77777777" w:rsidR="002F5A33" w:rsidRDefault="00001E7D">
            <w:pPr>
              <w:spacing w:line="276" w:lineRule="auto"/>
              <w:rPr>
                <w:rFonts w:ascii="Times New Roman" w:eastAsia="Times New Roman" w:hAnsi="Times New Roman" w:cs="Times New Roman"/>
              </w:rPr>
            </w:pPr>
            <w:r>
              <w:rPr>
                <w:rFonts w:ascii="Times New Roman" w:eastAsia="Times New Roman" w:hAnsi="Times New Roman" w:cs="Times New Roman"/>
              </w:rPr>
              <w:t>Level 2 Application Help Desk Support</w:t>
            </w:r>
          </w:p>
          <w:p w14:paraId="00000090" w14:textId="77777777" w:rsidR="002F5A33" w:rsidRDefault="00001E7D">
            <w:pPr>
              <w:numPr>
                <w:ilvl w:val="0"/>
                <w:numId w:val="10"/>
              </w:numPr>
              <w:spacing w:line="276" w:lineRule="auto"/>
              <w:rPr>
                <w:rFonts w:ascii="Times New Roman" w:eastAsia="Times New Roman" w:hAnsi="Times New Roman" w:cs="Times New Roman"/>
              </w:rPr>
            </w:pPr>
            <w:r>
              <w:rPr>
                <w:rFonts w:ascii="Times New Roman" w:eastAsia="Times New Roman" w:hAnsi="Times New Roman" w:cs="Times New Roman"/>
              </w:rPr>
              <w:t>Request type identification, classification, and prioritization</w:t>
            </w:r>
          </w:p>
          <w:p w14:paraId="00000091" w14:textId="77777777" w:rsidR="002F5A33" w:rsidRDefault="00001E7D">
            <w:pPr>
              <w:numPr>
                <w:ilvl w:val="0"/>
                <w:numId w:val="10"/>
              </w:numPr>
              <w:spacing w:line="276" w:lineRule="auto"/>
              <w:rPr>
                <w:rFonts w:ascii="Times New Roman" w:eastAsia="Times New Roman" w:hAnsi="Times New Roman" w:cs="Times New Roman"/>
              </w:rPr>
            </w:pPr>
            <w:r>
              <w:rPr>
                <w:rFonts w:ascii="Times New Roman" w:eastAsia="Times New Roman" w:hAnsi="Times New Roman" w:cs="Times New Roman"/>
              </w:rPr>
              <w:t>Problem identification</w:t>
            </w:r>
          </w:p>
          <w:p w14:paraId="00000092" w14:textId="77777777" w:rsidR="002F5A33" w:rsidRDefault="00001E7D">
            <w:pPr>
              <w:numPr>
                <w:ilvl w:val="0"/>
                <w:numId w:val="10"/>
              </w:numPr>
              <w:spacing w:line="276" w:lineRule="auto"/>
              <w:rPr>
                <w:rFonts w:ascii="Times New Roman" w:eastAsia="Times New Roman" w:hAnsi="Times New Roman" w:cs="Times New Roman"/>
                <w:b/>
              </w:rPr>
            </w:pPr>
            <w:r>
              <w:rPr>
                <w:rFonts w:ascii="Times New Roman" w:eastAsia="Times New Roman" w:hAnsi="Times New Roman" w:cs="Times New Roman"/>
              </w:rPr>
              <w:t>Problem resolution coordination</w:t>
            </w:r>
          </w:p>
        </w:tc>
      </w:tr>
      <w:tr w:rsidR="002F5A33" w14:paraId="1046F354" w14:textId="77777777">
        <w:tc>
          <w:tcPr>
            <w:tcW w:w="1390" w:type="dxa"/>
            <w:shd w:val="clear" w:color="auto" w:fill="auto"/>
            <w:vAlign w:val="center"/>
          </w:tcPr>
          <w:p w14:paraId="00000093" w14:textId="77777777" w:rsidR="002F5A33" w:rsidRDefault="00001E7D">
            <w:pPr>
              <w:spacing w:after="200" w:line="276"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8239" w:type="dxa"/>
            <w:shd w:val="clear" w:color="auto" w:fill="auto"/>
          </w:tcPr>
          <w:p w14:paraId="00000094" w14:textId="77777777" w:rsidR="002F5A33" w:rsidRDefault="00EB660F">
            <w:pPr>
              <w:rPr>
                <w:rFonts w:ascii="Times New Roman" w:eastAsia="Times New Roman" w:hAnsi="Times New Roman" w:cs="Times New Roman"/>
              </w:rPr>
            </w:pPr>
            <w:sdt>
              <w:sdtPr>
                <w:tag w:val="goog_rdk_2"/>
                <w:id w:val="634373919"/>
              </w:sdtPr>
              <w:sdtEndPr/>
              <w:sdtContent/>
            </w:sdt>
            <w:sdt>
              <w:sdtPr>
                <w:tag w:val="goog_rdk_3"/>
                <w:id w:val="1633664629"/>
              </w:sdtPr>
              <w:sdtEndPr/>
              <w:sdtContent/>
            </w:sdt>
            <w:r w:rsidR="00001E7D">
              <w:rPr>
                <w:rFonts w:ascii="Times New Roman" w:eastAsia="Times New Roman" w:hAnsi="Times New Roman" w:cs="Times New Roman"/>
              </w:rPr>
              <w:t>System Level:</w:t>
            </w:r>
          </w:p>
          <w:p w14:paraId="00000095" w14:textId="77777777" w:rsidR="002F5A33" w:rsidRDefault="00001E7D">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Period log file clean </w:t>
            </w:r>
            <w:proofErr w:type="gramStart"/>
            <w:r>
              <w:rPr>
                <w:rFonts w:ascii="Times New Roman" w:eastAsia="Times New Roman" w:hAnsi="Times New Roman" w:cs="Times New Roman"/>
              </w:rPr>
              <w:t>up</w:t>
            </w:r>
            <w:proofErr w:type="gramEnd"/>
          </w:p>
          <w:p w14:paraId="00000096" w14:textId="77777777" w:rsidR="002F5A33" w:rsidRDefault="00001E7D">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Disaster </w:t>
            </w:r>
            <w:proofErr w:type="gramStart"/>
            <w:r>
              <w:rPr>
                <w:rFonts w:ascii="Times New Roman" w:eastAsia="Times New Roman" w:hAnsi="Times New Roman" w:cs="Times New Roman"/>
              </w:rPr>
              <w:t>Recovery  restoration</w:t>
            </w:r>
            <w:proofErr w:type="gramEnd"/>
          </w:p>
          <w:p w14:paraId="00000097" w14:textId="77777777" w:rsidR="002F5A33" w:rsidRDefault="00001E7D">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Monitoring of system performance</w:t>
            </w:r>
          </w:p>
          <w:p w14:paraId="00000098" w14:textId="77777777" w:rsidR="002F5A33" w:rsidRDefault="00001E7D">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Minor system upgrades due to fixes or end of life (EOL) </w:t>
            </w:r>
            <w:proofErr w:type="gramStart"/>
            <w:r>
              <w:rPr>
                <w:rFonts w:ascii="Times New Roman" w:eastAsia="Times New Roman" w:hAnsi="Times New Roman" w:cs="Times New Roman"/>
              </w:rPr>
              <w:t>issues</w:t>
            </w:r>
            <w:proofErr w:type="gramEnd"/>
            <w:r>
              <w:rPr>
                <w:rFonts w:ascii="Times New Roman" w:eastAsia="Times New Roman" w:hAnsi="Times New Roman" w:cs="Times New Roman"/>
              </w:rPr>
              <w:t xml:space="preserve"> </w:t>
            </w:r>
          </w:p>
          <w:p w14:paraId="00000099" w14:textId="77777777" w:rsidR="002F5A33" w:rsidRDefault="00001E7D">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Process and system documentation </w:t>
            </w:r>
          </w:p>
          <w:p w14:paraId="0000009A" w14:textId="77777777" w:rsidR="002F5A33" w:rsidRDefault="00001E7D">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Review, analyze system </w:t>
            </w:r>
            <w:proofErr w:type="gramStart"/>
            <w:r>
              <w:rPr>
                <w:rFonts w:ascii="Times New Roman" w:eastAsia="Times New Roman" w:hAnsi="Times New Roman" w:cs="Times New Roman"/>
              </w:rPr>
              <w:t>health</w:t>
            </w:r>
            <w:proofErr w:type="gramEnd"/>
            <w:r>
              <w:rPr>
                <w:rFonts w:ascii="Times New Roman" w:eastAsia="Times New Roman" w:hAnsi="Times New Roman" w:cs="Times New Roman"/>
              </w:rPr>
              <w:t xml:space="preserve"> </w:t>
            </w:r>
          </w:p>
          <w:p w14:paraId="0000009B" w14:textId="77777777" w:rsidR="002F5A33" w:rsidRDefault="00001E7D">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Schedule needed system updates (upgrades, patches, etc.)</w:t>
            </w:r>
          </w:p>
        </w:tc>
      </w:tr>
      <w:tr w:rsidR="002F5A33" w14:paraId="0CF18B13" w14:textId="77777777">
        <w:tc>
          <w:tcPr>
            <w:tcW w:w="1390" w:type="dxa"/>
            <w:shd w:val="clear" w:color="auto" w:fill="auto"/>
            <w:vAlign w:val="center"/>
          </w:tcPr>
          <w:p w14:paraId="0000009C" w14:textId="77777777" w:rsidR="002F5A33" w:rsidRDefault="00001E7D">
            <w:pPr>
              <w:spacing w:after="200" w:line="276" w:lineRule="auto"/>
              <w:jc w:val="center"/>
              <w:rPr>
                <w:rFonts w:ascii="Times New Roman" w:eastAsia="Times New Roman" w:hAnsi="Times New Roman" w:cs="Times New Roman"/>
              </w:rPr>
            </w:pPr>
            <w:r>
              <w:rPr>
                <w:rFonts w:ascii="Times New Roman" w:eastAsia="Times New Roman" w:hAnsi="Times New Roman" w:cs="Times New Roman"/>
              </w:rPr>
              <w:lastRenderedPageBreak/>
              <w:t>X</w:t>
            </w:r>
          </w:p>
        </w:tc>
        <w:tc>
          <w:tcPr>
            <w:tcW w:w="8239" w:type="dxa"/>
            <w:shd w:val="clear" w:color="auto" w:fill="auto"/>
          </w:tcPr>
          <w:p w14:paraId="0000009D" w14:textId="77777777" w:rsidR="002F5A33" w:rsidRDefault="00001E7D">
            <w:pPr>
              <w:spacing w:line="276" w:lineRule="auto"/>
              <w:rPr>
                <w:rFonts w:ascii="Times New Roman" w:eastAsia="Times New Roman" w:hAnsi="Times New Roman" w:cs="Times New Roman"/>
              </w:rPr>
            </w:pPr>
            <w:r>
              <w:rPr>
                <w:rFonts w:ascii="Times New Roman" w:eastAsia="Times New Roman" w:hAnsi="Times New Roman" w:cs="Times New Roman"/>
              </w:rPr>
              <w:t>Incident Management (Break/Fix)</w:t>
            </w:r>
          </w:p>
          <w:p w14:paraId="0000009E" w14:textId="77777777" w:rsidR="002F5A33" w:rsidRDefault="00001E7D">
            <w:pPr>
              <w:numPr>
                <w:ilvl w:val="0"/>
                <w:numId w:val="2"/>
              </w:numPr>
              <w:spacing w:line="276" w:lineRule="auto"/>
              <w:rPr>
                <w:rFonts w:ascii="Times New Roman" w:eastAsia="Times New Roman" w:hAnsi="Times New Roman" w:cs="Times New Roman"/>
              </w:rPr>
            </w:pPr>
            <w:r>
              <w:rPr>
                <w:rFonts w:ascii="Times New Roman" w:eastAsia="Times New Roman" w:hAnsi="Times New Roman" w:cs="Times New Roman"/>
              </w:rPr>
              <w:t>Root Cause Analysis (RCA)</w:t>
            </w:r>
          </w:p>
          <w:p w14:paraId="0000009F" w14:textId="77777777" w:rsidR="002F5A33" w:rsidRDefault="00001E7D">
            <w:pPr>
              <w:numPr>
                <w:ilvl w:val="0"/>
                <w:numId w:val="2"/>
              </w:numPr>
              <w:spacing w:line="276" w:lineRule="auto"/>
              <w:rPr>
                <w:rFonts w:ascii="Times New Roman" w:eastAsia="Times New Roman" w:hAnsi="Times New Roman" w:cs="Times New Roman"/>
              </w:rPr>
            </w:pPr>
            <w:r>
              <w:rPr>
                <w:rFonts w:ascii="Times New Roman" w:eastAsia="Times New Roman" w:hAnsi="Times New Roman" w:cs="Times New Roman"/>
              </w:rPr>
              <w:t>Defect resolution</w:t>
            </w:r>
          </w:p>
          <w:p w14:paraId="000000A0" w14:textId="77777777" w:rsidR="002F5A33" w:rsidRDefault="00001E7D">
            <w:pPr>
              <w:numPr>
                <w:ilvl w:val="0"/>
                <w:numId w:val="2"/>
              </w:numPr>
              <w:spacing w:line="276" w:lineRule="auto"/>
              <w:rPr>
                <w:rFonts w:ascii="Times New Roman" w:eastAsia="Times New Roman" w:hAnsi="Times New Roman" w:cs="Times New Roman"/>
              </w:rPr>
            </w:pPr>
            <w:r>
              <w:rPr>
                <w:rFonts w:ascii="Times New Roman" w:eastAsia="Times New Roman" w:hAnsi="Times New Roman" w:cs="Times New Roman"/>
              </w:rPr>
              <w:t>Service Failure Resolution</w:t>
            </w:r>
          </w:p>
        </w:tc>
      </w:tr>
      <w:tr w:rsidR="002F5A33" w14:paraId="29711C2A" w14:textId="77777777">
        <w:tc>
          <w:tcPr>
            <w:tcW w:w="1390" w:type="dxa"/>
            <w:shd w:val="clear" w:color="auto" w:fill="auto"/>
            <w:vAlign w:val="center"/>
          </w:tcPr>
          <w:p w14:paraId="000000A1" w14:textId="66D6CDF3" w:rsidR="002F5A33" w:rsidRDefault="00206029">
            <w:pPr>
              <w:spacing w:after="200" w:line="276"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8239" w:type="dxa"/>
            <w:shd w:val="clear" w:color="auto" w:fill="auto"/>
          </w:tcPr>
          <w:p w14:paraId="27A75C32" w14:textId="77777777" w:rsidR="00206029" w:rsidRPr="00EB660F" w:rsidRDefault="00206029" w:rsidP="00206029">
            <w:pPr>
              <w:spacing w:line="276" w:lineRule="auto"/>
              <w:rPr>
                <w:rFonts w:ascii="Times New Roman" w:eastAsia="Times New Roman" w:hAnsi="Times New Roman" w:cs="Times New Roman"/>
              </w:rPr>
            </w:pPr>
            <w:r w:rsidRPr="00350A51">
              <w:t>Minor Enhancements (see definition following chart)</w:t>
            </w:r>
          </w:p>
          <w:p w14:paraId="5A88B1DF" w14:textId="77777777" w:rsidR="00206029" w:rsidRPr="00EB660F" w:rsidRDefault="00206029" w:rsidP="00206029">
            <w:pPr>
              <w:numPr>
                <w:ilvl w:val="0"/>
                <w:numId w:val="2"/>
              </w:numPr>
              <w:spacing w:line="276" w:lineRule="auto"/>
              <w:rPr>
                <w:rFonts w:ascii="Times New Roman" w:eastAsia="Times New Roman" w:hAnsi="Times New Roman" w:cs="Times New Roman"/>
              </w:rPr>
            </w:pPr>
            <w:r w:rsidRPr="00350A51">
              <w:t>Fix or improved functionality</w:t>
            </w:r>
          </w:p>
          <w:p w14:paraId="000000A4" w14:textId="08E0DF22" w:rsidR="002F5A33" w:rsidRDefault="00206029" w:rsidP="00206029">
            <w:pPr>
              <w:numPr>
                <w:ilvl w:val="0"/>
                <w:numId w:val="2"/>
              </w:numPr>
              <w:spacing w:line="276" w:lineRule="auto"/>
              <w:rPr>
                <w:rFonts w:ascii="Times New Roman" w:eastAsia="Times New Roman" w:hAnsi="Times New Roman" w:cs="Times New Roman"/>
              </w:rPr>
            </w:pPr>
            <w:r w:rsidRPr="00350A51">
              <w:t>Continual Service Improvement</w:t>
            </w:r>
          </w:p>
        </w:tc>
      </w:tr>
      <w:tr w:rsidR="002F5A33" w14:paraId="73523CF0" w14:textId="77777777">
        <w:tc>
          <w:tcPr>
            <w:tcW w:w="1390" w:type="dxa"/>
            <w:shd w:val="clear" w:color="auto" w:fill="auto"/>
            <w:vAlign w:val="center"/>
          </w:tcPr>
          <w:p w14:paraId="000000A5" w14:textId="77777777" w:rsidR="002F5A33" w:rsidRDefault="00001E7D">
            <w:pPr>
              <w:spacing w:after="200" w:line="276"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8239" w:type="dxa"/>
            <w:shd w:val="clear" w:color="auto" w:fill="auto"/>
          </w:tcPr>
          <w:p w14:paraId="000000A6" w14:textId="77777777" w:rsidR="002F5A33" w:rsidRDefault="00001E7D">
            <w:pPr>
              <w:spacing w:line="276" w:lineRule="auto"/>
              <w:rPr>
                <w:rFonts w:ascii="Times New Roman" w:eastAsia="Times New Roman" w:hAnsi="Times New Roman" w:cs="Times New Roman"/>
              </w:rPr>
            </w:pPr>
            <w:r>
              <w:rPr>
                <w:rFonts w:ascii="Times New Roman" w:eastAsia="Times New Roman" w:hAnsi="Times New Roman" w:cs="Times New Roman"/>
              </w:rPr>
              <w:t xml:space="preserve">Release Management </w:t>
            </w:r>
          </w:p>
          <w:p w14:paraId="000000A7" w14:textId="77777777" w:rsidR="002F5A33" w:rsidRDefault="002F5A33">
            <w:pPr>
              <w:spacing w:line="276" w:lineRule="auto"/>
              <w:ind w:left="720"/>
              <w:rPr>
                <w:rFonts w:ascii="Times New Roman" w:eastAsia="Times New Roman" w:hAnsi="Times New Roman" w:cs="Times New Roman"/>
              </w:rPr>
            </w:pPr>
          </w:p>
        </w:tc>
      </w:tr>
      <w:tr w:rsidR="002F5A33" w14:paraId="1B6B8417" w14:textId="77777777">
        <w:tc>
          <w:tcPr>
            <w:tcW w:w="1390" w:type="dxa"/>
            <w:shd w:val="clear" w:color="auto" w:fill="auto"/>
            <w:vAlign w:val="center"/>
          </w:tcPr>
          <w:p w14:paraId="000000A8" w14:textId="77777777" w:rsidR="002F5A33" w:rsidRDefault="00001E7D">
            <w:pPr>
              <w:spacing w:after="200" w:line="276"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8239" w:type="dxa"/>
            <w:shd w:val="clear" w:color="auto" w:fill="auto"/>
          </w:tcPr>
          <w:p w14:paraId="000000A9" w14:textId="77777777" w:rsidR="002F5A33" w:rsidRDefault="00001E7D">
            <w:pPr>
              <w:spacing w:line="276" w:lineRule="auto"/>
              <w:rPr>
                <w:rFonts w:ascii="Times New Roman" w:eastAsia="Times New Roman" w:hAnsi="Times New Roman" w:cs="Times New Roman"/>
              </w:rPr>
            </w:pPr>
            <w:r>
              <w:rPr>
                <w:rFonts w:ascii="Times New Roman" w:eastAsia="Times New Roman" w:hAnsi="Times New Roman" w:cs="Times New Roman"/>
              </w:rPr>
              <w:t xml:space="preserve">Data </w:t>
            </w:r>
            <w:sdt>
              <w:sdtPr>
                <w:tag w:val="goog_rdk_4"/>
                <w:id w:val="1777437694"/>
              </w:sdtPr>
              <w:sdtEndPr/>
              <w:sdtContent/>
            </w:sdt>
            <w:sdt>
              <w:sdtPr>
                <w:tag w:val="goog_rdk_5"/>
                <w:id w:val="-450705382"/>
              </w:sdtPr>
              <w:sdtEndPr/>
              <w:sdtContent/>
            </w:sdt>
            <w:r>
              <w:rPr>
                <w:rFonts w:ascii="Times New Roman" w:eastAsia="Times New Roman" w:hAnsi="Times New Roman" w:cs="Times New Roman"/>
              </w:rPr>
              <w:t>Maintenance</w:t>
            </w:r>
          </w:p>
          <w:p w14:paraId="000000AA" w14:textId="77777777" w:rsidR="002F5A33" w:rsidRDefault="00001E7D">
            <w:pPr>
              <w:numPr>
                <w:ilvl w:val="0"/>
                <w:numId w:val="2"/>
              </w:numPr>
              <w:spacing w:line="276" w:lineRule="auto"/>
              <w:rPr>
                <w:rFonts w:ascii="Times New Roman" w:eastAsia="Times New Roman" w:hAnsi="Times New Roman" w:cs="Times New Roman"/>
              </w:rPr>
            </w:pPr>
            <w:r>
              <w:rPr>
                <w:rFonts w:ascii="Times New Roman" w:eastAsia="Times New Roman" w:hAnsi="Times New Roman" w:cs="Times New Roman"/>
              </w:rPr>
              <w:t>Update data to correct data issues caused by application defects</w:t>
            </w:r>
          </w:p>
        </w:tc>
      </w:tr>
      <w:tr w:rsidR="002F5A33" w14:paraId="1F6D176D" w14:textId="77777777">
        <w:tc>
          <w:tcPr>
            <w:tcW w:w="1390" w:type="dxa"/>
            <w:shd w:val="clear" w:color="auto" w:fill="auto"/>
            <w:vAlign w:val="center"/>
          </w:tcPr>
          <w:p w14:paraId="000000AB" w14:textId="77777777" w:rsidR="002F5A33" w:rsidRDefault="00001E7D">
            <w:pPr>
              <w:spacing w:after="200" w:line="276"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8239" w:type="dxa"/>
            <w:shd w:val="clear" w:color="auto" w:fill="auto"/>
          </w:tcPr>
          <w:p w14:paraId="000000AC" w14:textId="77777777" w:rsidR="002F5A33" w:rsidRDefault="00001E7D">
            <w:pPr>
              <w:spacing w:line="276" w:lineRule="auto"/>
              <w:rPr>
                <w:rFonts w:ascii="Times New Roman" w:eastAsia="Times New Roman" w:hAnsi="Times New Roman" w:cs="Times New Roman"/>
              </w:rPr>
            </w:pPr>
            <w:r>
              <w:rPr>
                <w:rFonts w:ascii="Times New Roman" w:eastAsia="Times New Roman" w:hAnsi="Times New Roman" w:cs="Times New Roman"/>
              </w:rPr>
              <w:t xml:space="preserve">Operational and Management </w:t>
            </w:r>
            <w:sdt>
              <w:sdtPr>
                <w:tag w:val="goog_rdk_6"/>
                <w:id w:val="225344290"/>
              </w:sdtPr>
              <w:sdtEndPr/>
              <w:sdtContent/>
            </w:sdt>
            <w:sdt>
              <w:sdtPr>
                <w:tag w:val="goog_rdk_7"/>
                <w:id w:val="289481772"/>
              </w:sdtPr>
              <w:sdtEndPr/>
              <w:sdtContent/>
            </w:sdt>
            <w:r>
              <w:rPr>
                <w:rFonts w:ascii="Times New Roman" w:eastAsia="Times New Roman" w:hAnsi="Times New Roman" w:cs="Times New Roman"/>
              </w:rPr>
              <w:t>Reporting</w:t>
            </w:r>
          </w:p>
          <w:p w14:paraId="000000AD" w14:textId="77777777" w:rsidR="002F5A33" w:rsidRDefault="002F5A33">
            <w:pPr>
              <w:ind w:left="720"/>
              <w:rPr>
                <w:rFonts w:ascii="Times New Roman" w:eastAsia="Times New Roman" w:hAnsi="Times New Roman" w:cs="Times New Roman"/>
              </w:rPr>
            </w:pPr>
          </w:p>
        </w:tc>
      </w:tr>
      <w:tr w:rsidR="002F5A33" w14:paraId="37288139" w14:textId="77777777">
        <w:tc>
          <w:tcPr>
            <w:tcW w:w="1390" w:type="dxa"/>
            <w:shd w:val="clear" w:color="auto" w:fill="auto"/>
            <w:vAlign w:val="center"/>
          </w:tcPr>
          <w:p w14:paraId="000000AE" w14:textId="77777777" w:rsidR="002F5A33" w:rsidRDefault="00001E7D">
            <w:pPr>
              <w:spacing w:after="200" w:line="276"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8239" w:type="dxa"/>
            <w:shd w:val="clear" w:color="auto" w:fill="auto"/>
          </w:tcPr>
          <w:p w14:paraId="000000AF" w14:textId="77777777" w:rsidR="002F5A33" w:rsidRDefault="00001E7D">
            <w:pPr>
              <w:spacing w:line="276" w:lineRule="auto"/>
              <w:rPr>
                <w:rFonts w:ascii="Times New Roman" w:eastAsia="Times New Roman" w:hAnsi="Times New Roman" w:cs="Times New Roman"/>
                <w:i/>
                <w:color w:val="FF0000"/>
              </w:rPr>
            </w:pPr>
            <w:r>
              <w:rPr>
                <w:rFonts w:ascii="Times New Roman" w:eastAsia="Times New Roman" w:hAnsi="Times New Roman" w:cs="Times New Roman"/>
              </w:rPr>
              <w:t xml:space="preserve">Other: </w:t>
            </w:r>
            <w:r>
              <w:rPr>
                <w:rFonts w:ascii="Times New Roman" w:eastAsia="Times New Roman" w:hAnsi="Times New Roman" w:cs="Times New Roman"/>
                <w:i/>
                <w:color w:val="FF0000"/>
              </w:rPr>
              <w:t>Define other base support activities</w:t>
            </w:r>
          </w:p>
          <w:p w14:paraId="000000B0" w14:textId="77777777" w:rsidR="002F5A33" w:rsidRDefault="002F5A33">
            <w:pPr>
              <w:spacing w:line="276" w:lineRule="auto"/>
              <w:rPr>
                <w:rFonts w:ascii="Times New Roman" w:eastAsia="Times New Roman" w:hAnsi="Times New Roman" w:cs="Times New Roman"/>
                <w:i/>
              </w:rPr>
            </w:pPr>
          </w:p>
        </w:tc>
      </w:tr>
    </w:tbl>
    <w:p w14:paraId="000000B1" w14:textId="77777777" w:rsidR="002F5A33" w:rsidRDefault="002F5A33">
      <w:pPr>
        <w:ind w:left="360"/>
      </w:pPr>
    </w:p>
    <w:p w14:paraId="2E9EDC90" w14:textId="77777777" w:rsidR="00543416" w:rsidRDefault="00543416" w:rsidP="00543416">
      <w:pPr>
        <w:ind w:left="360"/>
        <w:rPr>
          <w:b/>
        </w:rPr>
      </w:pPr>
      <w:r w:rsidRPr="009F5956">
        <w:rPr>
          <w:b/>
        </w:rPr>
        <w:t>Base Level Support</w:t>
      </w:r>
      <w:r>
        <w:rPr>
          <w:b/>
        </w:rPr>
        <w:t>:</w:t>
      </w:r>
      <w:r w:rsidRPr="009F5956">
        <w:rPr>
          <w:b/>
        </w:rPr>
        <w:t xml:space="preserve"> Monthly</w:t>
      </w:r>
      <w:r>
        <w:rPr>
          <w:b/>
        </w:rPr>
        <w:t xml:space="preserve"> </w:t>
      </w:r>
      <w:r w:rsidRPr="009F5956">
        <w:rPr>
          <w:b/>
        </w:rPr>
        <w:t>Cap on Hours</w:t>
      </w:r>
    </w:p>
    <w:p w14:paraId="1F805C2D" w14:textId="4C58BE55" w:rsidR="00543416" w:rsidRPr="00EB660F" w:rsidRDefault="00827E18" w:rsidP="00543416">
      <w:pPr>
        <w:ind w:left="360"/>
        <w:rPr>
          <w:iCs/>
        </w:rPr>
      </w:pPr>
      <w:r w:rsidRPr="00EB660F">
        <w:rPr>
          <w:iCs/>
        </w:rPr>
        <w:t>83 hours a month or 1000 hours annually</w:t>
      </w:r>
      <w:r>
        <w:rPr>
          <w:iCs/>
        </w:rPr>
        <w:t>.</w:t>
      </w:r>
    </w:p>
    <w:p w14:paraId="1A5CF85A" w14:textId="77777777" w:rsidR="00543416" w:rsidRPr="009F5956" w:rsidRDefault="00543416" w:rsidP="00543416">
      <w:pPr>
        <w:ind w:left="360"/>
        <w:rPr>
          <w:i/>
          <w:color w:val="FF0000"/>
        </w:rPr>
      </w:pPr>
    </w:p>
    <w:p w14:paraId="7BB04B8A" w14:textId="77777777" w:rsidR="00543416" w:rsidRPr="0003431D" w:rsidRDefault="00543416" w:rsidP="00543416">
      <w:pPr>
        <w:ind w:left="360"/>
        <w:rPr>
          <w:b/>
        </w:rPr>
      </w:pPr>
      <w:r>
        <w:rPr>
          <w:b/>
        </w:rPr>
        <w:t xml:space="preserve">Base Level Support: </w:t>
      </w:r>
      <w:r w:rsidRPr="0003431D">
        <w:rPr>
          <w:b/>
        </w:rPr>
        <w:t>Definition of Minor Enhancements</w:t>
      </w:r>
    </w:p>
    <w:p w14:paraId="701BE9E9" w14:textId="38D5F687" w:rsidR="00543416" w:rsidRPr="00543416" w:rsidRDefault="00543416" w:rsidP="00543416">
      <w:pPr>
        <w:ind w:left="360"/>
        <w:rPr>
          <w:b/>
          <w:iCs/>
        </w:rPr>
      </w:pPr>
      <w:r w:rsidRPr="00EB660F">
        <w:rPr>
          <w:iCs/>
        </w:rPr>
        <w:t>No minor enhancements are covered under base level support.</w:t>
      </w:r>
    </w:p>
    <w:p w14:paraId="000000B9" w14:textId="77777777" w:rsidR="002F5A33" w:rsidRDefault="002F5A33">
      <w:pPr>
        <w:ind w:left="360"/>
        <w:rPr>
          <w:i/>
          <w:color w:val="FF0000"/>
        </w:rPr>
      </w:pPr>
    </w:p>
    <w:p w14:paraId="000000BA" w14:textId="77777777" w:rsidR="002F5A33" w:rsidRDefault="00001E7D">
      <w:pPr>
        <w:ind w:left="360"/>
        <w:rPr>
          <w:b/>
        </w:rPr>
      </w:pPr>
      <w:r>
        <w:rPr>
          <w:b/>
        </w:rPr>
        <w:t>Base Level Support: Core and Off-Hours Support</w:t>
      </w:r>
    </w:p>
    <w:p w14:paraId="000000BB" w14:textId="77777777" w:rsidR="002F5A33" w:rsidRDefault="00001E7D">
      <w:pPr>
        <w:ind w:left="360"/>
        <w:rPr>
          <w:i/>
          <w:color w:val="FF0000"/>
        </w:rPr>
      </w:pPr>
      <w:r>
        <w:t xml:space="preserve">Core hours for base level Support and Maintenance will be in alignment with OLC standard business hours 9am to 5pm </w:t>
      </w:r>
      <w:proofErr w:type="spellStart"/>
      <w:r>
        <w:t>est</w:t>
      </w:r>
      <w:proofErr w:type="spellEnd"/>
      <w:r>
        <w:t xml:space="preserve"> Monday through Friday excluding holidays.  </w:t>
      </w:r>
    </w:p>
    <w:p w14:paraId="000000BC" w14:textId="77777777" w:rsidR="002F5A33" w:rsidRDefault="002F5A33">
      <w:pPr>
        <w:ind w:left="360"/>
        <w:rPr>
          <w:u w:val="single"/>
        </w:rPr>
      </w:pPr>
    </w:p>
    <w:p w14:paraId="000000BD" w14:textId="77777777" w:rsidR="002F5A33" w:rsidRDefault="00001E7D">
      <w:pPr>
        <w:ind w:left="360"/>
        <w:rPr>
          <w:b/>
        </w:rPr>
      </w:pPr>
      <w:r>
        <w:rPr>
          <w:b/>
        </w:rPr>
        <w:t>Base Level Support: Agency Processes and Standards</w:t>
      </w:r>
    </w:p>
    <w:p w14:paraId="000000BE" w14:textId="77777777" w:rsidR="002F5A33" w:rsidRDefault="00001E7D">
      <w:pPr>
        <w:ind w:left="360"/>
      </w:pPr>
      <w:r>
        <w:t xml:space="preserve">Supplier will follow Agency Standard Processes and Standards </w:t>
      </w:r>
    </w:p>
    <w:p w14:paraId="000000BF" w14:textId="77777777" w:rsidR="002F5A33" w:rsidRDefault="002F5A33"/>
    <w:p w14:paraId="000000C0" w14:textId="77777777" w:rsidR="002F5A33" w:rsidRDefault="002F5A33"/>
    <w:p w14:paraId="000000C1" w14:textId="77777777" w:rsidR="002F5A33" w:rsidRDefault="00001E7D">
      <w:pPr>
        <w:ind w:left="360"/>
        <w:rPr>
          <w:b/>
        </w:rPr>
      </w:pPr>
      <w:bookmarkStart w:id="2" w:name="_heading=h.1fob9te" w:colFirst="0" w:colLast="0"/>
      <w:bookmarkEnd w:id="2"/>
      <w:r>
        <w:rPr>
          <w:b/>
        </w:rPr>
        <w:t>Base Level Support: Deliverables</w:t>
      </w:r>
    </w:p>
    <w:p w14:paraId="000000C2" w14:textId="77777777" w:rsidR="002F5A33" w:rsidRDefault="002F5A33">
      <w:pPr>
        <w:ind w:left="360"/>
      </w:pPr>
    </w:p>
    <w:tbl>
      <w:tblPr>
        <w:tblStyle w:val="ab"/>
        <w:tblW w:w="9727" w:type="dxa"/>
        <w:tblInd w:w="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4"/>
        <w:gridCol w:w="2194"/>
        <w:gridCol w:w="5339"/>
      </w:tblGrid>
      <w:tr w:rsidR="002F5A33" w14:paraId="27F22C45" w14:textId="77777777">
        <w:tc>
          <w:tcPr>
            <w:tcW w:w="2194" w:type="dxa"/>
            <w:shd w:val="clear" w:color="auto" w:fill="auto"/>
          </w:tcPr>
          <w:p w14:paraId="000000C3" w14:textId="77777777" w:rsidR="002F5A33" w:rsidRDefault="00001E7D">
            <w:pPr>
              <w:rPr>
                <w:rFonts w:ascii="Times New Roman" w:eastAsia="Times New Roman" w:hAnsi="Times New Roman" w:cs="Times New Roman"/>
                <w:b/>
              </w:rPr>
            </w:pPr>
            <w:r>
              <w:rPr>
                <w:rFonts w:ascii="Times New Roman" w:eastAsia="Times New Roman" w:hAnsi="Times New Roman" w:cs="Times New Roman"/>
                <w:b/>
              </w:rPr>
              <w:t>Deliverable Name</w:t>
            </w:r>
          </w:p>
        </w:tc>
        <w:tc>
          <w:tcPr>
            <w:tcW w:w="2194" w:type="dxa"/>
            <w:shd w:val="clear" w:color="auto" w:fill="auto"/>
          </w:tcPr>
          <w:p w14:paraId="000000C4" w14:textId="77777777" w:rsidR="002F5A33" w:rsidRDefault="00001E7D">
            <w:pPr>
              <w:rPr>
                <w:rFonts w:ascii="Times New Roman" w:eastAsia="Times New Roman" w:hAnsi="Times New Roman" w:cs="Times New Roman"/>
                <w:b/>
              </w:rPr>
            </w:pPr>
            <w:r>
              <w:rPr>
                <w:rFonts w:ascii="Times New Roman" w:eastAsia="Times New Roman" w:hAnsi="Times New Roman" w:cs="Times New Roman"/>
                <w:b/>
              </w:rPr>
              <w:t xml:space="preserve">Annual Frequency </w:t>
            </w:r>
          </w:p>
        </w:tc>
        <w:tc>
          <w:tcPr>
            <w:tcW w:w="5339" w:type="dxa"/>
            <w:shd w:val="clear" w:color="auto" w:fill="auto"/>
          </w:tcPr>
          <w:p w14:paraId="000000C5" w14:textId="77777777" w:rsidR="002F5A33" w:rsidRDefault="00001E7D">
            <w:pPr>
              <w:rPr>
                <w:rFonts w:ascii="Times New Roman" w:eastAsia="Times New Roman" w:hAnsi="Times New Roman" w:cs="Times New Roman"/>
                <w:b/>
              </w:rPr>
            </w:pPr>
            <w:r>
              <w:rPr>
                <w:rFonts w:ascii="Times New Roman" w:eastAsia="Times New Roman" w:hAnsi="Times New Roman" w:cs="Times New Roman"/>
                <w:b/>
              </w:rPr>
              <w:t>Definition and Acceptance Criteria</w:t>
            </w:r>
          </w:p>
        </w:tc>
      </w:tr>
      <w:tr w:rsidR="002F5A33" w14:paraId="10990E43" w14:textId="77777777">
        <w:tc>
          <w:tcPr>
            <w:tcW w:w="2194" w:type="dxa"/>
            <w:shd w:val="clear" w:color="auto" w:fill="auto"/>
          </w:tcPr>
          <w:p w14:paraId="000000C6"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lastRenderedPageBreak/>
              <w:t>Environment &amp; Sandbox Management</w:t>
            </w:r>
          </w:p>
        </w:tc>
        <w:tc>
          <w:tcPr>
            <w:tcW w:w="2194" w:type="dxa"/>
            <w:shd w:val="clear" w:color="auto" w:fill="auto"/>
          </w:tcPr>
          <w:p w14:paraId="000000C7"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2</w:t>
            </w:r>
          </w:p>
        </w:tc>
        <w:tc>
          <w:tcPr>
            <w:tcW w:w="5339" w:type="dxa"/>
            <w:shd w:val="clear" w:color="auto" w:fill="auto"/>
          </w:tcPr>
          <w:p w14:paraId="000000C8"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Per Environment - Create, Update and Refresh configuration for Sandboxes.</w:t>
            </w:r>
          </w:p>
        </w:tc>
      </w:tr>
      <w:tr w:rsidR="002F5A33" w14:paraId="5AC4E6D9" w14:textId="77777777">
        <w:tc>
          <w:tcPr>
            <w:tcW w:w="2194" w:type="dxa"/>
            <w:tcBorders>
              <w:bottom w:val="single" w:sz="4" w:space="0" w:color="000000"/>
            </w:tcBorders>
            <w:shd w:val="clear" w:color="auto" w:fill="auto"/>
          </w:tcPr>
          <w:p w14:paraId="000000C9"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Deployment of Salesforce Releases</w:t>
            </w:r>
          </w:p>
        </w:tc>
        <w:tc>
          <w:tcPr>
            <w:tcW w:w="2194" w:type="dxa"/>
            <w:tcBorders>
              <w:bottom w:val="single" w:sz="4" w:space="0" w:color="000000"/>
            </w:tcBorders>
            <w:shd w:val="clear" w:color="auto" w:fill="auto"/>
          </w:tcPr>
          <w:p w14:paraId="000000CA"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3</w:t>
            </w:r>
          </w:p>
        </w:tc>
        <w:tc>
          <w:tcPr>
            <w:tcW w:w="5339" w:type="dxa"/>
            <w:tcBorders>
              <w:bottom w:val="single" w:sz="4" w:space="0" w:color="000000"/>
            </w:tcBorders>
            <w:shd w:val="clear" w:color="auto" w:fill="auto"/>
          </w:tcPr>
          <w:p w14:paraId="000000CB"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In alignment with the Salesforce Release</w:t>
            </w:r>
          </w:p>
        </w:tc>
      </w:tr>
      <w:tr w:rsidR="002F5A33" w14:paraId="4ED8E9C0" w14:textId="77777777">
        <w:tc>
          <w:tcPr>
            <w:tcW w:w="2194" w:type="dxa"/>
            <w:tcBorders>
              <w:bottom w:val="single" w:sz="4" w:space="0" w:color="000000"/>
            </w:tcBorders>
            <w:shd w:val="clear" w:color="auto" w:fill="auto"/>
          </w:tcPr>
          <w:p w14:paraId="000000CC"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Bug Fix Support Services for OLC Provider Licensing application</w:t>
            </w:r>
          </w:p>
        </w:tc>
        <w:tc>
          <w:tcPr>
            <w:tcW w:w="2194" w:type="dxa"/>
            <w:tcBorders>
              <w:bottom w:val="single" w:sz="4" w:space="0" w:color="000000"/>
            </w:tcBorders>
            <w:shd w:val="clear" w:color="auto" w:fill="auto"/>
          </w:tcPr>
          <w:p w14:paraId="000000CD"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NA</w:t>
            </w:r>
          </w:p>
        </w:tc>
        <w:tc>
          <w:tcPr>
            <w:tcW w:w="5339" w:type="dxa"/>
            <w:tcBorders>
              <w:bottom w:val="single" w:sz="4" w:space="0" w:color="000000"/>
            </w:tcBorders>
            <w:shd w:val="clear" w:color="auto" w:fill="auto"/>
          </w:tcPr>
          <w:p w14:paraId="000000CE"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 xml:space="preserve">Following items are included in the Bug Fix Support </w:t>
            </w:r>
          </w:p>
          <w:p w14:paraId="000000CF" w14:textId="77777777" w:rsidR="002F5A33" w:rsidRDefault="00001E7D">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Triage bugs submitted to Incapsulate.  </w:t>
            </w:r>
          </w:p>
          <w:p w14:paraId="000000D0" w14:textId="77777777" w:rsidR="002F5A33" w:rsidRDefault="00001E7D">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Provide a break fix.  </w:t>
            </w:r>
          </w:p>
          <w:p w14:paraId="000000D1" w14:textId="77777777" w:rsidR="002F5A33" w:rsidRDefault="00001E7D">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Work with VITA and Salesforce to resolve User Access or Platform Related Issues </w:t>
            </w:r>
          </w:p>
          <w:p w14:paraId="000000D2"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 xml:space="preserve">Note: Does not include any application enhancements </w:t>
            </w:r>
          </w:p>
        </w:tc>
      </w:tr>
    </w:tbl>
    <w:p w14:paraId="000000D3" w14:textId="77777777" w:rsidR="002F5A33" w:rsidRDefault="002F5A33">
      <w:pPr>
        <w:ind w:left="360"/>
      </w:pPr>
    </w:p>
    <w:p w14:paraId="000000D4" w14:textId="77777777" w:rsidR="002F5A33" w:rsidRDefault="002F5A33">
      <w:pPr>
        <w:ind w:left="360"/>
        <w:rPr>
          <w:b/>
        </w:rPr>
      </w:pPr>
    </w:p>
    <w:p w14:paraId="000000D5" w14:textId="77777777" w:rsidR="002F5A33" w:rsidRDefault="00001E7D">
      <w:pPr>
        <w:ind w:left="360"/>
        <w:rPr>
          <w:b/>
        </w:rPr>
      </w:pPr>
      <w:r>
        <w:rPr>
          <w:b/>
        </w:rPr>
        <w:t>Base Level Support Service Level Agreements (SLAs)</w:t>
      </w:r>
    </w:p>
    <w:p w14:paraId="000000D6" w14:textId="2331BE4B" w:rsidR="002F5A33" w:rsidRDefault="00001E7D">
      <w:pPr>
        <w:ind w:left="360"/>
      </w:pPr>
      <w:r>
        <w:t xml:space="preserve">Supplier SLA’s and severity types are defined in the table below. Following the </w:t>
      </w:r>
      <w:proofErr w:type="gramStart"/>
      <w:r>
        <w:t>table</w:t>
      </w:r>
      <w:proofErr w:type="gramEnd"/>
      <w:r>
        <w:t xml:space="preserve"> the Salesforce Premier Support SLA that comes with the Salesforce license</w:t>
      </w:r>
      <w:r w:rsidR="006F0BBF">
        <w:t xml:space="preserve"> is defined</w:t>
      </w:r>
      <w:r>
        <w:t xml:space="preserve">. </w:t>
      </w:r>
    </w:p>
    <w:p w14:paraId="000000D7" w14:textId="77777777" w:rsidR="002F5A33" w:rsidRDefault="002F5A33">
      <w:pPr>
        <w:ind w:left="360"/>
        <w:rPr>
          <w:u w:val="single"/>
        </w:rPr>
      </w:pPr>
    </w:p>
    <w:p w14:paraId="000000D8" w14:textId="77777777" w:rsidR="002F5A33" w:rsidRDefault="002F5A33">
      <w:pPr>
        <w:spacing w:after="100"/>
        <w:jc w:val="both"/>
        <w:rPr>
          <w:sz w:val="22"/>
          <w:szCs w:val="22"/>
        </w:rPr>
      </w:pPr>
    </w:p>
    <w:tbl>
      <w:tblPr>
        <w:tblStyle w:val="ac"/>
        <w:tblW w:w="9540"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3600"/>
        <w:gridCol w:w="3705"/>
      </w:tblGrid>
      <w:tr w:rsidR="002F5A33" w14:paraId="1F2FD609" w14:textId="77777777">
        <w:trPr>
          <w:tblHeader/>
        </w:trPr>
        <w:tc>
          <w:tcPr>
            <w:tcW w:w="2235" w:type="dxa"/>
            <w:shd w:val="clear" w:color="auto" w:fill="auto"/>
            <w:tcMar>
              <w:top w:w="28" w:type="dxa"/>
              <w:left w:w="28" w:type="dxa"/>
              <w:bottom w:w="28" w:type="dxa"/>
              <w:right w:w="28" w:type="dxa"/>
            </w:tcMar>
          </w:tcPr>
          <w:p w14:paraId="000000D9" w14:textId="77777777" w:rsidR="002F5A33" w:rsidRDefault="00001E7D">
            <w:pPr>
              <w:widowControl w:val="0"/>
              <w:rPr>
                <w:rFonts w:ascii="Times New Roman" w:eastAsia="Times New Roman" w:hAnsi="Times New Roman" w:cs="Times New Roman"/>
                <w:b/>
              </w:rPr>
            </w:pPr>
            <w:r>
              <w:rPr>
                <w:rFonts w:ascii="Times New Roman" w:eastAsia="Times New Roman" w:hAnsi="Times New Roman" w:cs="Times New Roman"/>
                <w:b/>
              </w:rPr>
              <w:t xml:space="preserve">Severity </w:t>
            </w:r>
            <w:sdt>
              <w:sdtPr>
                <w:tag w:val="goog_rdk_8"/>
                <w:id w:val="-451473162"/>
              </w:sdtPr>
              <w:sdtEndPr/>
              <w:sdtContent/>
            </w:sdt>
            <w:sdt>
              <w:sdtPr>
                <w:tag w:val="goog_rdk_9"/>
                <w:id w:val="-186146986"/>
              </w:sdtPr>
              <w:sdtEndPr/>
              <w:sdtContent/>
            </w:sdt>
            <w:r>
              <w:rPr>
                <w:rFonts w:ascii="Times New Roman" w:eastAsia="Times New Roman" w:hAnsi="Times New Roman" w:cs="Times New Roman"/>
                <w:b/>
              </w:rPr>
              <w:t>Level (Title)</w:t>
            </w:r>
          </w:p>
        </w:tc>
        <w:tc>
          <w:tcPr>
            <w:tcW w:w="3600" w:type="dxa"/>
            <w:shd w:val="clear" w:color="auto" w:fill="auto"/>
            <w:tcMar>
              <w:top w:w="28" w:type="dxa"/>
              <w:left w:w="28" w:type="dxa"/>
              <w:bottom w:w="28" w:type="dxa"/>
              <w:right w:w="28" w:type="dxa"/>
            </w:tcMar>
          </w:tcPr>
          <w:p w14:paraId="000000DA" w14:textId="77777777" w:rsidR="002F5A33" w:rsidRDefault="00001E7D">
            <w:pPr>
              <w:widowControl w:val="0"/>
              <w:rPr>
                <w:rFonts w:ascii="Times New Roman" w:eastAsia="Times New Roman" w:hAnsi="Times New Roman" w:cs="Times New Roman"/>
                <w:b/>
              </w:rPr>
            </w:pPr>
            <w:r>
              <w:rPr>
                <w:rFonts w:ascii="Times New Roman" w:eastAsia="Times New Roman" w:hAnsi="Times New Roman" w:cs="Times New Roman"/>
                <w:b/>
              </w:rPr>
              <w:t>Description</w:t>
            </w:r>
          </w:p>
        </w:tc>
        <w:tc>
          <w:tcPr>
            <w:tcW w:w="3705" w:type="dxa"/>
            <w:shd w:val="clear" w:color="auto" w:fill="auto"/>
            <w:tcMar>
              <w:top w:w="28" w:type="dxa"/>
              <w:left w:w="28" w:type="dxa"/>
              <w:bottom w:w="28" w:type="dxa"/>
              <w:right w:w="28" w:type="dxa"/>
            </w:tcMar>
          </w:tcPr>
          <w:p w14:paraId="000000DB" w14:textId="77777777" w:rsidR="002F5A33" w:rsidRDefault="00001E7D">
            <w:pPr>
              <w:widowControl w:val="0"/>
              <w:rPr>
                <w:rFonts w:ascii="Times New Roman" w:eastAsia="Times New Roman" w:hAnsi="Times New Roman" w:cs="Times New Roman"/>
                <w:b/>
              </w:rPr>
            </w:pPr>
            <w:r>
              <w:rPr>
                <w:rFonts w:ascii="Times New Roman" w:eastAsia="Times New Roman" w:hAnsi="Times New Roman" w:cs="Times New Roman"/>
                <w:b/>
              </w:rPr>
              <w:t>Response / Resolution Approach</w:t>
            </w:r>
          </w:p>
          <w:p w14:paraId="000000DC" w14:textId="77777777" w:rsidR="002F5A33" w:rsidRDefault="00001E7D">
            <w:pPr>
              <w:widowControl w:val="0"/>
              <w:rPr>
                <w:rFonts w:ascii="Times New Roman" w:eastAsia="Times New Roman" w:hAnsi="Times New Roman" w:cs="Times New Roman"/>
                <w:b/>
              </w:rPr>
            </w:pPr>
            <w:r>
              <w:rPr>
                <w:rFonts w:ascii="Times New Roman" w:eastAsia="Times New Roman" w:hAnsi="Times New Roman" w:cs="Times New Roman"/>
                <w:b/>
              </w:rPr>
              <w:t>Service Level Agreement (SLA)</w:t>
            </w:r>
          </w:p>
        </w:tc>
      </w:tr>
      <w:tr w:rsidR="002F5A33" w14:paraId="0932E0C7" w14:textId="77777777">
        <w:tc>
          <w:tcPr>
            <w:tcW w:w="2235" w:type="dxa"/>
            <w:shd w:val="clear" w:color="auto" w:fill="auto"/>
            <w:tcMar>
              <w:top w:w="28" w:type="dxa"/>
              <w:left w:w="28" w:type="dxa"/>
              <w:bottom w:w="28" w:type="dxa"/>
              <w:right w:w="28" w:type="dxa"/>
            </w:tcMar>
          </w:tcPr>
          <w:p w14:paraId="000000DD" w14:textId="77777777" w:rsidR="002F5A33" w:rsidRDefault="00001E7D">
            <w:pPr>
              <w:widowControl w:val="0"/>
              <w:rPr>
                <w:rFonts w:ascii="Times New Roman" w:eastAsia="Times New Roman" w:hAnsi="Times New Roman" w:cs="Times New Roman"/>
              </w:rPr>
            </w:pPr>
            <w:r>
              <w:rPr>
                <w:rFonts w:ascii="Times New Roman" w:eastAsia="Times New Roman" w:hAnsi="Times New Roman" w:cs="Times New Roman"/>
              </w:rPr>
              <w:t>Level 1</w:t>
            </w:r>
          </w:p>
          <w:p w14:paraId="000000DE" w14:textId="77777777" w:rsidR="002F5A33" w:rsidRDefault="00001E7D">
            <w:pPr>
              <w:widowControl w:val="0"/>
              <w:rPr>
                <w:rFonts w:ascii="Times New Roman" w:eastAsia="Times New Roman" w:hAnsi="Times New Roman" w:cs="Times New Roman"/>
              </w:rPr>
            </w:pPr>
            <w:r>
              <w:rPr>
                <w:rFonts w:ascii="Times New Roman" w:eastAsia="Times New Roman" w:hAnsi="Times New Roman" w:cs="Times New Roman"/>
              </w:rPr>
              <w:t>(Significant)</w:t>
            </w:r>
          </w:p>
        </w:tc>
        <w:tc>
          <w:tcPr>
            <w:tcW w:w="3600" w:type="dxa"/>
            <w:shd w:val="clear" w:color="auto" w:fill="auto"/>
            <w:tcMar>
              <w:top w:w="28" w:type="dxa"/>
              <w:left w:w="28" w:type="dxa"/>
              <w:bottom w:w="28" w:type="dxa"/>
              <w:right w:w="28" w:type="dxa"/>
            </w:tcMar>
          </w:tcPr>
          <w:p w14:paraId="000000DF"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Causes failure of the system resulting in the inability to perform essential, customer-focused tasks, and/or unrecoverable loss of critical data No workarounds exist.</w:t>
            </w:r>
          </w:p>
        </w:tc>
        <w:tc>
          <w:tcPr>
            <w:tcW w:w="3705" w:type="dxa"/>
            <w:shd w:val="clear" w:color="auto" w:fill="auto"/>
            <w:tcMar>
              <w:top w:w="28" w:type="dxa"/>
              <w:left w:w="28" w:type="dxa"/>
              <w:bottom w:w="28" w:type="dxa"/>
              <w:right w:w="28" w:type="dxa"/>
            </w:tcMar>
          </w:tcPr>
          <w:p w14:paraId="000000E0" w14:textId="77777777" w:rsidR="002F5A33" w:rsidRDefault="00001E7D">
            <w:pPr>
              <w:widowControl w:val="0"/>
              <w:rPr>
                <w:rFonts w:ascii="Times New Roman" w:eastAsia="Times New Roman" w:hAnsi="Times New Roman" w:cs="Times New Roman"/>
              </w:rPr>
            </w:pPr>
            <w:r>
              <w:rPr>
                <w:rFonts w:ascii="Times New Roman" w:eastAsia="Times New Roman" w:hAnsi="Times New Roman" w:cs="Times New Roman"/>
              </w:rPr>
              <w:t xml:space="preserve">During normal business hours.  </w:t>
            </w:r>
          </w:p>
          <w:p w14:paraId="000000E1" w14:textId="77777777" w:rsidR="002F5A33" w:rsidRDefault="00001E7D">
            <w:pPr>
              <w:widowControl w:val="0"/>
              <w:rPr>
                <w:rFonts w:ascii="Times New Roman" w:eastAsia="Times New Roman" w:hAnsi="Times New Roman" w:cs="Times New Roman"/>
              </w:rPr>
            </w:pPr>
            <w:r>
              <w:rPr>
                <w:rFonts w:ascii="Times New Roman" w:eastAsia="Times New Roman" w:hAnsi="Times New Roman" w:cs="Times New Roman"/>
              </w:rPr>
              <w:t xml:space="preserve">Initial response within 4 hours </w:t>
            </w:r>
          </w:p>
        </w:tc>
      </w:tr>
      <w:tr w:rsidR="002F5A33" w14:paraId="7FE5ED08" w14:textId="77777777">
        <w:tc>
          <w:tcPr>
            <w:tcW w:w="2235" w:type="dxa"/>
            <w:shd w:val="clear" w:color="auto" w:fill="auto"/>
            <w:tcMar>
              <w:top w:w="28" w:type="dxa"/>
              <w:left w:w="28" w:type="dxa"/>
              <w:bottom w:w="28" w:type="dxa"/>
              <w:right w:w="28" w:type="dxa"/>
            </w:tcMar>
          </w:tcPr>
          <w:p w14:paraId="000000E2" w14:textId="77777777" w:rsidR="002F5A33" w:rsidRDefault="00001E7D">
            <w:pPr>
              <w:widowControl w:val="0"/>
              <w:rPr>
                <w:rFonts w:ascii="Times New Roman" w:eastAsia="Times New Roman" w:hAnsi="Times New Roman" w:cs="Times New Roman"/>
              </w:rPr>
            </w:pPr>
            <w:r>
              <w:rPr>
                <w:rFonts w:ascii="Times New Roman" w:eastAsia="Times New Roman" w:hAnsi="Times New Roman" w:cs="Times New Roman"/>
              </w:rPr>
              <w:t>Level 2</w:t>
            </w:r>
          </w:p>
          <w:p w14:paraId="000000E3" w14:textId="77777777" w:rsidR="002F5A33" w:rsidRDefault="00001E7D">
            <w:pPr>
              <w:widowControl w:val="0"/>
              <w:rPr>
                <w:rFonts w:ascii="Times New Roman" w:eastAsia="Times New Roman" w:hAnsi="Times New Roman" w:cs="Times New Roman"/>
              </w:rPr>
            </w:pPr>
            <w:r>
              <w:rPr>
                <w:rFonts w:ascii="Times New Roman" w:eastAsia="Times New Roman" w:hAnsi="Times New Roman" w:cs="Times New Roman"/>
              </w:rPr>
              <w:t>(Moderate)</w:t>
            </w:r>
          </w:p>
        </w:tc>
        <w:tc>
          <w:tcPr>
            <w:tcW w:w="3600" w:type="dxa"/>
            <w:shd w:val="clear" w:color="auto" w:fill="auto"/>
            <w:tcMar>
              <w:top w:w="28" w:type="dxa"/>
              <w:left w:w="28" w:type="dxa"/>
              <w:bottom w:w="28" w:type="dxa"/>
              <w:right w:w="28" w:type="dxa"/>
            </w:tcMar>
          </w:tcPr>
          <w:p w14:paraId="000000E4"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Results in reduced functionality essential for successful operations. A work around exists but its sustained use is unsatisfactory.</w:t>
            </w:r>
          </w:p>
        </w:tc>
        <w:tc>
          <w:tcPr>
            <w:tcW w:w="3705" w:type="dxa"/>
            <w:shd w:val="clear" w:color="auto" w:fill="auto"/>
            <w:tcMar>
              <w:top w:w="28" w:type="dxa"/>
              <w:left w:w="28" w:type="dxa"/>
              <w:bottom w:w="28" w:type="dxa"/>
              <w:right w:w="28" w:type="dxa"/>
            </w:tcMar>
          </w:tcPr>
          <w:p w14:paraId="000000E5" w14:textId="77777777" w:rsidR="002F5A33" w:rsidRDefault="00001E7D">
            <w:pPr>
              <w:widowControl w:val="0"/>
              <w:rPr>
                <w:rFonts w:ascii="Times New Roman" w:eastAsia="Times New Roman" w:hAnsi="Times New Roman" w:cs="Times New Roman"/>
              </w:rPr>
            </w:pPr>
            <w:r>
              <w:rPr>
                <w:rFonts w:ascii="Times New Roman" w:eastAsia="Times New Roman" w:hAnsi="Times New Roman" w:cs="Times New Roman"/>
              </w:rPr>
              <w:t xml:space="preserve">During normal business hours.  </w:t>
            </w:r>
          </w:p>
          <w:p w14:paraId="000000E6" w14:textId="77777777" w:rsidR="002F5A33" w:rsidRDefault="00001E7D">
            <w:pPr>
              <w:widowControl w:val="0"/>
              <w:rPr>
                <w:rFonts w:ascii="Times New Roman" w:eastAsia="Times New Roman" w:hAnsi="Times New Roman" w:cs="Times New Roman"/>
              </w:rPr>
            </w:pPr>
            <w:r>
              <w:rPr>
                <w:rFonts w:ascii="Times New Roman" w:eastAsia="Times New Roman" w:hAnsi="Times New Roman" w:cs="Times New Roman"/>
              </w:rPr>
              <w:t xml:space="preserve">Initial response within 24 hours </w:t>
            </w:r>
          </w:p>
        </w:tc>
      </w:tr>
      <w:tr w:rsidR="002F5A33" w14:paraId="32C35BB2" w14:textId="77777777">
        <w:tc>
          <w:tcPr>
            <w:tcW w:w="2235" w:type="dxa"/>
            <w:shd w:val="clear" w:color="auto" w:fill="auto"/>
            <w:tcMar>
              <w:top w:w="28" w:type="dxa"/>
              <w:left w:w="28" w:type="dxa"/>
              <w:bottom w:w="28" w:type="dxa"/>
              <w:right w:w="28" w:type="dxa"/>
            </w:tcMar>
          </w:tcPr>
          <w:p w14:paraId="000000E7" w14:textId="77777777" w:rsidR="002F5A33" w:rsidRDefault="00001E7D">
            <w:pPr>
              <w:widowControl w:val="0"/>
              <w:rPr>
                <w:rFonts w:ascii="Times New Roman" w:eastAsia="Times New Roman" w:hAnsi="Times New Roman" w:cs="Times New Roman"/>
              </w:rPr>
            </w:pPr>
            <w:r>
              <w:rPr>
                <w:rFonts w:ascii="Times New Roman" w:eastAsia="Times New Roman" w:hAnsi="Times New Roman" w:cs="Times New Roman"/>
              </w:rPr>
              <w:t>Level 3</w:t>
            </w:r>
          </w:p>
          <w:p w14:paraId="000000E8" w14:textId="77777777" w:rsidR="002F5A33" w:rsidRDefault="00001E7D">
            <w:pPr>
              <w:widowControl w:val="0"/>
              <w:rPr>
                <w:rFonts w:ascii="Times New Roman" w:eastAsia="Times New Roman" w:hAnsi="Times New Roman" w:cs="Times New Roman"/>
              </w:rPr>
            </w:pPr>
            <w:r>
              <w:rPr>
                <w:rFonts w:ascii="Times New Roman" w:eastAsia="Times New Roman" w:hAnsi="Times New Roman" w:cs="Times New Roman"/>
              </w:rPr>
              <w:t>(Minor)</w:t>
            </w:r>
          </w:p>
        </w:tc>
        <w:tc>
          <w:tcPr>
            <w:tcW w:w="3600" w:type="dxa"/>
            <w:shd w:val="clear" w:color="auto" w:fill="auto"/>
            <w:tcMar>
              <w:top w:w="28" w:type="dxa"/>
              <w:left w:w="28" w:type="dxa"/>
              <w:bottom w:w="28" w:type="dxa"/>
              <w:right w:w="28" w:type="dxa"/>
            </w:tcMar>
          </w:tcPr>
          <w:p w14:paraId="000000E9"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Results in reduced functionality for non-critical aspects of the system. A work around exists.</w:t>
            </w:r>
          </w:p>
        </w:tc>
        <w:tc>
          <w:tcPr>
            <w:tcW w:w="3705" w:type="dxa"/>
            <w:shd w:val="clear" w:color="auto" w:fill="auto"/>
            <w:tcMar>
              <w:top w:w="28" w:type="dxa"/>
              <w:left w:w="28" w:type="dxa"/>
              <w:bottom w:w="28" w:type="dxa"/>
              <w:right w:w="28" w:type="dxa"/>
            </w:tcMar>
          </w:tcPr>
          <w:p w14:paraId="000000EA" w14:textId="77777777" w:rsidR="002F5A33" w:rsidRDefault="00001E7D">
            <w:pPr>
              <w:widowControl w:val="0"/>
              <w:rPr>
                <w:rFonts w:ascii="Times New Roman" w:eastAsia="Times New Roman" w:hAnsi="Times New Roman" w:cs="Times New Roman"/>
              </w:rPr>
            </w:pPr>
            <w:r>
              <w:rPr>
                <w:rFonts w:ascii="Times New Roman" w:eastAsia="Times New Roman" w:hAnsi="Times New Roman" w:cs="Times New Roman"/>
              </w:rPr>
              <w:t xml:space="preserve">During normal business hours.  </w:t>
            </w:r>
          </w:p>
          <w:p w14:paraId="000000EB" w14:textId="77777777" w:rsidR="002F5A33" w:rsidRDefault="00001E7D">
            <w:pPr>
              <w:widowControl w:val="0"/>
              <w:rPr>
                <w:rFonts w:ascii="Times New Roman" w:eastAsia="Times New Roman" w:hAnsi="Times New Roman" w:cs="Times New Roman"/>
              </w:rPr>
            </w:pPr>
            <w:r>
              <w:rPr>
                <w:rFonts w:ascii="Times New Roman" w:eastAsia="Times New Roman" w:hAnsi="Times New Roman" w:cs="Times New Roman"/>
              </w:rPr>
              <w:t xml:space="preserve">Initial response within 48 hours </w:t>
            </w:r>
          </w:p>
        </w:tc>
      </w:tr>
    </w:tbl>
    <w:p w14:paraId="000000EC" w14:textId="77777777" w:rsidR="002F5A33" w:rsidRDefault="002F5A33">
      <w:pPr>
        <w:spacing w:after="100"/>
        <w:jc w:val="both"/>
        <w:rPr>
          <w:sz w:val="22"/>
          <w:szCs w:val="22"/>
        </w:rPr>
      </w:pPr>
    </w:p>
    <w:p w14:paraId="000000ED" w14:textId="77777777" w:rsidR="002F5A33" w:rsidRDefault="00001E7D">
      <w:pPr>
        <w:spacing w:after="100"/>
        <w:jc w:val="both"/>
        <w:rPr>
          <w:sz w:val="22"/>
          <w:szCs w:val="22"/>
        </w:rPr>
      </w:pPr>
      <w:r>
        <w:rPr>
          <w:sz w:val="22"/>
          <w:szCs w:val="22"/>
        </w:rPr>
        <w:t>The Salesforce Premier+ Success Plan provides priority case routing, 1-hour response time for critical issues, 24x7 phone support, unlimited usage of our entire online course library, and access to a team of expert Salesforce administrators. Benefits of the Premier+ Success Plan include:</w:t>
      </w:r>
    </w:p>
    <w:p w14:paraId="000000EE" w14:textId="77777777" w:rsidR="002F5A33" w:rsidRDefault="00001E7D">
      <w:pPr>
        <w:numPr>
          <w:ilvl w:val="0"/>
          <w:numId w:val="12"/>
        </w:numPr>
        <w:jc w:val="both"/>
        <w:rPr>
          <w:sz w:val="22"/>
          <w:szCs w:val="22"/>
        </w:rPr>
      </w:pPr>
      <w:r>
        <w:rPr>
          <w:sz w:val="22"/>
          <w:szCs w:val="22"/>
        </w:rPr>
        <w:t>24x7 toll-free phone support</w:t>
      </w:r>
    </w:p>
    <w:p w14:paraId="000000EF" w14:textId="77777777" w:rsidR="002F5A33" w:rsidRDefault="00001E7D">
      <w:pPr>
        <w:numPr>
          <w:ilvl w:val="0"/>
          <w:numId w:val="12"/>
        </w:numPr>
        <w:jc w:val="both"/>
        <w:rPr>
          <w:sz w:val="22"/>
          <w:szCs w:val="22"/>
        </w:rPr>
      </w:pPr>
      <w:r>
        <w:rPr>
          <w:sz w:val="22"/>
          <w:szCs w:val="22"/>
        </w:rPr>
        <w:t>Priority case queuing and routing</w:t>
      </w:r>
    </w:p>
    <w:p w14:paraId="000000F0" w14:textId="77777777" w:rsidR="002F5A33" w:rsidRDefault="00001E7D">
      <w:pPr>
        <w:numPr>
          <w:ilvl w:val="0"/>
          <w:numId w:val="12"/>
        </w:numPr>
        <w:jc w:val="both"/>
        <w:rPr>
          <w:sz w:val="22"/>
          <w:szCs w:val="22"/>
        </w:rPr>
      </w:pPr>
      <w:r>
        <w:rPr>
          <w:sz w:val="22"/>
          <w:szCs w:val="22"/>
        </w:rPr>
        <w:t>Quick initial 1-hour response time for critical issues</w:t>
      </w:r>
    </w:p>
    <w:p w14:paraId="000000F1" w14:textId="77777777" w:rsidR="002F5A33" w:rsidRDefault="00001E7D">
      <w:pPr>
        <w:numPr>
          <w:ilvl w:val="0"/>
          <w:numId w:val="12"/>
        </w:numPr>
        <w:jc w:val="both"/>
        <w:rPr>
          <w:sz w:val="22"/>
          <w:szCs w:val="22"/>
        </w:rPr>
      </w:pPr>
      <w:r>
        <w:rPr>
          <w:sz w:val="22"/>
          <w:szCs w:val="22"/>
        </w:rPr>
        <w:t>On-demand training for administrators, developers, and end users via Trailhead</w:t>
      </w:r>
    </w:p>
    <w:p w14:paraId="000000F2" w14:textId="77777777" w:rsidR="002F5A33" w:rsidRDefault="00001E7D">
      <w:pPr>
        <w:numPr>
          <w:ilvl w:val="0"/>
          <w:numId w:val="12"/>
        </w:numPr>
        <w:jc w:val="both"/>
        <w:rPr>
          <w:sz w:val="22"/>
          <w:szCs w:val="22"/>
        </w:rPr>
      </w:pPr>
      <w:r>
        <w:rPr>
          <w:sz w:val="22"/>
          <w:szCs w:val="22"/>
        </w:rPr>
        <w:t xml:space="preserve">Access to our pool of Salesforce Certified Administrators who can configure and maintain your Salesforce </w:t>
      </w:r>
      <w:proofErr w:type="gramStart"/>
      <w:r>
        <w:rPr>
          <w:sz w:val="22"/>
          <w:szCs w:val="22"/>
        </w:rPr>
        <w:t>edition</w:t>
      </w:r>
      <w:proofErr w:type="gramEnd"/>
    </w:p>
    <w:p w14:paraId="000000F3" w14:textId="77777777" w:rsidR="002F5A33" w:rsidRDefault="00001E7D">
      <w:pPr>
        <w:numPr>
          <w:ilvl w:val="0"/>
          <w:numId w:val="12"/>
        </w:numPr>
        <w:jc w:val="both"/>
        <w:rPr>
          <w:sz w:val="22"/>
          <w:szCs w:val="22"/>
        </w:rPr>
      </w:pPr>
      <w:r>
        <w:rPr>
          <w:sz w:val="22"/>
          <w:szCs w:val="22"/>
        </w:rPr>
        <w:lastRenderedPageBreak/>
        <w:t>Access to a library of more than 90 Premier Accelerators (1-on-1 coaching sessions with Salesforce experts help you take advantage of key Salesforce capabilities)</w:t>
      </w:r>
    </w:p>
    <w:p w14:paraId="000000F4" w14:textId="77777777" w:rsidR="002F5A33" w:rsidRDefault="00001E7D">
      <w:pPr>
        <w:numPr>
          <w:ilvl w:val="0"/>
          <w:numId w:val="12"/>
        </w:numPr>
        <w:jc w:val="both"/>
        <w:rPr>
          <w:sz w:val="22"/>
          <w:szCs w:val="22"/>
        </w:rPr>
      </w:pPr>
      <w:r>
        <w:rPr>
          <w:sz w:val="22"/>
          <w:szCs w:val="22"/>
        </w:rPr>
        <w:t xml:space="preserve">Around-the-clock access to an online, searchable knowledge base, with answers to the </w:t>
      </w:r>
      <w:proofErr w:type="gramStart"/>
      <w:r>
        <w:rPr>
          <w:sz w:val="22"/>
          <w:szCs w:val="22"/>
        </w:rPr>
        <w:t>most commonly asked</w:t>
      </w:r>
      <w:proofErr w:type="gramEnd"/>
      <w:r>
        <w:rPr>
          <w:sz w:val="22"/>
          <w:szCs w:val="22"/>
        </w:rPr>
        <w:t xml:space="preserve"> support questions</w:t>
      </w:r>
    </w:p>
    <w:p w14:paraId="000000F5" w14:textId="77777777" w:rsidR="002F5A33" w:rsidRDefault="00001E7D">
      <w:pPr>
        <w:numPr>
          <w:ilvl w:val="0"/>
          <w:numId w:val="12"/>
        </w:numPr>
        <w:jc w:val="both"/>
        <w:rPr>
          <w:sz w:val="22"/>
          <w:szCs w:val="22"/>
        </w:rPr>
      </w:pPr>
      <w:r>
        <w:rPr>
          <w:sz w:val="22"/>
          <w:szCs w:val="22"/>
        </w:rPr>
        <w:t xml:space="preserve">Ability to ask questions and get answers from the Success Community, a thriving hub of Salesforce partners, experts, and </w:t>
      </w:r>
      <w:proofErr w:type="gramStart"/>
      <w:r>
        <w:rPr>
          <w:sz w:val="22"/>
          <w:szCs w:val="22"/>
        </w:rPr>
        <w:t>customers</w:t>
      </w:r>
      <w:proofErr w:type="gramEnd"/>
    </w:p>
    <w:p w14:paraId="000000F6" w14:textId="77777777" w:rsidR="002F5A33" w:rsidRDefault="00001E7D">
      <w:pPr>
        <w:numPr>
          <w:ilvl w:val="0"/>
          <w:numId w:val="12"/>
        </w:numPr>
        <w:jc w:val="both"/>
        <w:rPr>
          <w:sz w:val="22"/>
          <w:szCs w:val="22"/>
        </w:rPr>
      </w:pPr>
      <w:r>
        <w:rPr>
          <w:sz w:val="22"/>
          <w:szCs w:val="22"/>
        </w:rPr>
        <w:t xml:space="preserve">Access to Success Managers that are product and market experts who assist with Salesforce product adoption and </w:t>
      </w:r>
      <w:proofErr w:type="gramStart"/>
      <w:r>
        <w:rPr>
          <w:sz w:val="22"/>
          <w:szCs w:val="22"/>
        </w:rPr>
        <w:t>utilization</w:t>
      </w:r>
      <w:proofErr w:type="gramEnd"/>
    </w:p>
    <w:p w14:paraId="000000F7" w14:textId="77777777" w:rsidR="002F5A33" w:rsidRDefault="00001E7D">
      <w:pPr>
        <w:numPr>
          <w:ilvl w:val="0"/>
          <w:numId w:val="12"/>
        </w:numPr>
        <w:jc w:val="both"/>
        <w:rPr>
          <w:sz w:val="22"/>
          <w:szCs w:val="22"/>
        </w:rPr>
      </w:pPr>
      <w:r>
        <w:rPr>
          <w:sz w:val="22"/>
          <w:szCs w:val="22"/>
        </w:rPr>
        <w:t xml:space="preserve">Ability to boost productivity with Premier Apps - apps are developed, supported, and maintained by Salesforce to help you automate key features, find the right answers, reduce support cases, and get the most out of </w:t>
      </w:r>
      <w:proofErr w:type="gramStart"/>
      <w:r>
        <w:rPr>
          <w:sz w:val="22"/>
          <w:szCs w:val="22"/>
        </w:rPr>
        <w:t>Salesforce</w:t>
      </w:r>
      <w:proofErr w:type="gramEnd"/>
    </w:p>
    <w:p w14:paraId="000000F8" w14:textId="77777777" w:rsidR="002F5A33" w:rsidRDefault="00001E7D">
      <w:pPr>
        <w:numPr>
          <w:ilvl w:val="0"/>
          <w:numId w:val="12"/>
        </w:numPr>
        <w:jc w:val="both"/>
        <w:rPr>
          <w:sz w:val="22"/>
          <w:szCs w:val="22"/>
        </w:rPr>
      </w:pPr>
      <w:r>
        <w:rPr>
          <w:sz w:val="22"/>
          <w:szCs w:val="22"/>
        </w:rPr>
        <w:t xml:space="preserve">Access to Circle of Success interactive group discussions to learn best practices or troubleshoot situations with </w:t>
      </w:r>
      <w:proofErr w:type="gramStart"/>
      <w:r>
        <w:rPr>
          <w:sz w:val="22"/>
          <w:szCs w:val="22"/>
        </w:rPr>
        <w:t>peers</w:t>
      </w:r>
      <w:proofErr w:type="gramEnd"/>
    </w:p>
    <w:p w14:paraId="000000F9" w14:textId="77777777" w:rsidR="002F5A33" w:rsidRDefault="00001E7D">
      <w:pPr>
        <w:numPr>
          <w:ilvl w:val="0"/>
          <w:numId w:val="12"/>
        </w:numPr>
        <w:jc w:val="both"/>
        <w:rPr>
          <w:sz w:val="22"/>
          <w:szCs w:val="22"/>
        </w:rPr>
      </w:pPr>
      <w:r>
        <w:rPr>
          <w:sz w:val="22"/>
          <w:szCs w:val="22"/>
        </w:rPr>
        <w:t>Developer Support</w:t>
      </w:r>
    </w:p>
    <w:p w14:paraId="000000FA" w14:textId="77777777" w:rsidR="002F5A33" w:rsidRDefault="00001E7D">
      <w:pPr>
        <w:numPr>
          <w:ilvl w:val="0"/>
          <w:numId w:val="12"/>
        </w:numPr>
        <w:jc w:val="both"/>
        <w:rPr>
          <w:sz w:val="22"/>
          <w:szCs w:val="22"/>
        </w:rPr>
      </w:pPr>
      <w:r>
        <w:rPr>
          <w:sz w:val="22"/>
          <w:szCs w:val="22"/>
        </w:rPr>
        <w:t>Certification Prep Courses and certification practice exam access</w:t>
      </w:r>
    </w:p>
    <w:p w14:paraId="000000FB" w14:textId="77777777" w:rsidR="002F5A33" w:rsidRDefault="00001E7D">
      <w:pPr>
        <w:numPr>
          <w:ilvl w:val="0"/>
          <w:numId w:val="12"/>
        </w:numPr>
        <w:jc w:val="both"/>
        <w:rPr>
          <w:sz w:val="22"/>
          <w:szCs w:val="22"/>
        </w:rPr>
      </w:pPr>
      <w:r>
        <w:rPr>
          <w:sz w:val="22"/>
          <w:szCs w:val="22"/>
        </w:rPr>
        <w:t xml:space="preserve">Premier Success Review to measure usage and </w:t>
      </w:r>
      <w:proofErr w:type="gramStart"/>
      <w:r>
        <w:rPr>
          <w:sz w:val="22"/>
          <w:szCs w:val="22"/>
        </w:rPr>
        <w:t>trends</w:t>
      </w:r>
      <w:proofErr w:type="gramEnd"/>
    </w:p>
    <w:p w14:paraId="000000FC" w14:textId="77777777" w:rsidR="002F5A33" w:rsidRDefault="00001E7D">
      <w:pPr>
        <w:numPr>
          <w:ilvl w:val="0"/>
          <w:numId w:val="12"/>
        </w:numPr>
        <w:jc w:val="both"/>
        <w:rPr>
          <w:sz w:val="22"/>
          <w:szCs w:val="22"/>
        </w:rPr>
      </w:pPr>
      <w:r>
        <w:rPr>
          <w:sz w:val="22"/>
          <w:szCs w:val="22"/>
        </w:rPr>
        <w:t>More than 100 administrative services</w:t>
      </w:r>
    </w:p>
    <w:p w14:paraId="000000FD" w14:textId="77777777" w:rsidR="002F5A33" w:rsidRDefault="00001E7D">
      <w:pPr>
        <w:numPr>
          <w:ilvl w:val="0"/>
          <w:numId w:val="12"/>
        </w:numPr>
        <w:spacing w:after="200"/>
        <w:jc w:val="both"/>
        <w:rPr>
          <w:sz w:val="22"/>
          <w:szCs w:val="22"/>
        </w:rPr>
      </w:pPr>
      <w:r>
        <w:rPr>
          <w:sz w:val="22"/>
          <w:szCs w:val="22"/>
        </w:rPr>
        <w:t xml:space="preserve">Ability to participate in exclusive events where you can learn best practices and strategies with Salesforce </w:t>
      </w:r>
      <w:proofErr w:type="gramStart"/>
      <w:r>
        <w:rPr>
          <w:sz w:val="22"/>
          <w:szCs w:val="22"/>
        </w:rPr>
        <w:t>experts</w:t>
      </w:r>
      <w:proofErr w:type="gramEnd"/>
    </w:p>
    <w:p w14:paraId="000000FE" w14:textId="77777777" w:rsidR="002F5A33" w:rsidRDefault="00001E7D">
      <w:pPr>
        <w:spacing w:after="100"/>
        <w:jc w:val="both"/>
        <w:rPr>
          <w:sz w:val="22"/>
          <w:szCs w:val="22"/>
        </w:rPr>
      </w:pPr>
      <w:r>
        <w:rPr>
          <w:sz w:val="22"/>
          <w:szCs w:val="22"/>
        </w:rPr>
        <w:t>For the Premier+ Success plan terms and conditions, please see:</w:t>
      </w:r>
    </w:p>
    <w:p w14:paraId="000000FF" w14:textId="77777777" w:rsidR="002F5A33" w:rsidRDefault="00001E7D">
      <w:pPr>
        <w:spacing w:after="100"/>
        <w:jc w:val="both"/>
        <w:rPr>
          <w:sz w:val="22"/>
          <w:szCs w:val="22"/>
        </w:rPr>
      </w:pPr>
      <w:r>
        <w:rPr>
          <w:sz w:val="22"/>
          <w:szCs w:val="22"/>
        </w:rPr>
        <w:t xml:space="preserve">Support cases submitted online will be automatically routed to a team of Qualified US Citizens. Telephone support is also available in English, 24 hours a day, seven days a week, </w:t>
      </w:r>
      <w:proofErr w:type="gramStart"/>
      <w:r>
        <w:rPr>
          <w:sz w:val="22"/>
          <w:szCs w:val="22"/>
        </w:rPr>
        <w:t>however</w:t>
      </w:r>
      <w:proofErr w:type="gramEnd"/>
      <w:r>
        <w:rPr>
          <w:sz w:val="22"/>
          <w:szCs w:val="22"/>
        </w:rPr>
        <w:t xml:space="preserve"> calls for support received via telephone will be initially responded to by individuals who may not be Qualified US Citizens and who may be located outside the United States. These individuals will then route cases to a team of Qualified US Citizens. Support cases submitted via Chat will not be responded to by Qualified US Citizens. All other personnel, including Customer Success Managers, Success Account Managers, Customer Success </w:t>
      </w:r>
      <w:proofErr w:type="gramStart"/>
      <w:r>
        <w:rPr>
          <w:sz w:val="22"/>
          <w:szCs w:val="22"/>
        </w:rPr>
        <w:t>Technologists</w:t>
      </w:r>
      <w:proofErr w:type="gramEnd"/>
      <w:r>
        <w:rPr>
          <w:sz w:val="22"/>
          <w:szCs w:val="22"/>
        </w:rPr>
        <w:t xml:space="preserve"> and any other personnel engaged in customer success roles and providing customer success services (collectively referred to as "Success Representatives") may not be Qualified US Citizens and will not have access to Customer Data unless Customer provides such personnel a User ID or otherwise enables the sharing of Customer Data with such personnel.</w:t>
      </w:r>
    </w:p>
    <w:p w14:paraId="0849C6A5" w14:textId="77777777" w:rsidR="00A3158F" w:rsidRDefault="00A3158F">
      <w:pPr>
        <w:spacing w:after="100"/>
        <w:jc w:val="both"/>
        <w:rPr>
          <w:sz w:val="22"/>
          <w:szCs w:val="22"/>
        </w:rPr>
      </w:pPr>
    </w:p>
    <w:p w14:paraId="00000100" w14:textId="77777777" w:rsidR="002F5A33" w:rsidRDefault="00001E7D">
      <w:pPr>
        <w:ind w:left="360"/>
        <w:rPr>
          <w:b/>
          <w:u w:val="single"/>
        </w:rPr>
      </w:pPr>
      <w:r>
        <w:rPr>
          <w:b/>
          <w:u w:val="single"/>
        </w:rPr>
        <w:t>Scope Part B:  Optional Time and Materials Support Services</w:t>
      </w:r>
      <w:r>
        <w:rPr>
          <w:b/>
        </w:rPr>
        <w:t xml:space="preserve"> (Check One):</w:t>
      </w:r>
    </w:p>
    <w:p w14:paraId="00000101" w14:textId="77777777" w:rsidR="002F5A33" w:rsidRDefault="002F5A33">
      <w:pPr>
        <w:ind w:left="360"/>
        <w:rPr>
          <w:b/>
          <w:u w:val="single"/>
        </w:rPr>
      </w:pPr>
    </w:p>
    <w:p w14:paraId="00000102" w14:textId="77777777" w:rsidR="002F5A33" w:rsidRDefault="00001E7D">
      <w:pPr>
        <w:ind w:left="360"/>
      </w:pPr>
      <w:proofErr w:type="gramStart"/>
      <w:r>
        <w:t>☐  No</w:t>
      </w:r>
      <w:proofErr w:type="gramEnd"/>
      <w:r>
        <w:t xml:space="preserve"> additional T&amp;M services outside of the base level support will be needed</w:t>
      </w:r>
    </w:p>
    <w:p w14:paraId="00000103" w14:textId="77777777" w:rsidR="002F5A33" w:rsidRDefault="002F5A33">
      <w:pPr>
        <w:ind w:left="360"/>
        <w:rPr>
          <w:b/>
        </w:rPr>
      </w:pPr>
    </w:p>
    <w:p w14:paraId="00000104" w14:textId="77777777" w:rsidR="002F5A33" w:rsidRDefault="00001E7D">
      <w:pPr>
        <w:ind w:left="360"/>
      </w:pPr>
      <w:proofErr w:type="gramStart"/>
      <w:r>
        <w:t>X  Authorized</w:t>
      </w:r>
      <w:proofErr w:type="gramEnd"/>
      <w:r>
        <w:t xml:space="preserve"> User requires additional T&amp;M support services as defined below.</w:t>
      </w:r>
    </w:p>
    <w:p w14:paraId="00000105" w14:textId="77777777" w:rsidR="002F5A33" w:rsidRDefault="002F5A33">
      <w:pPr>
        <w:ind w:left="360"/>
      </w:pPr>
    </w:p>
    <w:p w14:paraId="00000107" w14:textId="25CAC866" w:rsidR="002F5A33" w:rsidRDefault="00001E7D">
      <w:pPr>
        <w:ind w:left="360"/>
      </w:pPr>
      <w:r>
        <w:t>Application support activities that fall outside of the scope of the pre-defined base level support will be delivered on a Time and Materials (T&amp;M), or hourly basis. The Supplier will bill for actual hours worked at a single blended rate for all resources.  The Supplier will propose the blended rate in their response.</w:t>
      </w:r>
    </w:p>
    <w:p w14:paraId="00000108" w14:textId="77777777" w:rsidR="002F5A33" w:rsidRDefault="002F5A33">
      <w:pPr>
        <w:ind w:left="360"/>
        <w:rPr>
          <w:b/>
        </w:rPr>
      </w:pPr>
    </w:p>
    <w:p w14:paraId="00000109" w14:textId="77777777" w:rsidR="002F5A33" w:rsidRDefault="002F5A33">
      <w:pPr>
        <w:ind w:left="360"/>
        <w:rPr>
          <w:b/>
        </w:rPr>
      </w:pPr>
    </w:p>
    <w:p w14:paraId="0000010A" w14:textId="77777777" w:rsidR="002F5A33" w:rsidRDefault="00001E7D">
      <w:pPr>
        <w:ind w:left="360"/>
        <w:rPr>
          <w:b/>
        </w:rPr>
      </w:pPr>
      <w:r>
        <w:rPr>
          <w:b/>
        </w:rPr>
        <w:t>Scope of T&amp;M Services:</w:t>
      </w:r>
    </w:p>
    <w:p w14:paraId="0000010B" w14:textId="77777777" w:rsidR="002F5A33" w:rsidRDefault="002F5A33">
      <w:pPr>
        <w:ind w:left="1080"/>
        <w:rPr>
          <w:i/>
          <w:color w:val="FF0000"/>
        </w:rPr>
      </w:pPr>
    </w:p>
    <w:p w14:paraId="0000010C" w14:textId="77777777" w:rsidR="002F5A33" w:rsidRDefault="00001E7D">
      <w:pPr>
        <w:ind w:left="360"/>
      </w:pPr>
      <w:r>
        <w:t xml:space="preserve">The scope of the T&amp;M Services of this SOR is to provide </w:t>
      </w:r>
      <w:proofErr w:type="gramStart"/>
      <w:r>
        <w:t>OLC</w:t>
      </w:r>
      <w:proofErr w:type="gramEnd"/>
      <w:r>
        <w:t xml:space="preserve"> </w:t>
      </w:r>
    </w:p>
    <w:p w14:paraId="0000010D" w14:textId="6F76C8DE" w:rsidR="002F5A33" w:rsidRDefault="00001E7D">
      <w:pPr>
        <w:numPr>
          <w:ilvl w:val="0"/>
          <w:numId w:val="7"/>
        </w:numPr>
        <w:ind w:left="1080"/>
      </w:pPr>
      <w:r>
        <w:lastRenderedPageBreak/>
        <w:t xml:space="preserve">Access to </w:t>
      </w:r>
      <w:r w:rsidR="0032236C">
        <w:t xml:space="preserve">Supplier </w:t>
      </w:r>
      <w:r>
        <w:t xml:space="preserve">Development Team (Architects, Business Analysts, Admin, Developers </w:t>
      </w:r>
      <w:proofErr w:type="spellStart"/>
      <w:r>
        <w:t>etc</w:t>
      </w:r>
      <w:proofErr w:type="spellEnd"/>
      <w:r>
        <w:t>) for enhancement requests</w:t>
      </w:r>
    </w:p>
    <w:p w14:paraId="0000010E" w14:textId="77777777" w:rsidR="002F5A33" w:rsidRDefault="00001E7D">
      <w:pPr>
        <w:numPr>
          <w:ilvl w:val="0"/>
          <w:numId w:val="7"/>
        </w:numPr>
        <w:ind w:left="1080"/>
      </w:pPr>
      <w:r>
        <w:t>A Level of Effort (LOE) Estimate for enhancements</w:t>
      </w:r>
    </w:p>
    <w:p w14:paraId="2580ECEC" w14:textId="65B78D60" w:rsidR="00E60E03" w:rsidRDefault="00FA6E3A">
      <w:pPr>
        <w:numPr>
          <w:ilvl w:val="0"/>
          <w:numId w:val="7"/>
        </w:numPr>
        <w:ind w:left="1080"/>
      </w:pPr>
      <w:r>
        <w:t>Application e</w:t>
      </w:r>
      <w:r w:rsidR="00E60E03">
        <w:t>nhancements and modifications</w:t>
      </w:r>
    </w:p>
    <w:p w14:paraId="0000010F" w14:textId="3B04E85B" w:rsidR="002F5A33" w:rsidRDefault="00001E7D">
      <w:pPr>
        <w:ind w:left="360"/>
      </w:pPr>
      <w:r>
        <w:t xml:space="preserve">After OLC Reviews and Approves the LOE, </w:t>
      </w:r>
      <w:r w:rsidR="00D44D1A">
        <w:t xml:space="preserve">Supplier </w:t>
      </w:r>
      <w:r>
        <w:t xml:space="preserve">will provide </w:t>
      </w:r>
      <w:proofErr w:type="gramStart"/>
      <w:r>
        <w:t>OLC</w:t>
      </w:r>
      <w:proofErr w:type="gramEnd"/>
      <w:r>
        <w:t xml:space="preserve"> </w:t>
      </w:r>
    </w:p>
    <w:p w14:paraId="00000110" w14:textId="77777777" w:rsidR="002F5A33" w:rsidRDefault="00001E7D">
      <w:pPr>
        <w:numPr>
          <w:ilvl w:val="0"/>
          <w:numId w:val="7"/>
        </w:numPr>
        <w:ind w:left="1080"/>
      </w:pPr>
      <w:r>
        <w:t xml:space="preserve">Configurations related to the Approved Enhancements </w:t>
      </w:r>
    </w:p>
    <w:p w14:paraId="00000111" w14:textId="77777777" w:rsidR="002F5A33" w:rsidRDefault="00001E7D">
      <w:pPr>
        <w:numPr>
          <w:ilvl w:val="0"/>
          <w:numId w:val="7"/>
        </w:numPr>
        <w:ind w:left="1080"/>
      </w:pPr>
      <w:r>
        <w:t xml:space="preserve">Customizations as defined in the </w:t>
      </w:r>
      <w:proofErr w:type="gramStart"/>
      <w:r>
        <w:t>LOE</w:t>
      </w:r>
      <w:proofErr w:type="gramEnd"/>
    </w:p>
    <w:p w14:paraId="00000112" w14:textId="77777777" w:rsidR="002F5A33" w:rsidRDefault="00001E7D">
      <w:pPr>
        <w:numPr>
          <w:ilvl w:val="0"/>
          <w:numId w:val="7"/>
        </w:numPr>
        <w:ind w:left="1080"/>
      </w:pPr>
      <w:r>
        <w:t>At the discretion of VDH, application enhancements, to include requirements gathering, development, test, and deployment activities.</w:t>
      </w:r>
    </w:p>
    <w:p w14:paraId="00000113" w14:textId="77777777" w:rsidR="002F5A33" w:rsidRDefault="002F5A33">
      <w:pPr>
        <w:ind w:left="1080"/>
      </w:pPr>
    </w:p>
    <w:p w14:paraId="00000114" w14:textId="77777777" w:rsidR="002F5A33" w:rsidRDefault="002F5A33">
      <w:pPr>
        <w:ind w:left="1080"/>
        <w:rPr>
          <w:i/>
          <w:color w:val="FF0000"/>
        </w:rPr>
      </w:pPr>
    </w:p>
    <w:p w14:paraId="00000115" w14:textId="77777777" w:rsidR="002F5A33" w:rsidRDefault="00001E7D">
      <w:pPr>
        <w:ind w:left="360"/>
        <w:rPr>
          <w:b/>
        </w:rPr>
      </w:pPr>
      <w:r>
        <w:rPr>
          <w:b/>
        </w:rPr>
        <w:t>Documentation Requirements for O&amp;M/T&amp;M Services</w:t>
      </w:r>
    </w:p>
    <w:p w14:paraId="00000116" w14:textId="2F3FA1D0" w:rsidR="002F5A33" w:rsidRDefault="00001E7D">
      <w:pPr>
        <w:ind w:left="360"/>
      </w:pPr>
      <w:r>
        <w:br/>
        <w:t>The table below define</w:t>
      </w:r>
      <w:r w:rsidR="00670F12">
        <w:t>s</w:t>
      </w:r>
      <w:r>
        <w:t xml:space="preserve"> the documentation required to be deliver</w:t>
      </w:r>
      <w:r w:rsidR="00670F12">
        <w:t>ed</w:t>
      </w:r>
      <w:r>
        <w:t xml:space="preserve"> for O&amp;M/T&amp;M services. The materials in each report will differ depending on whether the service is for base support (O&amp;M), or enhancements/modifications (T&amp;M). </w:t>
      </w:r>
    </w:p>
    <w:p w14:paraId="00000117" w14:textId="77777777" w:rsidR="002F5A33" w:rsidRDefault="002F5A33">
      <w:pPr>
        <w:spacing w:after="100"/>
        <w:jc w:val="both"/>
        <w:rPr>
          <w:sz w:val="22"/>
          <w:szCs w:val="22"/>
        </w:rPr>
      </w:pPr>
    </w:p>
    <w:tbl>
      <w:tblPr>
        <w:tblStyle w:val="ad"/>
        <w:tblW w:w="8415"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0"/>
        <w:gridCol w:w="3165"/>
      </w:tblGrid>
      <w:tr w:rsidR="002F5A33" w14:paraId="0BA18506" w14:textId="77777777">
        <w:tc>
          <w:tcPr>
            <w:tcW w:w="52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0000118" w14:textId="77777777" w:rsidR="002F5A33" w:rsidRDefault="00001E7D">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Name</w:t>
            </w:r>
          </w:p>
        </w:tc>
        <w:tc>
          <w:tcPr>
            <w:tcW w:w="31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0000119" w14:textId="77777777" w:rsidR="002F5A33" w:rsidRDefault="00001E7D">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Cadence</w:t>
            </w:r>
          </w:p>
        </w:tc>
      </w:tr>
      <w:tr w:rsidR="002F5A33" w14:paraId="136164B9" w14:textId="77777777">
        <w:tc>
          <w:tcPr>
            <w:tcW w:w="5250" w:type="dxa"/>
            <w:tcBorders>
              <w:top w:val="single" w:sz="4" w:space="0" w:color="000000"/>
              <w:left w:val="single" w:sz="4" w:space="0" w:color="000000"/>
              <w:bottom w:val="single" w:sz="4" w:space="0" w:color="000000"/>
              <w:right w:val="single" w:sz="4" w:space="0" w:color="000000"/>
            </w:tcBorders>
            <w:shd w:val="clear" w:color="auto" w:fill="FFFFFF"/>
            <w:tcMar>
              <w:top w:w="43" w:type="dxa"/>
              <w:left w:w="43" w:type="dxa"/>
              <w:bottom w:w="43" w:type="dxa"/>
              <w:right w:w="43" w:type="dxa"/>
            </w:tcMar>
          </w:tcPr>
          <w:p w14:paraId="0000011A" w14:textId="77777777" w:rsidR="002F5A33" w:rsidRDefault="00001E7D">
            <w:pPr>
              <w:widowControl w:val="0"/>
              <w:jc w:val="both"/>
              <w:rPr>
                <w:rFonts w:ascii="Times New Roman" w:eastAsia="Times New Roman" w:hAnsi="Times New Roman" w:cs="Times New Roman"/>
              </w:rPr>
            </w:pPr>
            <w:r>
              <w:rPr>
                <w:rFonts w:ascii="Times New Roman" w:eastAsia="Times New Roman" w:hAnsi="Times New Roman" w:cs="Times New Roman"/>
              </w:rPr>
              <w:t xml:space="preserve">Ticket </w:t>
            </w:r>
            <w:sdt>
              <w:sdtPr>
                <w:tag w:val="goog_rdk_10"/>
                <w:id w:val="-1661919842"/>
              </w:sdtPr>
              <w:sdtEndPr/>
              <w:sdtContent/>
            </w:sdt>
            <w:sdt>
              <w:sdtPr>
                <w:tag w:val="goog_rdk_11"/>
                <w:id w:val="2042622361"/>
              </w:sdtPr>
              <w:sdtEndPr/>
              <w:sdtContent/>
            </w:sdt>
            <w:r>
              <w:rPr>
                <w:rFonts w:ascii="Times New Roman" w:eastAsia="Times New Roman" w:hAnsi="Times New Roman" w:cs="Times New Roman"/>
              </w:rPr>
              <w:t>Summary</w:t>
            </w:r>
          </w:p>
        </w:tc>
        <w:tc>
          <w:tcPr>
            <w:tcW w:w="3165" w:type="dxa"/>
            <w:tcBorders>
              <w:top w:val="single" w:sz="4" w:space="0" w:color="000000"/>
              <w:left w:val="single" w:sz="4" w:space="0" w:color="000000"/>
              <w:bottom w:val="single" w:sz="4" w:space="0" w:color="000000"/>
              <w:right w:val="single" w:sz="4" w:space="0" w:color="000000"/>
            </w:tcBorders>
            <w:shd w:val="clear" w:color="auto" w:fill="FFFFFF"/>
            <w:tcMar>
              <w:top w:w="43" w:type="dxa"/>
              <w:left w:w="43" w:type="dxa"/>
              <w:bottom w:w="43" w:type="dxa"/>
              <w:right w:w="43" w:type="dxa"/>
            </w:tcMar>
          </w:tcPr>
          <w:p w14:paraId="0000011B" w14:textId="77777777" w:rsidR="002F5A33" w:rsidRDefault="00001E7D">
            <w:pPr>
              <w:widowControl w:val="0"/>
              <w:jc w:val="center"/>
              <w:rPr>
                <w:rFonts w:ascii="Times New Roman" w:eastAsia="Times New Roman" w:hAnsi="Times New Roman" w:cs="Times New Roman"/>
              </w:rPr>
            </w:pPr>
            <w:r>
              <w:rPr>
                <w:rFonts w:ascii="Times New Roman" w:eastAsia="Times New Roman" w:hAnsi="Times New Roman" w:cs="Times New Roman"/>
              </w:rPr>
              <w:t>Bi-Weekly</w:t>
            </w:r>
          </w:p>
        </w:tc>
      </w:tr>
      <w:tr w:rsidR="002F5A33" w14:paraId="0FF87EEF" w14:textId="77777777">
        <w:tc>
          <w:tcPr>
            <w:tcW w:w="5250" w:type="dxa"/>
            <w:tcBorders>
              <w:top w:val="single" w:sz="4" w:space="0" w:color="000000"/>
              <w:left w:val="single" w:sz="4" w:space="0" w:color="000000"/>
              <w:bottom w:val="single" w:sz="4" w:space="0" w:color="000000"/>
              <w:right w:val="single" w:sz="4" w:space="0" w:color="000000"/>
            </w:tcBorders>
            <w:shd w:val="clear" w:color="auto" w:fill="FFFFFF"/>
            <w:tcMar>
              <w:top w:w="43" w:type="dxa"/>
              <w:left w:w="43" w:type="dxa"/>
              <w:bottom w:w="43" w:type="dxa"/>
              <w:right w:w="43" w:type="dxa"/>
            </w:tcMar>
          </w:tcPr>
          <w:p w14:paraId="0000011C" w14:textId="77777777" w:rsidR="002F5A33" w:rsidRDefault="00001E7D">
            <w:pPr>
              <w:widowControl w:val="0"/>
              <w:jc w:val="both"/>
              <w:rPr>
                <w:rFonts w:ascii="Times New Roman" w:eastAsia="Times New Roman" w:hAnsi="Times New Roman" w:cs="Times New Roman"/>
              </w:rPr>
            </w:pPr>
            <w:r>
              <w:rPr>
                <w:rFonts w:ascii="Times New Roman" w:eastAsia="Times New Roman" w:hAnsi="Times New Roman" w:cs="Times New Roman"/>
              </w:rPr>
              <w:t xml:space="preserve">Root Cause Analysis for </w:t>
            </w:r>
            <w:sdt>
              <w:sdtPr>
                <w:tag w:val="goog_rdk_12"/>
                <w:id w:val="885222942"/>
              </w:sdtPr>
              <w:sdtEndPr/>
              <w:sdtContent/>
            </w:sdt>
            <w:sdt>
              <w:sdtPr>
                <w:tag w:val="goog_rdk_13"/>
                <w:id w:val="-1112511848"/>
              </w:sdtPr>
              <w:sdtEndPr/>
              <w:sdtContent/>
            </w:sdt>
            <w:r>
              <w:rPr>
                <w:rFonts w:ascii="Times New Roman" w:eastAsia="Times New Roman" w:hAnsi="Times New Roman" w:cs="Times New Roman"/>
              </w:rPr>
              <w:t>Bug Fix</w:t>
            </w:r>
          </w:p>
        </w:tc>
        <w:tc>
          <w:tcPr>
            <w:tcW w:w="3165" w:type="dxa"/>
            <w:tcBorders>
              <w:top w:val="single" w:sz="4" w:space="0" w:color="000000"/>
              <w:left w:val="single" w:sz="4" w:space="0" w:color="000000"/>
              <w:bottom w:val="single" w:sz="4" w:space="0" w:color="000000"/>
              <w:right w:val="single" w:sz="4" w:space="0" w:color="000000"/>
            </w:tcBorders>
            <w:shd w:val="clear" w:color="auto" w:fill="FFFFFF"/>
            <w:tcMar>
              <w:top w:w="43" w:type="dxa"/>
              <w:left w:w="43" w:type="dxa"/>
              <w:bottom w:w="43" w:type="dxa"/>
              <w:right w:w="43" w:type="dxa"/>
            </w:tcMar>
          </w:tcPr>
          <w:p w14:paraId="0000011D" w14:textId="77777777" w:rsidR="002F5A33" w:rsidRDefault="00001E7D">
            <w:pPr>
              <w:widowControl w:val="0"/>
              <w:jc w:val="center"/>
              <w:rPr>
                <w:rFonts w:ascii="Times New Roman" w:eastAsia="Times New Roman" w:hAnsi="Times New Roman" w:cs="Times New Roman"/>
              </w:rPr>
            </w:pPr>
            <w:r>
              <w:rPr>
                <w:rFonts w:ascii="Times New Roman" w:eastAsia="Times New Roman" w:hAnsi="Times New Roman" w:cs="Times New Roman"/>
              </w:rPr>
              <w:t>Ad Hoc</w:t>
            </w:r>
          </w:p>
        </w:tc>
      </w:tr>
      <w:tr w:rsidR="002F5A33" w14:paraId="4B2A6114" w14:textId="77777777">
        <w:tc>
          <w:tcPr>
            <w:tcW w:w="5250" w:type="dxa"/>
            <w:tcBorders>
              <w:top w:val="single" w:sz="4" w:space="0" w:color="000000"/>
              <w:left w:val="single" w:sz="4" w:space="0" w:color="000000"/>
              <w:bottom w:val="single" w:sz="4" w:space="0" w:color="000000"/>
              <w:right w:val="single" w:sz="4" w:space="0" w:color="000000"/>
            </w:tcBorders>
            <w:shd w:val="clear" w:color="auto" w:fill="FFFFFF"/>
            <w:tcMar>
              <w:top w:w="43" w:type="dxa"/>
              <w:left w:w="43" w:type="dxa"/>
              <w:bottom w:w="43" w:type="dxa"/>
              <w:right w:w="43" w:type="dxa"/>
            </w:tcMar>
          </w:tcPr>
          <w:p w14:paraId="0000011E" w14:textId="77777777" w:rsidR="002F5A33" w:rsidRDefault="00001E7D">
            <w:pPr>
              <w:widowControl w:val="0"/>
              <w:jc w:val="both"/>
              <w:rPr>
                <w:rFonts w:ascii="Times New Roman" w:eastAsia="Times New Roman" w:hAnsi="Times New Roman" w:cs="Times New Roman"/>
              </w:rPr>
            </w:pPr>
            <w:r>
              <w:rPr>
                <w:rFonts w:ascii="Times New Roman" w:eastAsia="Times New Roman" w:hAnsi="Times New Roman" w:cs="Times New Roman"/>
              </w:rPr>
              <w:t>Project Plans for material enhancement requests</w:t>
            </w:r>
          </w:p>
        </w:tc>
        <w:tc>
          <w:tcPr>
            <w:tcW w:w="3165" w:type="dxa"/>
            <w:tcBorders>
              <w:top w:val="single" w:sz="4" w:space="0" w:color="000000"/>
              <w:left w:val="single" w:sz="4" w:space="0" w:color="000000"/>
              <w:bottom w:val="single" w:sz="4" w:space="0" w:color="000000"/>
              <w:right w:val="single" w:sz="4" w:space="0" w:color="000000"/>
            </w:tcBorders>
            <w:shd w:val="clear" w:color="auto" w:fill="FFFFFF"/>
            <w:tcMar>
              <w:top w:w="43" w:type="dxa"/>
              <w:left w:w="43" w:type="dxa"/>
              <w:bottom w:w="43" w:type="dxa"/>
              <w:right w:w="43" w:type="dxa"/>
            </w:tcMar>
          </w:tcPr>
          <w:p w14:paraId="0000011F" w14:textId="77777777" w:rsidR="002F5A33" w:rsidRDefault="00001E7D">
            <w:pPr>
              <w:widowControl w:val="0"/>
              <w:jc w:val="center"/>
              <w:rPr>
                <w:rFonts w:ascii="Times New Roman" w:eastAsia="Times New Roman" w:hAnsi="Times New Roman" w:cs="Times New Roman"/>
              </w:rPr>
            </w:pPr>
            <w:r>
              <w:rPr>
                <w:rFonts w:ascii="Times New Roman" w:eastAsia="Times New Roman" w:hAnsi="Times New Roman" w:cs="Times New Roman"/>
              </w:rPr>
              <w:t>Ad Hoc</w:t>
            </w:r>
          </w:p>
        </w:tc>
      </w:tr>
      <w:tr w:rsidR="002F5A33" w14:paraId="33DB1655" w14:textId="77777777">
        <w:tc>
          <w:tcPr>
            <w:tcW w:w="5250" w:type="dxa"/>
            <w:tcBorders>
              <w:top w:val="single" w:sz="4" w:space="0" w:color="000000"/>
              <w:left w:val="single" w:sz="4" w:space="0" w:color="000000"/>
              <w:bottom w:val="single" w:sz="4" w:space="0" w:color="000000"/>
              <w:right w:val="single" w:sz="4" w:space="0" w:color="000000"/>
            </w:tcBorders>
            <w:shd w:val="clear" w:color="auto" w:fill="FFFFFF"/>
            <w:tcMar>
              <w:top w:w="43" w:type="dxa"/>
              <w:left w:w="43" w:type="dxa"/>
              <w:bottom w:w="43" w:type="dxa"/>
              <w:right w:w="43" w:type="dxa"/>
            </w:tcMar>
          </w:tcPr>
          <w:p w14:paraId="00000120" w14:textId="77777777" w:rsidR="002F5A33" w:rsidRDefault="00001E7D">
            <w:pPr>
              <w:widowControl w:val="0"/>
              <w:jc w:val="both"/>
              <w:rPr>
                <w:rFonts w:ascii="Times New Roman" w:eastAsia="Times New Roman" w:hAnsi="Times New Roman" w:cs="Times New Roman"/>
              </w:rPr>
            </w:pPr>
            <w:r>
              <w:rPr>
                <w:rFonts w:ascii="Times New Roman" w:eastAsia="Times New Roman" w:hAnsi="Times New Roman" w:cs="Times New Roman"/>
              </w:rPr>
              <w:t>Requirements Traceability Matrix</w:t>
            </w:r>
          </w:p>
        </w:tc>
        <w:tc>
          <w:tcPr>
            <w:tcW w:w="3165" w:type="dxa"/>
            <w:tcBorders>
              <w:top w:val="single" w:sz="4" w:space="0" w:color="000000"/>
              <w:left w:val="single" w:sz="4" w:space="0" w:color="000000"/>
              <w:bottom w:val="single" w:sz="4" w:space="0" w:color="000000"/>
              <w:right w:val="single" w:sz="4" w:space="0" w:color="000000"/>
            </w:tcBorders>
            <w:shd w:val="clear" w:color="auto" w:fill="FFFFFF"/>
            <w:tcMar>
              <w:top w:w="43" w:type="dxa"/>
              <w:left w:w="43" w:type="dxa"/>
              <w:bottom w:w="43" w:type="dxa"/>
              <w:right w:w="43" w:type="dxa"/>
            </w:tcMar>
          </w:tcPr>
          <w:p w14:paraId="00000121" w14:textId="77777777" w:rsidR="002F5A33" w:rsidRDefault="00001E7D">
            <w:pPr>
              <w:widowControl w:val="0"/>
              <w:jc w:val="center"/>
              <w:rPr>
                <w:rFonts w:ascii="Times New Roman" w:eastAsia="Times New Roman" w:hAnsi="Times New Roman" w:cs="Times New Roman"/>
              </w:rPr>
            </w:pPr>
            <w:r>
              <w:rPr>
                <w:rFonts w:ascii="Times New Roman" w:eastAsia="Times New Roman" w:hAnsi="Times New Roman" w:cs="Times New Roman"/>
              </w:rPr>
              <w:t>Ad Hoc</w:t>
            </w:r>
          </w:p>
        </w:tc>
      </w:tr>
      <w:tr w:rsidR="002F5A33" w14:paraId="76F47B17" w14:textId="77777777">
        <w:tc>
          <w:tcPr>
            <w:tcW w:w="5250" w:type="dxa"/>
            <w:tcBorders>
              <w:top w:val="single" w:sz="4" w:space="0" w:color="000000"/>
              <w:left w:val="single" w:sz="4" w:space="0" w:color="000000"/>
              <w:bottom w:val="single" w:sz="4" w:space="0" w:color="000000"/>
              <w:right w:val="single" w:sz="4" w:space="0" w:color="000000"/>
            </w:tcBorders>
            <w:shd w:val="clear" w:color="auto" w:fill="FFFFFF"/>
            <w:tcMar>
              <w:top w:w="43" w:type="dxa"/>
              <w:left w:w="43" w:type="dxa"/>
              <w:bottom w:w="43" w:type="dxa"/>
              <w:right w:w="43" w:type="dxa"/>
            </w:tcMar>
          </w:tcPr>
          <w:p w14:paraId="00000122" w14:textId="77777777" w:rsidR="002F5A33" w:rsidRDefault="00001E7D">
            <w:pPr>
              <w:widowControl w:val="0"/>
              <w:jc w:val="both"/>
              <w:rPr>
                <w:rFonts w:ascii="Times New Roman" w:eastAsia="Times New Roman" w:hAnsi="Times New Roman" w:cs="Times New Roman"/>
              </w:rPr>
            </w:pPr>
            <w:r>
              <w:rPr>
                <w:rFonts w:ascii="Times New Roman" w:eastAsia="Times New Roman" w:hAnsi="Times New Roman" w:cs="Times New Roman"/>
              </w:rPr>
              <w:t>Training &amp; UAT Support Plan</w:t>
            </w:r>
          </w:p>
        </w:tc>
        <w:tc>
          <w:tcPr>
            <w:tcW w:w="3165" w:type="dxa"/>
            <w:tcBorders>
              <w:top w:val="single" w:sz="4" w:space="0" w:color="000000"/>
              <w:left w:val="single" w:sz="4" w:space="0" w:color="000000"/>
              <w:bottom w:val="single" w:sz="4" w:space="0" w:color="000000"/>
              <w:right w:val="single" w:sz="4" w:space="0" w:color="000000"/>
            </w:tcBorders>
            <w:shd w:val="clear" w:color="auto" w:fill="FFFFFF"/>
            <w:tcMar>
              <w:top w:w="43" w:type="dxa"/>
              <w:left w:w="43" w:type="dxa"/>
              <w:bottom w:w="43" w:type="dxa"/>
              <w:right w:w="43" w:type="dxa"/>
            </w:tcMar>
          </w:tcPr>
          <w:p w14:paraId="00000123" w14:textId="77777777" w:rsidR="002F5A33" w:rsidRDefault="00001E7D">
            <w:pPr>
              <w:widowControl w:val="0"/>
              <w:jc w:val="center"/>
              <w:rPr>
                <w:rFonts w:ascii="Times New Roman" w:eastAsia="Times New Roman" w:hAnsi="Times New Roman" w:cs="Times New Roman"/>
              </w:rPr>
            </w:pPr>
            <w:r>
              <w:rPr>
                <w:rFonts w:ascii="Times New Roman" w:eastAsia="Times New Roman" w:hAnsi="Times New Roman" w:cs="Times New Roman"/>
              </w:rPr>
              <w:t>Ad Hoc</w:t>
            </w:r>
          </w:p>
        </w:tc>
      </w:tr>
      <w:tr w:rsidR="002F5A33" w14:paraId="1C2314BF" w14:textId="77777777">
        <w:tc>
          <w:tcPr>
            <w:tcW w:w="5250" w:type="dxa"/>
            <w:tcBorders>
              <w:top w:val="single" w:sz="4" w:space="0" w:color="000000"/>
              <w:left w:val="single" w:sz="4" w:space="0" w:color="000000"/>
              <w:bottom w:val="single" w:sz="4" w:space="0" w:color="000000"/>
              <w:right w:val="single" w:sz="4" w:space="0" w:color="000000"/>
            </w:tcBorders>
            <w:shd w:val="clear" w:color="auto" w:fill="FFFFFF"/>
            <w:tcMar>
              <w:top w:w="43" w:type="dxa"/>
              <w:left w:w="43" w:type="dxa"/>
              <w:bottom w:w="43" w:type="dxa"/>
              <w:right w:w="43" w:type="dxa"/>
            </w:tcMar>
          </w:tcPr>
          <w:p w14:paraId="00000124" w14:textId="77777777" w:rsidR="002F5A33" w:rsidRDefault="00001E7D">
            <w:pPr>
              <w:widowControl w:val="0"/>
              <w:jc w:val="both"/>
              <w:rPr>
                <w:rFonts w:ascii="Times New Roman" w:eastAsia="Times New Roman" w:hAnsi="Times New Roman" w:cs="Times New Roman"/>
              </w:rPr>
            </w:pPr>
            <w:r>
              <w:rPr>
                <w:rFonts w:ascii="Times New Roman" w:eastAsia="Times New Roman" w:hAnsi="Times New Roman" w:cs="Times New Roman"/>
              </w:rPr>
              <w:t>Deployment and Go Live Plan</w:t>
            </w:r>
          </w:p>
        </w:tc>
        <w:tc>
          <w:tcPr>
            <w:tcW w:w="3165" w:type="dxa"/>
            <w:tcBorders>
              <w:top w:val="single" w:sz="4" w:space="0" w:color="000000"/>
              <w:left w:val="single" w:sz="4" w:space="0" w:color="000000"/>
              <w:bottom w:val="single" w:sz="4" w:space="0" w:color="000000"/>
              <w:right w:val="single" w:sz="4" w:space="0" w:color="000000"/>
            </w:tcBorders>
            <w:shd w:val="clear" w:color="auto" w:fill="FFFFFF"/>
            <w:tcMar>
              <w:top w:w="43" w:type="dxa"/>
              <w:left w:w="43" w:type="dxa"/>
              <w:bottom w:w="43" w:type="dxa"/>
              <w:right w:w="43" w:type="dxa"/>
            </w:tcMar>
          </w:tcPr>
          <w:p w14:paraId="00000125" w14:textId="77777777" w:rsidR="002F5A33" w:rsidRDefault="00001E7D">
            <w:pPr>
              <w:widowControl w:val="0"/>
              <w:jc w:val="center"/>
              <w:rPr>
                <w:rFonts w:ascii="Times New Roman" w:eastAsia="Times New Roman" w:hAnsi="Times New Roman" w:cs="Times New Roman"/>
              </w:rPr>
            </w:pPr>
            <w:r>
              <w:rPr>
                <w:rFonts w:ascii="Times New Roman" w:eastAsia="Times New Roman" w:hAnsi="Times New Roman" w:cs="Times New Roman"/>
              </w:rPr>
              <w:t>Ad Hoc</w:t>
            </w:r>
          </w:p>
        </w:tc>
      </w:tr>
    </w:tbl>
    <w:p w14:paraId="00000126" w14:textId="77777777" w:rsidR="002F5A33" w:rsidRDefault="002F5A33"/>
    <w:p w14:paraId="00000127" w14:textId="77777777" w:rsidR="002F5A33" w:rsidRDefault="002F5A33">
      <w:pPr>
        <w:ind w:left="360"/>
        <w:rPr>
          <w:color w:val="FF0000"/>
        </w:rPr>
      </w:pPr>
    </w:p>
    <w:p w14:paraId="00000128" w14:textId="77777777" w:rsidR="002F5A33" w:rsidRDefault="002F5A33">
      <w:pPr>
        <w:ind w:left="1080"/>
        <w:rPr>
          <w:i/>
        </w:rPr>
      </w:pPr>
    </w:p>
    <w:p w14:paraId="00000129" w14:textId="77777777" w:rsidR="002F5A33" w:rsidRDefault="00001E7D">
      <w:pPr>
        <w:numPr>
          <w:ilvl w:val="0"/>
          <w:numId w:val="4"/>
        </w:numPr>
        <w:ind w:left="360"/>
      </w:pPr>
      <w:r>
        <w:rPr>
          <w:b/>
          <w:u w:val="single"/>
        </w:rPr>
        <w:t>Period of Performance:</w:t>
      </w:r>
    </w:p>
    <w:p w14:paraId="0000012A" w14:textId="77777777" w:rsidR="002F5A33" w:rsidRDefault="002F5A33"/>
    <w:p w14:paraId="0000012B" w14:textId="6FB78477" w:rsidR="002F5A33" w:rsidRDefault="00001E7D">
      <w:pPr>
        <w:ind w:left="360"/>
      </w:pPr>
      <w:r>
        <w:t xml:space="preserve">The period of performance for application operations and maintenance services shall be </w:t>
      </w:r>
      <w:r w:rsidR="007F4F35" w:rsidRPr="00EB660F">
        <w:rPr>
          <w:iCs/>
        </w:rPr>
        <w:t>12 months</w:t>
      </w:r>
      <w:r>
        <w:rPr>
          <w:i/>
        </w:rPr>
        <w:t xml:space="preserve">.  </w:t>
      </w:r>
      <w:r>
        <w:t xml:space="preserve">The Authorized User may elect to extend the services for additional </w:t>
      </w:r>
      <w:proofErr w:type="gramStart"/>
      <w:r w:rsidR="007F4F35" w:rsidRPr="00EB660F">
        <w:rPr>
          <w:iCs/>
        </w:rPr>
        <w:t>12 month</w:t>
      </w:r>
      <w:proofErr w:type="gramEnd"/>
      <w:r>
        <w:t xml:space="preserve"> periods, but the total maximum term for a SOW and any extensions thereto may not exceed three years.  The price of the fixed monthly fee for the base level services for the renewal period shall not increase by more than five percent (5%) over the base price of the original SOW.  </w:t>
      </w:r>
    </w:p>
    <w:p w14:paraId="0000012C" w14:textId="77777777" w:rsidR="002F5A33" w:rsidRDefault="002F5A33">
      <w:pPr>
        <w:ind w:left="360"/>
        <w:rPr>
          <w:i/>
        </w:rPr>
      </w:pPr>
    </w:p>
    <w:p w14:paraId="0000012D" w14:textId="77777777" w:rsidR="002F5A33" w:rsidRDefault="00001E7D">
      <w:pPr>
        <w:ind w:left="360"/>
      </w:pPr>
      <w:r>
        <w:t xml:space="preserve">The support and maintenance will start </w:t>
      </w:r>
      <w:sdt>
        <w:sdtPr>
          <w:tag w:val="goog_rdk_14"/>
          <w:id w:val="297734577"/>
        </w:sdtPr>
        <w:sdtEndPr/>
        <w:sdtContent/>
      </w:sdt>
      <w:r>
        <w:t xml:space="preserve">September 1, </w:t>
      </w:r>
      <w:proofErr w:type="gramStart"/>
      <w:r>
        <w:t>2023</w:t>
      </w:r>
      <w:proofErr w:type="gramEnd"/>
      <w:r>
        <w:t xml:space="preserve"> with a 12 month term ending on August 31, 2024. Assuming purchase order is received by 9/1/2023. If not, the </w:t>
      </w:r>
      <w:proofErr w:type="gramStart"/>
      <w:r>
        <w:t>12 month</w:t>
      </w:r>
      <w:proofErr w:type="gramEnd"/>
      <w:r>
        <w:t xml:space="preserve"> period will begin upon receipt of PO.</w:t>
      </w:r>
    </w:p>
    <w:p w14:paraId="0000012E" w14:textId="77777777" w:rsidR="002F5A33" w:rsidRDefault="002F5A33"/>
    <w:p w14:paraId="0000012F" w14:textId="77777777" w:rsidR="002F5A33" w:rsidRDefault="00001E7D">
      <w:pPr>
        <w:numPr>
          <w:ilvl w:val="0"/>
          <w:numId w:val="4"/>
        </w:numPr>
        <w:ind w:left="360"/>
        <w:rPr>
          <w:u w:val="single"/>
        </w:rPr>
      </w:pPr>
      <w:r>
        <w:rPr>
          <w:b/>
          <w:u w:val="single"/>
        </w:rPr>
        <w:t>Place of Performance</w:t>
      </w:r>
      <w:r>
        <w:rPr>
          <w:u w:val="single"/>
        </w:rPr>
        <w:t xml:space="preserve"> (Check one)</w:t>
      </w:r>
      <w:r>
        <w:rPr>
          <w:b/>
          <w:u w:val="single"/>
        </w:rPr>
        <w:t>:</w:t>
      </w:r>
    </w:p>
    <w:p w14:paraId="00000130" w14:textId="77777777" w:rsidR="002F5A33" w:rsidRDefault="002F5A33">
      <w:pPr>
        <w:rPr>
          <w:b/>
          <w:u w:val="single"/>
        </w:rPr>
      </w:pPr>
    </w:p>
    <w:p w14:paraId="00000131" w14:textId="77777777" w:rsidR="002F5A33" w:rsidRDefault="00001E7D">
      <w:pPr>
        <w:ind w:left="360"/>
        <w:rPr>
          <w:b/>
          <w:u w:val="single"/>
        </w:rPr>
      </w:pPr>
      <w:proofErr w:type="gramStart"/>
      <w:r>
        <w:t>☐  Authorized</w:t>
      </w:r>
      <w:proofErr w:type="gramEnd"/>
      <w:r>
        <w:t xml:space="preserve"> User’s Location</w:t>
      </w:r>
      <w:r>
        <w:tab/>
      </w:r>
      <w:r>
        <w:tab/>
      </w:r>
    </w:p>
    <w:p w14:paraId="00000132" w14:textId="77777777" w:rsidR="002F5A33" w:rsidRDefault="002F5A33">
      <w:pPr>
        <w:rPr>
          <w:i/>
        </w:rPr>
      </w:pPr>
    </w:p>
    <w:p w14:paraId="00000133" w14:textId="77777777" w:rsidR="002F5A33" w:rsidRDefault="00001E7D">
      <w:pPr>
        <w:ind w:left="360"/>
      </w:pPr>
      <w:proofErr w:type="gramStart"/>
      <w:r>
        <w:t>☐  Supplier’s</w:t>
      </w:r>
      <w:proofErr w:type="gramEnd"/>
      <w:r>
        <w:t xml:space="preserve"> Location</w:t>
      </w:r>
      <w:r>
        <w:tab/>
      </w:r>
      <w:r>
        <w:tab/>
      </w:r>
      <w:r>
        <w:tab/>
      </w:r>
    </w:p>
    <w:p w14:paraId="00000134" w14:textId="77777777" w:rsidR="002F5A33" w:rsidRDefault="002F5A33">
      <w:pPr>
        <w:pBdr>
          <w:top w:val="nil"/>
          <w:left w:val="nil"/>
          <w:bottom w:val="nil"/>
          <w:right w:val="nil"/>
          <w:between w:val="nil"/>
        </w:pBdr>
        <w:ind w:left="360"/>
        <w:rPr>
          <w:b/>
          <w:color w:val="000000"/>
          <w:sz w:val="20"/>
          <w:szCs w:val="20"/>
          <w:u w:val="single"/>
        </w:rPr>
      </w:pPr>
    </w:p>
    <w:p w14:paraId="00000135" w14:textId="77777777" w:rsidR="002F5A33" w:rsidRDefault="00001E7D">
      <w:pPr>
        <w:ind w:left="360"/>
      </w:pPr>
      <w:proofErr w:type="gramStart"/>
      <w:r>
        <w:t>X  Authorized</w:t>
      </w:r>
      <w:proofErr w:type="gramEnd"/>
      <w:r>
        <w:t xml:space="preserve"> User’s and/or </w:t>
      </w:r>
      <w:r>
        <w:tab/>
      </w:r>
      <w:r>
        <w:tab/>
        <w:t>See below explanation</w:t>
      </w:r>
    </w:p>
    <w:p w14:paraId="00000136" w14:textId="77777777" w:rsidR="002F5A33" w:rsidRDefault="00001E7D">
      <w:pPr>
        <w:pBdr>
          <w:top w:val="nil"/>
          <w:left w:val="nil"/>
          <w:bottom w:val="nil"/>
          <w:right w:val="nil"/>
          <w:between w:val="nil"/>
        </w:pBdr>
        <w:ind w:left="360"/>
        <w:rPr>
          <w:color w:val="000000"/>
        </w:rPr>
      </w:pPr>
      <w:r>
        <w:rPr>
          <w:color w:val="000000"/>
        </w:rPr>
        <w:t xml:space="preserve">       Supplier’s Location</w:t>
      </w:r>
    </w:p>
    <w:p w14:paraId="00000137" w14:textId="77777777" w:rsidR="002F5A33" w:rsidRDefault="002F5A33">
      <w:pPr>
        <w:pBdr>
          <w:top w:val="nil"/>
          <w:left w:val="nil"/>
          <w:bottom w:val="nil"/>
          <w:right w:val="nil"/>
          <w:between w:val="nil"/>
        </w:pBdr>
        <w:ind w:left="720"/>
        <w:rPr>
          <w:color w:val="000000"/>
        </w:rPr>
      </w:pPr>
    </w:p>
    <w:p w14:paraId="00000138" w14:textId="77777777" w:rsidR="002F5A33" w:rsidRDefault="002F5A33">
      <w:pPr>
        <w:pBdr>
          <w:top w:val="nil"/>
          <w:left w:val="nil"/>
          <w:bottom w:val="nil"/>
          <w:right w:val="nil"/>
          <w:between w:val="nil"/>
        </w:pBdr>
        <w:rPr>
          <w:i/>
          <w:color w:val="000000"/>
        </w:rPr>
      </w:pPr>
    </w:p>
    <w:p w14:paraId="00000139" w14:textId="77777777" w:rsidR="002F5A33" w:rsidRDefault="00001E7D">
      <w:pPr>
        <w:ind w:left="360"/>
        <w:rPr>
          <w:i/>
        </w:rPr>
      </w:pPr>
      <w:r>
        <w:t xml:space="preserve">Application Support will be provided 100% </w:t>
      </w:r>
      <w:proofErr w:type="gramStart"/>
      <w:r>
        <w:t>remotely</w:t>
      </w:r>
      <w:proofErr w:type="gramEnd"/>
      <w:r>
        <w:t xml:space="preserve"> </w:t>
      </w:r>
    </w:p>
    <w:p w14:paraId="0000013A" w14:textId="77777777" w:rsidR="002F5A33" w:rsidRDefault="002F5A33">
      <w:pPr>
        <w:pBdr>
          <w:top w:val="nil"/>
          <w:left w:val="nil"/>
          <w:bottom w:val="nil"/>
          <w:right w:val="nil"/>
          <w:between w:val="nil"/>
        </w:pBdr>
        <w:ind w:left="360"/>
        <w:rPr>
          <w:i/>
          <w:color w:val="000000"/>
        </w:rPr>
      </w:pPr>
    </w:p>
    <w:p w14:paraId="0000013B" w14:textId="77777777" w:rsidR="002F5A33" w:rsidRDefault="002F5A33">
      <w:pPr>
        <w:pBdr>
          <w:top w:val="nil"/>
          <w:left w:val="nil"/>
          <w:bottom w:val="nil"/>
          <w:right w:val="nil"/>
          <w:between w:val="nil"/>
        </w:pBdr>
        <w:ind w:left="360"/>
        <w:rPr>
          <w:i/>
          <w:color w:val="000000"/>
        </w:rPr>
      </w:pPr>
    </w:p>
    <w:p w14:paraId="0000013C" w14:textId="77777777" w:rsidR="002F5A33" w:rsidRDefault="002F5A33">
      <w:pPr>
        <w:pBdr>
          <w:top w:val="nil"/>
          <w:left w:val="nil"/>
          <w:bottom w:val="nil"/>
          <w:right w:val="nil"/>
          <w:between w:val="nil"/>
        </w:pBdr>
        <w:ind w:left="360"/>
        <w:rPr>
          <w:i/>
          <w:color w:val="000000"/>
        </w:rPr>
      </w:pPr>
    </w:p>
    <w:p w14:paraId="0000013D" w14:textId="77777777" w:rsidR="002F5A33" w:rsidRDefault="00001E7D">
      <w:pPr>
        <w:numPr>
          <w:ilvl w:val="0"/>
          <w:numId w:val="4"/>
        </w:numPr>
        <w:ind w:left="360"/>
      </w:pPr>
      <w:r>
        <w:rPr>
          <w:b/>
          <w:u w:val="single"/>
        </w:rPr>
        <w:t>Project Staffing</w:t>
      </w:r>
    </w:p>
    <w:p w14:paraId="0000013E" w14:textId="77777777" w:rsidR="002F5A33" w:rsidRDefault="002F5A33">
      <w:pPr>
        <w:rPr>
          <w:b/>
          <w:u w:val="single"/>
        </w:rPr>
      </w:pPr>
    </w:p>
    <w:p w14:paraId="0000013F" w14:textId="77777777" w:rsidR="002F5A33" w:rsidRDefault="00001E7D">
      <w:pPr>
        <w:numPr>
          <w:ilvl w:val="0"/>
          <w:numId w:val="9"/>
        </w:numPr>
      </w:pPr>
      <w:r>
        <w:rPr>
          <w:b/>
        </w:rPr>
        <w:t xml:space="preserve">Supplier Personnel </w:t>
      </w:r>
      <w:r>
        <w:t>(Check One)</w:t>
      </w:r>
      <w:r>
        <w:rPr>
          <w:b/>
        </w:rPr>
        <w:t>:</w:t>
      </w:r>
    </w:p>
    <w:p w14:paraId="00000140" w14:textId="77777777" w:rsidR="002F5A33" w:rsidRDefault="002F5A33"/>
    <w:p w14:paraId="00000141" w14:textId="77777777" w:rsidR="002F5A33" w:rsidRDefault="00001E7D">
      <w:pPr>
        <w:ind w:left="1260" w:hanging="540"/>
      </w:pPr>
      <w:r>
        <w:t>X</w:t>
      </w:r>
      <w:r>
        <w:tab/>
        <w:t>The roles listed in the table below represent the minimum Supplier personnel requirements for this engagement. The Supplier shall provide resumes for all proposed personnel.</w:t>
      </w:r>
    </w:p>
    <w:tbl>
      <w:tblPr>
        <w:tblStyle w:val="ae"/>
        <w:tblpPr w:leftFromText="180" w:rightFromText="180" w:vertAnchor="text" w:tblpX="828" w:tblpY="151"/>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5"/>
        <w:gridCol w:w="1440"/>
        <w:gridCol w:w="1440"/>
        <w:gridCol w:w="1620"/>
        <w:gridCol w:w="2250"/>
      </w:tblGrid>
      <w:tr w:rsidR="002F5A33" w14:paraId="2F736159" w14:textId="77777777">
        <w:tc>
          <w:tcPr>
            <w:tcW w:w="2445" w:type="dxa"/>
            <w:shd w:val="clear" w:color="auto" w:fill="D9D9D9"/>
          </w:tcPr>
          <w:p w14:paraId="00000142" w14:textId="77777777" w:rsidR="002F5A33" w:rsidRDefault="00001E7D">
            <w:pPr>
              <w:rPr>
                <w:rFonts w:ascii="Times New Roman" w:eastAsia="Times New Roman" w:hAnsi="Times New Roman" w:cs="Times New Roman"/>
                <w:b/>
              </w:rPr>
            </w:pPr>
            <w:r>
              <w:rPr>
                <w:rFonts w:ascii="Times New Roman" w:eastAsia="Times New Roman" w:hAnsi="Times New Roman" w:cs="Times New Roman"/>
                <w:b/>
              </w:rPr>
              <w:t>Role</w:t>
            </w:r>
          </w:p>
        </w:tc>
        <w:tc>
          <w:tcPr>
            <w:tcW w:w="1440" w:type="dxa"/>
            <w:shd w:val="clear" w:color="auto" w:fill="D9D9D9"/>
          </w:tcPr>
          <w:p w14:paraId="00000143" w14:textId="77777777" w:rsidR="002F5A33" w:rsidRDefault="00001E7D">
            <w:pPr>
              <w:rPr>
                <w:rFonts w:ascii="Times New Roman" w:eastAsia="Times New Roman" w:hAnsi="Times New Roman" w:cs="Times New Roman"/>
                <w:b/>
              </w:rPr>
            </w:pPr>
            <w:r>
              <w:rPr>
                <w:rFonts w:ascii="Times New Roman" w:eastAsia="Times New Roman" w:hAnsi="Times New Roman" w:cs="Times New Roman"/>
                <w:b/>
              </w:rPr>
              <w:t>Technical</w:t>
            </w:r>
          </w:p>
          <w:p w14:paraId="00000144" w14:textId="77777777" w:rsidR="002F5A33" w:rsidRDefault="00001E7D">
            <w:pPr>
              <w:rPr>
                <w:rFonts w:ascii="Times New Roman" w:eastAsia="Times New Roman" w:hAnsi="Times New Roman" w:cs="Times New Roman"/>
                <w:b/>
              </w:rPr>
            </w:pPr>
            <w:r>
              <w:rPr>
                <w:rFonts w:ascii="Times New Roman" w:eastAsia="Times New Roman" w:hAnsi="Times New Roman" w:cs="Times New Roman"/>
                <w:b/>
              </w:rPr>
              <w:t>Skills Required</w:t>
            </w:r>
          </w:p>
        </w:tc>
        <w:tc>
          <w:tcPr>
            <w:tcW w:w="1440" w:type="dxa"/>
            <w:shd w:val="clear" w:color="auto" w:fill="D9D9D9"/>
          </w:tcPr>
          <w:p w14:paraId="00000145" w14:textId="77777777" w:rsidR="002F5A33" w:rsidRDefault="00001E7D">
            <w:pPr>
              <w:rPr>
                <w:rFonts w:ascii="Times New Roman" w:eastAsia="Times New Roman" w:hAnsi="Times New Roman" w:cs="Times New Roman"/>
                <w:b/>
              </w:rPr>
            </w:pPr>
            <w:r>
              <w:rPr>
                <w:rFonts w:ascii="Times New Roman" w:eastAsia="Times New Roman" w:hAnsi="Times New Roman" w:cs="Times New Roman"/>
                <w:b/>
              </w:rPr>
              <w:t>Years of Experience</w:t>
            </w:r>
          </w:p>
        </w:tc>
        <w:tc>
          <w:tcPr>
            <w:tcW w:w="1620" w:type="dxa"/>
            <w:shd w:val="clear" w:color="auto" w:fill="D9D9D9"/>
          </w:tcPr>
          <w:p w14:paraId="00000146" w14:textId="77777777" w:rsidR="002F5A33" w:rsidRDefault="00001E7D">
            <w:pPr>
              <w:rPr>
                <w:rFonts w:ascii="Times New Roman" w:eastAsia="Times New Roman" w:hAnsi="Times New Roman" w:cs="Times New Roman"/>
                <w:b/>
              </w:rPr>
            </w:pPr>
            <w:r>
              <w:rPr>
                <w:rFonts w:ascii="Times New Roman" w:eastAsia="Times New Roman" w:hAnsi="Times New Roman" w:cs="Times New Roman"/>
                <w:b/>
              </w:rPr>
              <w:t>Certifications</w:t>
            </w:r>
          </w:p>
          <w:p w14:paraId="00000147" w14:textId="77777777" w:rsidR="002F5A33" w:rsidRDefault="00001E7D">
            <w:pPr>
              <w:rPr>
                <w:rFonts w:ascii="Times New Roman" w:eastAsia="Times New Roman" w:hAnsi="Times New Roman" w:cs="Times New Roman"/>
                <w:b/>
              </w:rPr>
            </w:pPr>
            <w:r>
              <w:rPr>
                <w:rFonts w:ascii="Times New Roman" w:eastAsia="Times New Roman" w:hAnsi="Times New Roman" w:cs="Times New Roman"/>
                <w:b/>
              </w:rPr>
              <w:t xml:space="preserve">Required </w:t>
            </w:r>
          </w:p>
        </w:tc>
        <w:tc>
          <w:tcPr>
            <w:tcW w:w="2250" w:type="dxa"/>
            <w:shd w:val="clear" w:color="auto" w:fill="D9D9D9"/>
          </w:tcPr>
          <w:p w14:paraId="00000148" w14:textId="77777777" w:rsidR="002F5A33" w:rsidRDefault="00001E7D">
            <w:pPr>
              <w:rPr>
                <w:rFonts w:ascii="Times New Roman" w:eastAsia="Times New Roman" w:hAnsi="Times New Roman" w:cs="Times New Roman"/>
                <w:b/>
              </w:rPr>
            </w:pPr>
            <w:r>
              <w:rPr>
                <w:rFonts w:ascii="Times New Roman" w:eastAsia="Times New Roman" w:hAnsi="Times New Roman" w:cs="Times New Roman"/>
                <w:b/>
              </w:rPr>
              <w:t>References Required</w:t>
            </w:r>
          </w:p>
          <w:p w14:paraId="00000149" w14:textId="77777777" w:rsidR="002F5A33" w:rsidRDefault="00001E7D">
            <w:pPr>
              <w:rPr>
                <w:rFonts w:ascii="Times New Roman" w:eastAsia="Times New Roman" w:hAnsi="Times New Roman" w:cs="Times New Roman"/>
                <w:b/>
              </w:rPr>
            </w:pPr>
            <w:r>
              <w:rPr>
                <w:rFonts w:ascii="Times New Roman" w:eastAsia="Times New Roman" w:hAnsi="Times New Roman" w:cs="Times New Roman"/>
                <w:b/>
              </w:rPr>
              <w:t>(Y/N)</w:t>
            </w:r>
          </w:p>
        </w:tc>
      </w:tr>
      <w:tr w:rsidR="002F5A33" w14:paraId="786A5963" w14:textId="77777777">
        <w:trPr>
          <w:trHeight w:val="260"/>
        </w:trPr>
        <w:tc>
          <w:tcPr>
            <w:tcW w:w="2445" w:type="dxa"/>
          </w:tcPr>
          <w:p w14:paraId="0000014A"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Project Manager</w:t>
            </w:r>
          </w:p>
        </w:tc>
        <w:tc>
          <w:tcPr>
            <w:tcW w:w="1440" w:type="dxa"/>
          </w:tcPr>
          <w:p w14:paraId="0000014B"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Y</w:t>
            </w:r>
          </w:p>
        </w:tc>
        <w:tc>
          <w:tcPr>
            <w:tcW w:w="1440" w:type="dxa"/>
          </w:tcPr>
          <w:p w14:paraId="0000014C"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5+</w:t>
            </w:r>
          </w:p>
        </w:tc>
        <w:tc>
          <w:tcPr>
            <w:tcW w:w="1620" w:type="dxa"/>
          </w:tcPr>
          <w:p w14:paraId="0000014D"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N/A</w:t>
            </w:r>
          </w:p>
        </w:tc>
        <w:tc>
          <w:tcPr>
            <w:tcW w:w="2250" w:type="dxa"/>
          </w:tcPr>
          <w:p w14:paraId="0000014E"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N</w:t>
            </w:r>
          </w:p>
        </w:tc>
      </w:tr>
      <w:tr w:rsidR="002F5A33" w14:paraId="22F424CD" w14:textId="77777777">
        <w:tc>
          <w:tcPr>
            <w:tcW w:w="2445" w:type="dxa"/>
          </w:tcPr>
          <w:p w14:paraId="0000014F"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Technical Architect</w:t>
            </w:r>
          </w:p>
        </w:tc>
        <w:tc>
          <w:tcPr>
            <w:tcW w:w="1440" w:type="dxa"/>
          </w:tcPr>
          <w:p w14:paraId="00000150"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Y</w:t>
            </w:r>
          </w:p>
        </w:tc>
        <w:tc>
          <w:tcPr>
            <w:tcW w:w="1440" w:type="dxa"/>
          </w:tcPr>
          <w:p w14:paraId="00000151"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5+</w:t>
            </w:r>
          </w:p>
        </w:tc>
        <w:tc>
          <w:tcPr>
            <w:tcW w:w="1620" w:type="dxa"/>
          </w:tcPr>
          <w:p w14:paraId="00000152"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Relevant Salesforce</w:t>
            </w:r>
          </w:p>
        </w:tc>
        <w:tc>
          <w:tcPr>
            <w:tcW w:w="2250" w:type="dxa"/>
          </w:tcPr>
          <w:p w14:paraId="00000153"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N</w:t>
            </w:r>
          </w:p>
        </w:tc>
      </w:tr>
      <w:tr w:rsidR="002F5A33" w14:paraId="0B348D70" w14:textId="77777777">
        <w:tc>
          <w:tcPr>
            <w:tcW w:w="2445" w:type="dxa"/>
          </w:tcPr>
          <w:p w14:paraId="00000154"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Administrator</w:t>
            </w:r>
          </w:p>
        </w:tc>
        <w:tc>
          <w:tcPr>
            <w:tcW w:w="1440" w:type="dxa"/>
          </w:tcPr>
          <w:p w14:paraId="00000155"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Y</w:t>
            </w:r>
          </w:p>
        </w:tc>
        <w:tc>
          <w:tcPr>
            <w:tcW w:w="1440" w:type="dxa"/>
          </w:tcPr>
          <w:p w14:paraId="00000156"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1-3</w:t>
            </w:r>
          </w:p>
        </w:tc>
        <w:tc>
          <w:tcPr>
            <w:tcW w:w="1620" w:type="dxa"/>
          </w:tcPr>
          <w:p w14:paraId="00000157"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Relevant Salesforce</w:t>
            </w:r>
          </w:p>
        </w:tc>
        <w:tc>
          <w:tcPr>
            <w:tcW w:w="2250" w:type="dxa"/>
          </w:tcPr>
          <w:p w14:paraId="00000158"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N</w:t>
            </w:r>
          </w:p>
        </w:tc>
      </w:tr>
      <w:tr w:rsidR="002F5A33" w14:paraId="7A22C7AB" w14:textId="77777777">
        <w:tc>
          <w:tcPr>
            <w:tcW w:w="2445" w:type="dxa"/>
          </w:tcPr>
          <w:p w14:paraId="00000159"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Engineer</w:t>
            </w:r>
          </w:p>
        </w:tc>
        <w:tc>
          <w:tcPr>
            <w:tcW w:w="1440" w:type="dxa"/>
          </w:tcPr>
          <w:p w14:paraId="0000015A"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Y</w:t>
            </w:r>
          </w:p>
        </w:tc>
        <w:tc>
          <w:tcPr>
            <w:tcW w:w="1440" w:type="dxa"/>
          </w:tcPr>
          <w:p w14:paraId="0000015B"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3-5</w:t>
            </w:r>
          </w:p>
        </w:tc>
        <w:tc>
          <w:tcPr>
            <w:tcW w:w="1620" w:type="dxa"/>
          </w:tcPr>
          <w:p w14:paraId="0000015C"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Relevant Salesforce</w:t>
            </w:r>
          </w:p>
        </w:tc>
        <w:tc>
          <w:tcPr>
            <w:tcW w:w="2250" w:type="dxa"/>
          </w:tcPr>
          <w:p w14:paraId="0000015D"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N</w:t>
            </w:r>
          </w:p>
        </w:tc>
      </w:tr>
      <w:tr w:rsidR="002F5A33" w14:paraId="2352DDFD" w14:textId="77777777">
        <w:tc>
          <w:tcPr>
            <w:tcW w:w="2445" w:type="dxa"/>
          </w:tcPr>
          <w:p w14:paraId="0000015E"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Business Systems Analyst</w:t>
            </w:r>
          </w:p>
        </w:tc>
        <w:tc>
          <w:tcPr>
            <w:tcW w:w="1440" w:type="dxa"/>
          </w:tcPr>
          <w:p w14:paraId="0000015F"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Y</w:t>
            </w:r>
          </w:p>
        </w:tc>
        <w:tc>
          <w:tcPr>
            <w:tcW w:w="1440" w:type="dxa"/>
          </w:tcPr>
          <w:p w14:paraId="00000160"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3-5</w:t>
            </w:r>
          </w:p>
        </w:tc>
        <w:tc>
          <w:tcPr>
            <w:tcW w:w="1620" w:type="dxa"/>
          </w:tcPr>
          <w:p w14:paraId="00000161"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Relevant Salesforce</w:t>
            </w:r>
          </w:p>
        </w:tc>
        <w:tc>
          <w:tcPr>
            <w:tcW w:w="2250" w:type="dxa"/>
          </w:tcPr>
          <w:p w14:paraId="00000162"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N</w:t>
            </w:r>
          </w:p>
        </w:tc>
      </w:tr>
    </w:tbl>
    <w:p w14:paraId="00000163" w14:textId="77777777" w:rsidR="002F5A33" w:rsidRDefault="002F5A33"/>
    <w:p w14:paraId="00000164" w14:textId="77777777" w:rsidR="002F5A33" w:rsidRDefault="002F5A33"/>
    <w:p w14:paraId="00000165" w14:textId="77777777" w:rsidR="002F5A33" w:rsidRDefault="002F5A33"/>
    <w:p w14:paraId="00000166" w14:textId="77777777" w:rsidR="002F5A33" w:rsidRDefault="002F5A33"/>
    <w:p w14:paraId="00000167" w14:textId="77777777" w:rsidR="002F5A33" w:rsidRDefault="002F5A33"/>
    <w:p w14:paraId="00000168" w14:textId="77777777" w:rsidR="002F5A33" w:rsidRDefault="002F5A33"/>
    <w:p w14:paraId="00000169" w14:textId="77777777" w:rsidR="002F5A33" w:rsidRDefault="002F5A33"/>
    <w:p w14:paraId="0000016A" w14:textId="77777777" w:rsidR="002F5A33" w:rsidRDefault="002F5A33"/>
    <w:p w14:paraId="0000016B" w14:textId="77777777" w:rsidR="002F5A33" w:rsidRDefault="002F5A33">
      <w:pPr>
        <w:ind w:left="1260" w:hanging="540"/>
      </w:pPr>
    </w:p>
    <w:p w14:paraId="0000016C" w14:textId="77777777" w:rsidR="002F5A33" w:rsidRDefault="002F5A33">
      <w:pPr>
        <w:ind w:left="720"/>
        <w:rPr>
          <w:b/>
        </w:rPr>
      </w:pPr>
    </w:p>
    <w:p w14:paraId="0000016D" w14:textId="77777777" w:rsidR="002F5A33" w:rsidRDefault="00001E7D">
      <w:pPr>
        <w:numPr>
          <w:ilvl w:val="0"/>
          <w:numId w:val="9"/>
        </w:numPr>
      </w:pPr>
      <w:r>
        <w:rPr>
          <w:b/>
        </w:rPr>
        <w:t>Authorized User Staff</w:t>
      </w:r>
    </w:p>
    <w:p w14:paraId="0000016E" w14:textId="77777777" w:rsidR="002F5A33" w:rsidRDefault="002F5A33">
      <w:pPr>
        <w:ind w:left="720"/>
      </w:pPr>
    </w:p>
    <w:p w14:paraId="0000016F" w14:textId="77777777" w:rsidR="002F5A33" w:rsidRDefault="00001E7D">
      <w:pPr>
        <w:ind w:left="720"/>
      </w:pPr>
      <w:r>
        <w:t>The roles listed in the table below represent Authorized User’s staff and the estimated time each will be available to work on the project.</w:t>
      </w:r>
    </w:p>
    <w:p w14:paraId="00000170" w14:textId="77777777" w:rsidR="002F5A33" w:rsidRDefault="002F5A33">
      <w:pPr>
        <w:ind w:left="720"/>
      </w:pPr>
    </w:p>
    <w:tbl>
      <w:tblPr>
        <w:tblStyle w:val="af"/>
        <w:tblpPr w:leftFromText="180" w:rightFromText="180" w:vertAnchor="text" w:tblpX="620" w:tblpY="156"/>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4320"/>
        <w:gridCol w:w="1926"/>
      </w:tblGrid>
      <w:tr w:rsidR="002F5A33" w14:paraId="3D1AF7EB" w14:textId="77777777">
        <w:tc>
          <w:tcPr>
            <w:tcW w:w="2592" w:type="dxa"/>
            <w:shd w:val="clear" w:color="auto" w:fill="D9D9D9"/>
          </w:tcPr>
          <w:p w14:paraId="00000171" w14:textId="77777777" w:rsidR="002F5A33" w:rsidRDefault="002F5A33">
            <w:pPr>
              <w:rPr>
                <w:rFonts w:ascii="Times New Roman" w:eastAsia="Times New Roman" w:hAnsi="Times New Roman" w:cs="Times New Roman"/>
                <w:b/>
              </w:rPr>
            </w:pPr>
          </w:p>
          <w:p w14:paraId="00000172" w14:textId="77777777" w:rsidR="002F5A33" w:rsidRDefault="002F5A33">
            <w:pPr>
              <w:rPr>
                <w:rFonts w:ascii="Times New Roman" w:eastAsia="Times New Roman" w:hAnsi="Times New Roman" w:cs="Times New Roman"/>
                <w:b/>
              </w:rPr>
            </w:pPr>
          </w:p>
        </w:tc>
        <w:tc>
          <w:tcPr>
            <w:tcW w:w="4320" w:type="dxa"/>
            <w:shd w:val="clear" w:color="auto" w:fill="D9D9D9"/>
          </w:tcPr>
          <w:p w14:paraId="00000173" w14:textId="77777777" w:rsidR="002F5A33" w:rsidRDefault="00001E7D">
            <w:pPr>
              <w:rPr>
                <w:rFonts w:ascii="Times New Roman" w:eastAsia="Times New Roman" w:hAnsi="Times New Roman" w:cs="Times New Roman"/>
                <w:b/>
              </w:rPr>
            </w:pPr>
            <w:r>
              <w:rPr>
                <w:rFonts w:ascii="Times New Roman" w:eastAsia="Times New Roman" w:hAnsi="Times New Roman" w:cs="Times New Roman"/>
                <w:b/>
              </w:rPr>
              <w:t>Description</w:t>
            </w:r>
          </w:p>
        </w:tc>
        <w:tc>
          <w:tcPr>
            <w:tcW w:w="1926" w:type="dxa"/>
            <w:shd w:val="clear" w:color="auto" w:fill="D9D9D9"/>
          </w:tcPr>
          <w:p w14:paraId="00000174" w14:textId="77777777" w:rsidR="002F5A33" w:rsidRDefault="00001E7D">
            <w:pPr>
              <w:rPr>
                <w:rFonts w:ascii="Times New Roman" w:eastAsia="Times New Roman" w:hAnsi="Times New Roman" w:cs="Times New Roman"/>
                <w:b/>
              </w:rPr>
            </w:pPr>
            <w:r>
              <w:rPr>
                <w:rFonts w:ascii="Times New Roman" w:eastAsia="Times New Roman" w:hAnsi="Times New Roman" w:cs="Times New Roman"/>
                <w:b/>
              </w:rPr>
              <w:t>% Project Availability</w:t>
            </w:r>
          </w:p>
        </w:tc>
      </w:tr>
      <w:tr w:rsidR="002F5A33" w14:paraId="4EA5D760" w14:textId="77777777">
        <w:tc>
          <w:tcPr>
            <w:tcW w:w="25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5"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Technical Lead</w:t>
            </w:r>
          </w:p>
        </w:tc>
        <w:tc>
          <w:tcPr>
            <w:tcW w:w="4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176"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Primary POC between Authorized User and Supplier</w:t>
            </w:r>
          </w:p>
        </w:tc>
        <w:tc>
          <w:tcPr>
            <w:tcW w:w="192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177"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10%</w:t>
            </w:r>
          </w:p>
        </w:tc>
      </w:tr>
      <w:tr w:rsidR="002F5A33" w14:paraId="4B445205" w14:textId="77777777">
        <w:tc>
          <w:tcPr>
            <w:tcW w:w="259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78"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Subject Matter Experts</w:t>
            </w:r>
          </w:p>
        </w:tc>
        <w:tc>
          <w:tcPr>
            <w:tcW w:w="4320" w:type="dxa"/>
            <w:tcBorders>
              <w:bottom w:val="single" w:sz="8" w:space="0" w:color="000000"/>
              <w:right w:val="single" w:sz="8" w:space="0" w:color="000000"/>
            </w:tcBorders>
            <w:tcMar>
              <w:top w:w="100" w:type="dxa"/>
              <w:left w:w="100" w:type="dxa"/>
              <w:bottom w:w="100" w:type="dxa"/>
              <w:right w:w="100" w:type="dxa"/>
            </w:tcMar>
          </w:tcPr>
          <w:p w14:paraId="00000179"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Provide business knowledge and expertise</w:t>
            </w:r>
          </w:p>
        </w:tc>
        <w:tc>
          <w:tcPr>
            <w:tcW w:w="1926" w:type="dxa"/>
            <w:tcBorders>
              <w:bottom w:val="single" w:sz="8" w:space="0" w:color="000000"/>
              <w:right w:val="single" w:sz="8" w:space="0" w:color="000000"/>
            </w:tcBorders>
            <w:tcMar>
              <w:top w:w="100" w:type="dxa"/>
              <w:left w:w="100" w:type="dxa"/>
              <w:bottom w:w="100" w:type="dxa"/>
              <w:right w:w="100" w:type="dxa"/>
            </w:tcMar>
          </w:tcPr>
          <w:p w14:paraId="0000017A" w14:textId="77777777" w:rsidR="002F5A33" w:rsidRDefault="00001E7D">
            <w:pPr>
              <w:jc w:val="center"/>
              <w:rPr>
                <w:rFonts w:ascii="Times New Roman" w:eastAsia="Times New Roman" w:hAnsi="Times New Roman" w:cs="Times New Roman"/>
              </w:rPr>
            </w:pPr>
            <w:r>
              <w:rPr>
                <w:rFonts w:ascii="Times New Roman" w:eastAsia="Times New Roman" w:hAnsi="Times New Roman" w:cs="Times New Roman"/>
              </w:rPr>
              <w:t>10%</w:t>
            </w:r>
          </w:p>
        </w:tc>
      </w:tr>
    </w:tbl>
    <w:p w14:paraId="0000017B" w14:textId="77777777" w:rsidR="002F5A33" w:rsidRDefault="002F5A33">
      <w:pPr>
        <w:rPr>
          <w:i/>
        </w:rPr>
      </w:pPr>
    </w:p>
    <w:p w14:paraId="0000017C" w14:textId="77777777" w:rsidR="002F5A33" w:rsidRDefault="002F5A33">
      <w:pPr>
        <w:rPr>
          <w:i/>
        </w:rPr>
      </w:pPr>
    </w:p>
    <w:p w14:paraId="0000017D" w14:textId="77777777" w:rsidR="002F5A33" w:rsidRDefault="002F5A33">
      <w:pPr>
        <w:rPr>
          <w:i/>
        </w:rPr>
      </w:pPr>
    </w:p>
    <w:p w14:paraId="0000017E" w14:textId="77777777" w:rsidR="002F5A33" w:rsidRDefault="002F5A33">
      <w:pPr>
        <w:rPr>
          <w:i/>
        </w:rPr>
      </w:pPr>
    </w:p>
    <w:p w14:paraId="0D346388" w14:textId="77777777" w:rsidR="00D92785" w:rsidRDefault="00D92785">
      <w:pPr>
        <w:rPr>
          <w:i/>
        </w:rPr>
      </w:pPr>
    </w:p>
    <w:p w14:paraId="2463CD85" w14:textId="77777777" w:rsidR="00D92785" w:rsidRDefault="00D92785">
      <w:pPr>
        <w:rPr>
          <w:i/>
        </w:rPr>
      </w:pPr>
    </w:p>
    <w:p w14:paraId="1F68BDB1" w14:textId="77777777" w:rsidR="00D92785" w:rsidRDefault="00D92785">
      <w:pPr>
        <w:rPr>
          <w:i/>
        </w:rPr>
      </w:pPr>
    </w:p>
    <w:p w14:paraId="49AA3AED" w14:textId="77777777" w:rsidR="00D92785" w:rsidRDefault="00D92785">
      <w:pPr>
        <w:rPr>
          <w:i/>
        </w:rPr>
      </w:pPr>
    </w:p>
    <w:p w14:paraId="0000017F" w14:textId="77777777" w:rsidR="002F5A33" w:rsidRPr="00EB660F" w:rsidRDefault="00001E7D">
      <w:pPr>
        <w:numPr>
          <w:ilvl w:val="0"/>
          <w:numId w:val="4"/>
        </w:numPr>
        <w:ind w:left="360"/>
      </w:pPr>
      <w:r>
        <w:rPr>
          <w:b/>
          <w:u w:val="single"/>
        </w:rPr>
        <w:lastRenderedPageBreak/>
        <w:t>Milestones and Deliverables:</w:t>
      </w:r>
    </w:p>
    <w:p w14:paraId="67DC40B4" w14:textId="77777777" w:rsidR="00501961" w:rsidRDefault="00501961" w:rsidP="00501961">
      <w:pPr>
        <w:rPr>
          <w:b/>
          <w:u w:val="single"/>
        </w:rPr>
      </w:pPr>
    </w:p>
    <w:tbl>
      <w:tblPr>
        <w:tblW w:w="4726" w:type="pct"/>
        <w:tblInd w:w="-10" w:type="dxa"/>
        <w:tblCellMar>
          <w:left w:w="120" w:type="dxa"/>
          <w:right w:w="120" w:type="dxa"/>
        </w:tblCellMar>
        <w:tblLook w:val="0000" w:firstRow="0" w:lastRow="0" w:firstColumn="0" w:lastColumn="0" w:noHBand="0" w:noVBand="0"/>
      </w:tblPr>
      <w:tblGrid>
        <w:gridCol w:w="1460"/>
        <w:gridCol w:w="3066"/>
        <w:gridCol w:w="2956"/>
        <w:gridCol w:w="2027"/>
      </w:tblGrid>
      <w:tr w:rsidR="00992E42" w:rsidRPr="00B17423" w14:paraId="50510EAF" w14:textId="77777777" w:rsidTr="00EB660F">
        <w:trPr>
          <w:cantSplit/>
          <w:tblHeader/>
        </w:trPr>
        <w:tc>
          <w:tcPr>
            <w:tcW w:w="315" w:type="pct"/>
            <w:tcBorders>
              <w:top w:val="single" w:sz="4" w:space="0" w:color="auto"/>
              <w:left w:val="single" w:sz="8" w:space="0" w:color="auto"/>
              <w:bottom w:val="single" w:sz="4" w:space="0" w:color="auto"/>
              <w:right w:val="single" w:sz="4" w:space="0" w:color="auto"/>
            </w:tcBorders>
            <w:shd w:val="clear" w:color="auto" w:fill="D9D9D9"/>
          </w:tcPr>
          <w:p w14:paraId="6749E7DF" w14:textId="03B35BC2" w:rsidR="00992E42" w:rsidRDefault="00501961" w:rsidP="0002404F">
            <w:pPr>
              <w:rPr>
                <w:b/>
              </w:rPr>
            </w:pPr>
            <w:r>
              <w:lastRenderedPageBreak/>
              <w:t xml:space="preserve">The minimum required milestones and deliverables, and the estimated completion date for each deliverable, are listed in the following table.  </w:t>
            </w:r>
            <w:r w:rsidR="00992E42">
              <w:rPr>
                <w:b/>
              </w:rPr>
              <w:t>#</w:t>
            </w:r>
          </w:p>
        </w:tc>
        <w:tc>
          <w:tcPr>
            <w:tcW w:w="1763" w:type="pct"/>
            <w:tcBorders>
              <w:top w:val="single" w:sz="4" w:space="0" w:color="auto"/>
              <w:left w:val="single" w:sz="8" w:space="0" w:color="auto"/>
              <w:bottom w:val="single" w:sz="4" w:space="0" w:color="auto"/>
              <w:right w:val="single" w:sz="4" w:space="0" w:color="auto"/>
            </w:tcBorders>
            <w:shd w:val="clear" w:color="auto" w:fill="D9D9D9"/>
          </w:tcPr>
          <w:p w14:paraId="19514595" w14:textId="77777777" w:rsidR="00992E42" w:rsidRPr="00821FDA" w:rsidRDefault="00992E42" w:rsidP="0002404F">
            <w:pPr>
              <w:rPr>
                <w:b/>
              </w:rPr>
            </w:pPr>
            <w:r>
              <w:rPr>
                <w:b/>
              </w:rPr>
              <w:t>Milestone</w:t>
            </w:r>
          </w:p>
          <w:p w14:paraId="5DE72A5C" w14:textId="77777777" w:rsidR="00992E42" w:rsidRPr="00B17423" w:rsidRDefault="00992E42" w:rsidP="0002404F">
            <w:r w:rsidRPr="00821FDA">
              <w:rPr>
                <w:b/>
              </w:rPr>
              <w:t>Event</w:t>
            </w:r>
            <w:r>
              <w:rPr>
                <w:b/>
              </w:rPr>
              <w:t>(</w:t>
            </w:r>
            <w:r w:rsidRPr="00821FDA">
              <w:rPr>
                <w:b/>
              </w:rPr>
              <w:t>s</w:t>
            </w:r>
            <w:r>
              <w:rPr>
                <w:b/>
              </w:rPr>
              <w:t>)</w:t>
            </w:r>
          </w:p>
        </w:tc>
        <w:tc>
          <w:tcPr>
            <w:tcW w:w="1705" w:type="pct"/>
            <w:tcBorders>
              <w:top w:val="single" w:sz="4" w:space="0" w:color="auto"/>
              <w:left w:val="single" w:sz="4" w:space="0" w:color="auto"/>
              <w:bottom w:val="single" w:sz="4" w:space="0" w:color="auto"/>
              <w:right w:val="single" w:sz="4" w:space="0" w:color="auto"/>
            </w:tcBorders>
            <w:shd w:val="clear" w:color="auto" w:fill="D9D9D9"/>
          </w:tcPr>
          <w:p w14:paraId="08510555" w14:textId="77777777" w:rsidR="00992E42" w:rsidRPr="00821FDA" w:rsidRDefault="00992E42" w:rsidP="0002404F">
            <w:pPr>
              <w:rPr>
                <w:b/>
              </w:rPr>
            </w:pPr>
            <w:r w:rsidRPr="00821FDA">
              <w:rPr>
                <w:b/>
              </w:rPr>
              <w:t>Deliverable(s)</w:t>
            </w:r>
          </w:p>
        </w:tc>
        <w:tc>
          <w:tcPr>
            <w:tcW w:w="1217" w:type="pct"/>
            <w:tcBorders>
              <w:top w:val="single" w:sz="4" w:space="0" w:color="auto"/>
              <w:left w:val="single" w:sz="4" w:space="0" w:color="auto"/>
              <w:bottom w:val="single" w:sz="4" w:space="0" w:color="auto"/>
              <w:right w:val="single" w:sz="8" w:space="0" w:color="000000"/>
            </w:tcBorders>
            <w:shd w:val="clear" w:color="auto" w:fill="D9D9D9"/>
          </w:tcPr>
          <w:p w14:paraId="274655A9" w14:textId="77777777" w:rsidR="00992E42" w:rsidRPr="00821FDA" w:rsidRDefault="00992E42" w:rsidP="0002404F">
            <w:pPr>
              <w:tabs>
                <w:tab w:val="left" w:pos="3735"/>
              </w:tabs>
              <w:rPr>
                <w:b/>
              </w:rPr>
            </w:pPr>
            <w:r>
              <w:rPr>
                <w:b/>
              </w:rPr>
              <w:t>Estimated Completion Date</w:t>
            </w:r>
            <w:r>
              <w:rPr>
                <w:b/>
              </w:rPr>
              <w:tab/>
            </w:r>
          </w:p>
        </w:tc>
      </w:tr>
      <w:tr w:rsidR="00992E42" w:rsidRPr="00B17423" w14:paraId="1E10BB19" w14:textId="77777777" w:rsidTr="00EB660F">
        <w:trPr>
          <w:cantSplit/>
          <w:tblHeader/>
        </w:trPr>
        <w:tc>
          <w:tcPr>
            <w:tcW w:w="315" w:type="pct"/>
            <w:tcBorders>
              <w:top w:val="single" w:sz="4" w:space="0" w:color="auto"/>
              <w:left w:val="single" w:sz="6" w:space="0" w:color="000000"/>
              <w:bottom w:val="single" w:sz="6" w:space="0" w:color="000000"/>
              <w:right w:val="single" w:sz="6" w:space="0" w:color="000000"/>
            </w:tcBorders>
          </w:tcPr>
          <w:p w14:paraId="50AD24B1" w14:textId="77777777" w:rsidR="00992E42" w:rsidRPr="00B17423" w:rsidRDefault="00992E42" w:rsidP="0002404F">
            <w:r>
              <w:t>1</w:t>
            </w:r>
          </w:p>
        </w:tc>
        <w:tc>
          <w:tcPr>
            <w:tcW w:w="1763" w:type="pct"/>
            <w:tcBorders>
              <w:top w:val="single" w:sz="4" w:space="0" w:color="auto"/>
              <w:left w:val="single" w:sz="6" w:space="0" w:color="000000"/>
              <w:bottom w:val="single" w:sz="6" w:space="0" w:color="000000"/>
              <w:right w:val="single" w:sz="6" w:space="0" w:color="000000"/>
            </w:tcBorders>
          </w:tcPr>
          <w:p w14:paraId="1D658154" w14:textId="588D4518" w:rsidR="00992E42" w:rsidRPr="00EB660F" w:rsidRDefault="00992E42" w:rsidP="0002404F">
            <w:r w:rsidRPr="00EB660F">
              <w:t>September 2023 O&amp;M Support</w:t>
            </w:r>
          </w:p>
        </w:tc>
        <w:tc>
          <w:tcPr>
            <w:tcW w:w="1705" w:type="pct"/>
            <w:tcBorders>
              <w:top w:val="single" w:sz="4" w:space="0" w:color="auto"/>
              <w:left w:val="single" w:sz="6" w:space="0" w:color="000000"/>
              <w:bottom w:val="single" w:sz="6" w:space="0" w:color="000000"/>
              <w:right w:val="single" w:sz="6" w:space="0" w:color="000000"/>
            </w:tcBorders>
          </w:tcPr>
          <w:p w14:paraId="719DBD7A" w14:textId="77777777" w:rsidR="001D2F3D" w:rsidRDefault="001D2F3D" w:rsidP="00EB660F">
            <w:pPr>
              <w:numPr>
                <w:ilvl w:val="0"/>
                <w:numId w:val="18"/>
              </w:numPr>
            </w:pPr>
            <w:r>
              <w:t xml:space="preserve">Bi-Weekly Report detailing list of open tickets and </w:t>
            </w:r>
            <w:proofErr w:type="gramStart"/>
            <w:r>
              <w:t>status</w:t>
            </w:r>
            <w:proofErr w:type="gramEnd"/>
          </w:p>
          <w:p w14:paraId="4B7AEFE0" w14:textId="77777777" w:rsidR="001D2F3D" w:rsidRDefault="001D2F3D" w:rsidP="00EB660F">
            <w:pPr>
              <w:numPr>
                <w:ilvl w:val="0"/>
                <w:numId w:val="18"/>
              </w:numPr>
            </w:pPr>
            <w:r>
              <w:t>Monthly project status report</w:t>
            </w:r>
          </w:p>
          <w:p w14:paraId="46513646" w14:textId="77777777" w:rsidR="001D2F3D" w:rsidRDefault="001D2F3D" w:rsidP="00EB660F">
            <w:pPr>
              <w:numPr>
                <w:ilvl w:val="0"/>
                <w:numId w:val="18"/>
              </w:numPr>
            </w:pPr>
            <w:r>
              <w:t xml:space="preserve">Root cause analysis documentation as </w:t>
            </w:r>
            <w:proofErr w:type="gramStart"/>
            <w:r>
              <w:t>required</w:t>
            </w:r>
            <w:proofErr w:type="gramEnd"/>
          </w:p>
          <w:p w14:paraId="349BE35D" w14:textId="77777777" w:rsidR="001D2F3D" w:rsidRDefault="001D2F3D" w:rsidP="00EB660F">
            <w:pPr>
              <w:numPr>
                <w:ilvl w:val="0"/>
                <w:numId w:val="18"/>
              </w:numPr>
            </w:pPr>
            <w:r>
              <w:t>Release notes of configuration changes</w:t>
            </w:r>
          </w:p>
          <w:p w14:paraId="76F6AD07" w14:textId="138716B5" w:rsidR="00992E42" w:rsidRPr="00B17423" w:rsidRDefault="001D2F3D" w:rsidP="00EB660F">
            <w:pPr>
              <w:numPr>
                <w:ilvl w:val="0"/>
                <w:numId w:val="18"/>
              </w:numPr>
            </w:pPr>
            <w:r>
              <w:t xml:space="preserve">Monthly report tracking billable hours and tasks </w:t>
            </w:r>
          </w:p>
        </w:tc>
        <w:tc>
          <w:tcPr>
            <w:tcW w:w="1217" w:type="pct"/>
            <w:tcBorders>
              <w:top w:val="single" w:sz="4" w:space="0" w:color="auto"/>
              <w:left w:val="single" w:sz="6" w:space="0" w:color="000000"/>
              <w:bottom w:val="single" w:sz="6" w:space="0" w:color="000000"/>
              <w:right w:val="single" w:sz="6" w:space="0" w:color="000000"/>
            </w:tcBorders>
          </w:tcPr>
          <w:p w14:paraId="7058E9DD" w14:textId="5F5216B7" w:rsidR="00D92785" w:rsidRPr="00EB660F" w:rsidRDefault="00D92785" w:rsidP="0002404F">
            <w:r w:rsidRPr="00EB660F">
              <w:t>September 30, 2023</w:t>
            </w:r>
          </w:p>
        </w:tc>
      </w:tr>
      <w:tr w:rsidR="001D2F3D" w:rsidRPr="00B17423" w14:paraId="7BBCC5F2" w14:textId="77777777" w:rsidTr="00EB660F">
        <w:trPr>
          <w:cantSplit/>
          <w:tblHeader/>
        </w:trPr>
        <w:tc>
          <w:tcPr>
            <w:tcW w:w="315" w:type="pct"/>
            <w:tcBorders>
              <w:top w:val="single" w:sz="6" w:space="0" w:color="000000"/>
              <w:left w:val="single" w:sz="6" w:space="0" w:color="000000"/>
              <w:bottom w:val="single" w:sz="6" w:space="0" w:color="000000"/>
              <w:right w:val="single" w:sz="6" w:space="0" w:color="000000"/>
            </w:tcBorders>
          </w:tcPr>
          <w:p w14:paraId="02E672A5" w14:textId="77777777" w:rsidR="001D2F3D" w:rsidRPr="00B17423" w:rsidRDefault="001D2F3D" w:rsidP="001D2F3D">
            <w:r>
              <w:t>2</w:t>
            </w:r>
          </w:p>
        </w:tc>
        <w:tc>
          <w:tcPr>
            <w:tcW w:w="1763" w:type="pct"/>
            <w:tcBorders>
              <w:top w:val="single" w:sz="6" w:space="0" w:color="000000"/>
              <w:left w:val="single" w:sz="6" w:space="0" w:color="000000"/>
              <w:bottom w:val="single" w:sz="6" w:space="0" w:color="000000"/>
              <w:right w:val="single" w:sz="6" w:space="0" w:color="000000"/>
            </w:tcBorders>
          </w:tcPr>
          <w:p w14:paraId="5DC8DF22" w14:textId="044AB276" w:rsidR="001D2F3D" w:rsidRPr="00EB660F" w:rsidRDefault="001D2F3D" w:rsidP="001D2F3D">
            <w:r w:rsidRPr="00EB660F">
              <w:t>October 2023 O&amp;M Support</w:t>
            </w:r>
          </w:p>
        </w:tc>
        <w:tc>
          <w:tcPr>
            <w:tcW w:w="1705" w:type="pct"/>
            <w:tcBorders>
              <w:top w:val="single" w:sz="6" w:space="0" w:color="000000"/>
              <w:left w:val="single" w:sz="6" w:space="0" w:color="000000"/>
              <w:bottom w:val="single" w:sz="6" w:space="0" w:color="000000"/>
              <w:right w:val="single" w:sz="6" w:space="0" w:color="000000"/>
            </w:tcBorders>
          </w:tcPr>
          <w:p w14:paraId="1E08F8BA" w14:textId="77777777" w:rsidR="001D2F3D" w:rsidRDefault="001D2F3D" w:rsidP="001D2F3D">
            <w:pPr>
              <w:numPr>
                <w:ilvl w:val="0"/>
                <w:numId w:val="15"/>
              </w:numPr>
            </w:pPr>
            <w:r>
              <w:t xml:space="preserve">Bi-Weekly Report detailing list of open tickets and </w:t>
            </w:r>
            <w:proofErr w:type="gramStart"/>
            <w:r>
              <w:t>status</w:t>
            </w:r>
            <w:proofErr w:type="gramEnd"/>
          </w:p>
          <w:p w14:paraId="593ABA2E" w14:textId="77777777" w:rsidR="001D2F3D" w:rsidRDefault="001D2F3D" w:rsidP="001D2F3D">
            <w:pPr>
              <w:numPr>
                <w:ilvl w:val="0"/>
                <w:numId w:val="15"/>
              </w:numPr>
            </w:pPr>
            <w:r>
              <w:t>Monthly project status report</w:t>
            </w:r>
          </w:p>
          <w:p w14:paraId="3D0562E8" w14:textId="77777777" w:rsidR="001D2F3D" w:rsidRDefault="001D2F3D" w:rsidP="001D2F3D">
            <w:pPr>
              <w:numPr>
                <w:ilvl w:val="0"/>
                <w:numId w:val="15"/>
              </w:numPr>
            </w:pPr>
            <w:r>
              <w:t xml:space="preserve">Root cause analysis documentation as </w:t>
            </w:r>
            <w:proofErr w:type="gramStart"/>
            <w:r>
              <w:t>required</w:t>
            </w:r>
            <w:proofErr w:type="gramEnd"/>
          </w:p>
          <w:p w14:paraId="12B04336" w14:textId="77777777" w:rsidR="001D2F3D" w:rsidRDefault="001D2F3D" w:rsidP="001D2F3D">
            <w:pPr>
              <w:numPr>
                <w:ilvl w:val="0"/>
                <w:numId w:val="15"/>
              </w:numPr>
            </w:pPr>
            <w:r>
              <w:t>Release notes of configuration changes</w:t>
            </w:r>
          </w:p>
          <w:p w14:paraId="7E250839" w14:textId="0F0F3BCC" w:rsidR="001D2F3D" w:rsidRPr="00B17423" w:rsidRDefault="001D2F3D" w:rsidP="00EB660F">
            <w:pPr>
              <w:pStyle w:val="ListParagraph"/>
              <w:numPr>
                <w:ilvl w:val="0"/>
                <w:numId w:val="15"/>
              </w:numPr>
            </w:pPr>
            <w:r>
              <w:t xml:space="preserve">Monthly report tracking billable hours and tasks </w:t>
            </w:r>
          </w:p>
        </w:tc>
        <w:tc>
          <w:tcPr>
            <w:tcW w:w="1217" w:type="pct"/>
            <w:tcBorders>
              <w:top w:val="single" w:sz="6" w:space="0" w:color="000000"/>
              <w:left w:val="single" w:sz="6" w:space="0" w:color="000000"/>
              <w:bottom w:val="single" w:sz="6" w:space="0" w:color="000000"/>
              <w:right w:val="single" w:sz="6" w:space="0" w:color="000000"/>
            </w:tcBorders>
          </w:tcPr>
          <w:p w14:paraId="6DB960A0" w14:textId="613BD6F2" w:rsidR="001D2F3D" w:rsidRPr="00EB660F" w:rsidRDefault="001D2F3D" w:rsidP="001D2F3D">
            <w:r w:rsidRPr="00EB660F">
              <w:t>October 31, 2023</w:t>
            </w:r>
          </w:p>
        </w:tc>
      </w:tr>
      <w:tr w:rsidR="00A3158F" w:rsidRPr="00B17423" w14:paraId="71E5D5CA" w14:textId="77777777" w:rsidTr="00EB660F">
        <w:trPr>
          <w:cantSplit/>
          <w:tblHeader/>
        </w:trPr>
        <w:tc>
          <w:tcPr>
            <w:tcW w:w="315" w:type="pct"/>
            <w:tcBorders>
              <w:top w:val="single" w:sz="6" w:space="0" w:color="000000"/>
              <w:left w:val="single" w:sz="6" w:space="0" w:color="000000"/>
              <w:bottom w:val="single" w:sz="6" w:space="0" w:color="000000"/>
              <w:right w:val="single" w:sz="6" w:space="0" w:color="000000"/>
            </w:tcBorders>
          </w:tcPr>
          <w:p w14:paraId="1402BD71" w14:textId="77777777" w:rsidR="00A3158F" w:rsidRPr="00B17423" w:rsidRDefault="00A3158F" w:rsidP="00A3158F">
            <w:r>
              <w:lastRenderedPageBreak/>
              <w:t>3</w:t>
            </w:r>
          </w:p>
        </w:tc>
        <w:tc>
          <w:tcPr>
            <w:tcW w:w="1763" w:type="pct"/>
            <w:tcBorders>
              <w:top w:val="single" w:sz="6" w:space="0" w:color="000000"/>
              <w:left w:val="single" w:sz="6" w:space="0" w:color="000000"/>
              <w:bottom w:val="single" w:sz="6" w:space="0" w:color="000000"/>
              <w:right w:val="single" w:sz="6" w:space="0" w:color="000000"/>
            </w:tcBorders>
          </w:tcPr>
          <w:p w14:paraId="482A5A83" w14:textId="2E52CE35" w:rsidR="00A3158F" w:rsidRPr="00B17423" w:rsidRDefault="00A3158F" w:rsidP="00A3158F">
            <w:r w:rsidRPr="00EB660F">
              <w:t>November 2023 O&amp;M Support</w:t>
            </w:r>
          </w:p>
        </w:tc>
        <w:tc>
          <w:tcPr>
            <w:tcW w:w="1705" w:type="pct"/>
            <w:tcBorders>
              <w:top w:val="single" w:sz="6" w:space="0" w:color="000000"/>
              <w:left w:val="single" w:sz="6" w:space="0" w:color="000000"/>
              <w:bottom w:val="single" w:sz="6" w:space="0" w:color="000000"/>
              <w:right w:val="single" w:sz="6" w:space="0" w:color="000000"/>
            </w:tcBorders>
          </w:tcPr>
          <w:p w14:paraId="761C1827" w14:textId="77777777" w:rsidR="00A3158F" w:rsidRDefault="00A3158F" w:rsidP="00A3158F">
            <w:pPr>
              <w:numPr>
                <w:ilvl w:val="0"/>
                <w:numId w:val="15"/>
              </w:numPr>
            </w:pPr>
            <w:r>
              <w:t xml:space="preserve">Bi-Weekly Report detailing list of open tickets and </w:t>
            </w:r>
            <w:proofErr w:type="gramStart"/>
            <w:r>
              <w:t>status</w:t>
            </w:r>
            <w:proofErr w:type="gramEnd"/>
          </w:p>
          <w:p w14:paraId="2ED785BB" w14:textId="77777777" w:rsidR="00A3158F" w:rsidRDefault="00A3158F" w:rsidP="00A3158F">
            <w:pPr>
              <w:numPr>
                <w:ilvl w:val="0"/>
                <w:numId w:val="15"/>
              </w:numPr>
            </w:pPr>
            <w:r>
              <w:t>Monthly project status report</w:t>
            </w:r>
          </w:p>
          <w:p w14:paraId="1D3230A0" w14:textId="77777777" w:rsidR="00A3158F" w:rsidRDefault="00A3158F" w:rsidP="00A3158F">
            <w:pPr>
              <w:numPr>
                <w:ilvl w:val="0"/>
                <w:numId w:val="15"/>
              </w:numPr>
            </w:pPr>
            <w:r>
              <w:t xml:space="preserve">Root cause analysis documentation as </w:t>
            </w:r>
            <w:proofErr w:type="gramStart"/>
            <w:r>
              <w:t>required</w:t>
            </w:r>
            <w:proofErr w:type="gramEnd"/>
          </w:p>
          <w:p w14:paraId="29802DDD" w14:textId="77777777" w:rsidR="00A3158F" w:rsidRDefault="00A3158F" w:rsidP="00A3158F">
            <w:pPr>
              <w:numPr>
                <w:ilvl w:val="0"/>
                <w:numId w:val="15"/>
              </w:numPr>
            </w:pPr>
            <w:r>
              <w:t>Release notes of configuration changes</w:t>
            </w:r>
          </w:p>
          <w:p w14:paraId="1BDF31DA" w14:textId="356C328E" w:rsidR="00A3158F" w:rsidRPr="00B17423" w:rsidRDefault="00A3158F" w:rsidP="00EB660F">
            <w:pPr>
              <w:pStyle w:val="ListParagraph"/>
              <w:numPr>
                <w:ilvl w:val="0"/>
                <w:numId w:val="15"/>
              </w:numPr>
            </w:pPr>
            <w:r>
              <w:t xml:space="preserve">Monthly report tracking billable hours and tasks </w:t>
            </w:r>
          </w:p>
        </w:tc>
        <w:tc>
          <w:tcPr>
            <w:tcW w:w="1217" w:type="pct"/>
            <w:tcBorders>
              <w:top w:val="single" w:sz="6" w:space="0" w:color="000000"/>
              <w:left w:val="single" w:sz="6" w:space="0" w:color="000000"/>
              <w:bottom w:val="single" w:sz="6" w:space="0" w:color="000000"/>
              <w:right w:val="single" w:sz="6" w:space="0" w:color="000000"/>
            </w:tcBorders>
          </w:tcPr>
          <w:p w14:paraId="5C883F00" w14:textId="2917D44D" w:rsidR="00A3158F" w:rsidRPr="00B17423" w:rsidRDefault="00A3158F" w:rsidP="00A3158F">
            <w:r>
              <w:t>November 30, 2023</w:t>
            </w:r>
          </w:p>
        </w:tc>
      </w:tr>
      <w:tr w:rsidR="00A3158F" w:rsidRPr="00B17423" w14:paraId="272D0419" w14:textId="77777777" w:rsidTr="00EB660F">
        <w:trPr>
          <w:cantSplit/>
          <w:tblHeader/>
        </w:trPr>
        <w:tc>
          <w:tcPr>
            <w:tcW w:w="315" w:type="pct"/>
            <w:tcBorders>
              <w:top w:val="single" w:sz="6" w:space="0" w:color="000000"/>
              <w:left w:val="single" w:sz="6" w:space="0" w:color="000000"/>
              <w:bottom w:val="single" w:sz="6" w:space="0" w:color="000000"/>
              <w:right w:val="single" w:sz="6" w:space="0" w:color="000000"/>
            </w:tcBorders>
          </w:tcPr>
          <w:p w14:paraId="19478AB7" w14:textId="77777777" w:rsidR="00A3158F" w:rsidRPr="00B17423" w:rsidRDefault="00A3158F" w:rsidP="00A3158F">
            <w:r>
              <w:t>4</w:t>
            </w:r>
          </w:p>
        </w:tc>
        <w:tc>
          <w:tcPr>
            <w:tcW w:w="1763" w:type="pct"/>
            <w:tcBorders>
              <w:top w:val="single" w:sz="6" w:space="0" w:color="000000"/>
              <w:left w:val="single" w:sz="6" w:space="0" w:color="000000"/>
              <w:bottom w:val="single" w:sz="6" w:space="0" w:color="000000"/>
              <w:right w:val="single" w:sz="6" w:space="0" w:color="000000"/>
            </w:tcBorders>
          </w:tcPr>
          <w:p w14:paraId="68A14A59" w14:textId="226B9145" w:rsidR="00A3158F" w:rsidRPr="00B17423" w:rsidRDefault="00A3158F" w:rsidP="00A3158F">
            <w:r w:rsidRPr="00EB660F">
              <w:t>December 2023 O&amp;M Support</w:t>
            </w:r>
          </w:p>
        </w:tc>
        <w:tc>
          <w:tcPr>
            <w:tcW w:w="1705" w:type="pct"/>
            <w:tcBorders>
              <w:top w:val="single" w:sz="6" w:space="0" w:color="000000"/>
              <w:left w:val="single" w:sz="6" w:space="0" w:color="000000"/>
              <w:bottom w:val="single" w:sz="6" w:space="0" w:color="000000"/>
              <w:right w:val="single" w:sz="6" w:space="0" w:color="000000"/>
            </w:tcBorders>
          </w:tcPr>
          <w:p w14:paraId="37E5DC26" w14:textId="77777777" w:rsidR="00A3158F" w:rsidRDefault="00A3158F" w:rsidP="00A3158F">
            <w:pPr>
              <w:numPr>
                <w:ilvl w:val="0"/>
                <w:numId w:val="15"/>
              </w:numPr>
            </w:pPr>
            <w:r>
              <w:t xml:space="preserve">Bi-Weekly Report detailing list of open tickets and </w:t>
            </w:r>
            <w:proofErr w:type="gramStart"/>
            <w:r>
              <w:t>status</w:t>
            </w:r>
            <w:proofErr w:type="gramEnd"/>
          </w:p>
          <w:p w14:paraId="083B5FD2" w14:textId="77777777" w:rsidR="00A3158F" w:rsidRDefault="00A3158F" w:rsidP="00A3158F">
            <w:pPr>
              <w:numPr>
                <w:ilvl w:val="0"/>
                <w:numId w:val="15"/>
              </w:numPr>
            </w:pPr>
            <w:r>
              <w:t>Monthly project status report</w:t>
            </w:r>
          </w:p>
          <w:p w14:paraId="68D7AFBD" w14:textId="77777777" w:rsidR="00A3158F" w:rsidRDefault="00A3158F" w:rsidP="00A3158F">
            <w:pPr>
              <w:numPr>
                <w:ilvl w:val="0"/>
                <w:numId w:val="15"/>
              </w:numPr>
            </w:pPr>
            <w:r>
              <w:t xml:space="preserve">Root cause analysis documentation as </w:t>
            </w:r>
            <w:proofErr w:type="gramStart"/>
            <w:r>
              <w:t>required</w:t>
            </w:r>
            <w:proofErr w:type="gramEnd"/>
          </w:p>
          <w:p w14:paraId="357DC532" w14:textId="77777777" w:rsidR="00A3158F" w:rsidRDefault="00A3158F" w:rsidP="00A3158F">
            <w:pPr>
              <w:numPr>
                <w:ilvl w:val="0"/>
                <w:numId w:val="15"/>
              </w:numPr>
            </w:pPr>
            <w:r>
              <w:t>Release notes of configuration changes</w:t>
            </w:r>
          </w:p>
          <w:p w14:paraId="0EAE1732" w14:textId="3502D958" w:rsidR="00A3158F" w:rsidRPr="00B17423" w:rsidRDefault="00A3158F" w:rsidP="00EB660F">
            <w:pPr>
              <w:pStyle w:val="ListParagraph"/>
              <w:numPr>
                <w:ilvl w:val="0"/>
                <w:numId w:val="15"/>
              </w:numPr>
            </w:pPr>
            <w:r>
              <w:t xml:space="preserve">Monthly report tracking billable hours and tasks </w:t>
            </w:r>
          </w:p>
        </w:tc>
        <w:tc>
          <w:tcPr>
            <w:tcW w:w="1217" w:type="pct"/>
            <w:tcBorders>
              <w:top w:val="single" w:sz="6" w:space="0" w:color="000000"/>
              <w:left w:val="single" w:sz="6" w:space="0" w:color="000000"/>
              <w:bottom w:val="single" w:sz="6" w:space="0" w:color="000000"/>
              <w:right w:val="single" w:sz="6" w:space="0" w:color="000000"/>
            </w:tcBorders>
          </w:tcPr>
          <w:p w14:paraId="47BC8AFE" w14:textId="5564741E" w:rsidR="00A3158F" w:rsidRPr="00B17423" w:rsidRDefault="00A3158F" w:rsidP="00A3158F">
            <w:r>
              <w:t>December 31, 2023</w:t>
            </w:r>
          </w:p>
        </w:tc>
      </w:tr>
      <w:tr w:rsidR="00A3158F" w:rsidRPr="00B17423" w14:paraId="1BCDE7FE" w14:textId="77777777" w:rsidTr="00EB660F">
        <w:trPr>
          <w:cantSplit/>
          <w:tblHeader/>
        </w:trPr>
        <w:tc>
          <w:tcPr>
            <w:tcW w:w="315" w:type="pct"/>
            <w:tcBorders>
              <w:top w:val="single" w:sz="6" w:space="0" w:color="000000"/>
              <w:left w:val="single" w:sz="6" w:space="0" w:color="000000"/>
              <w:bottom w:val="single" w:sz="6" w:space="0" w:color="000000"/>
              <w:right w:val="single" w:sz="6" w:space="0" w:color="000000"/>
            </w:tcBorders>
          </w:tcPr>
          <w:p w14:paraId="7724FD82" w14:textId="658D3CAC" w:rsidR="00A3158F" w:rsidRDefault="00A3158F" w:rsidP="00A3158F">
            <w:r>
              <w:t>5</w:t>
            </w:r>
          </w:p>
        </w:tc>
        <w:tc>
          <w:tcPr>
            <w:tcW w:w="1763" w:type="pct"/>
            <w:tcBorders>
              <w:top w:val="single" w:sz="6" w:space="0" w:color="000000"/>
              <w:left w:val="single" w:sz="6" w:space="0" w:color="000000"/>
              <w:bottom w:val="single" w:sz="6" w:space="0" w:color="000000"/>
              <w:right w:val="single" w:sz="6" w:space="0" w:color="000000"/>
            </w:tcBorders>
          </w:tcPr>
          <w:p w14:paraId="611E6314" w14:textId="0C47BAB5" w:rsidR="00A3158F" w:rsidRPr="00B17423" w:rsidRDefault="00A3158F" w:rsidP="00A3158F">
            <w:r w:rsidRPr="00EB660F">
              <w:t>January 2024 O&amp;M Support</w:t>
            </w:r>
          </w:p>
        </w:tc>
        <w:tc>
          <w:tcPr>
            <w:tcW w:w="1705" w:type="pct"/>
            <w:tcBorders>
              <w:top w:val="single" w:sz="6" w:space="0" w:color="000000"/>
              <w:left w:val="single" w:sz="6" w:space="0" w:color="000000"/>
              <w:bottom w:val="single" w:sz="6" w:space="0" w:color="000000"/>
              <w:right w:val="single" w:sz="6" w:space="0" w:color="000000"/>
            </w:tcBorders>
          </w:tcPr>
          <w:p w14:paraId="7E14BCC2" w14:textId="77777777" w:rsidR="00A3158F" w:rsidRDefault="00A3158F" w:rsidP="00A3158F">
            <w:pPr>
              <w:numPr>
                <w:ilvl w:val="0"/>
                <w:numId w:val="15"/>
              </w:numPr>
            </w:pPr>
            <w:r>
              <w:t xml:space="preserve">Bi-Weekly Report detailing list of open tickets and </w:t>
            </w:r>
            <w:proofErr w:type="gramStart"/>
            <w:r>
              <w:t>status</w:t>
            </w:r>
            <w:proofErr w:type="gramEnd"/>
          </w:p>
          <w:p w14:paraId="7C9A61AD" w14:textId="77777777" w:rsidR="00A3158F" w:rsidRDefault="00A3158F" w:rsidP="00A3158F">
            <w:pPr>
              <w:numPr>
                <w:ilvl w:val="0"/>
                <w:numId w:val="15"/>
              </w:numPr>
            </w:pPr>
            <w:r>
              <w:t>Monthly project status report</w:t>
            </w:r>
          </w:p>
          <w:p w14:paraId="49A21CB6" w14:textId="77777777" w:rsidR="00A3158F" w:rsidRDefault="00A3158F" w:rsidP="00A3158F">
            <w:pPr>
              <w:numPr>
                <w:ilvl w:val="0"/>
                <w:numId w:val="15"/>
              </w:numPr>
            </w:pPr>
            <w:r>
              <w:t xml:space="preserve">Root cause analysis documentation as </w:t>
            </w:r>
            <w:proofErr w:type="gramStart"/>
            <w:r>
              <w:t>required</w:t>
            </w:r>
            <w:proofErr w:type="gramEnd"/>
          </w:p>
          <w:p w14:paraId="6B345D7D" w14:textId="77777777" w:rsidR="00A3158F" w:rsidRDefault="00A3158F" w:rsidP="00A3158F">
            <w:pPr>
              <w:numPr>
                <w:ilvl w:val="0"/>
                <w:numId w:val="15"/>
              </w:numPr>
            </w:pPr>
            <w:r>
              <w:t>Release notes of configuration changes</w:t>
            </w:r>
          </w:p>
          <w:p w14:paraId="65CBE409" w14:textId="52F3696A" w:rsidR="00A3158F" w:rsidRPr="00B17423" w:rsidRDefault="00A3158F" w:rsidP="00EB660F">
            <w:pPr>
              <w:pStyle w:val="ListParagraph"/>
              <w:numPr>
                <w:ilvl w:val="0"/>
                <w:numId w:val="15"/>
              </w:numPr>
            </w:pPr>
            <w:r>
              <w:t xml:space="preserve">Monthly report tracking billable hours and tasks </w:t>
            </w:r>
          </w:p>
        </w:tc>
        <w:tc>
          <w:tcPr>
            <w:tcW w:w="1217" w:type="pct"/>
            <w:tcBorders>
              <w:top w:val="single" w:sz="6" w:space="0" w:color="000000"/>
              <w:left w:val="single" w:sz="6" w:space="0" w:color="000000"/>
              <w:bottom w:val="single" w:sz="6" w:space="0" w:color="000000"/>
              <w:right w:val="single" w:sz="6" w:space="0" w:color="000000"/>
            </w:tcBorders>
          </w:tcPr>
          <w:p w14:paraId="59F80B14" w14:textId="059E9B5F" w:rsidR="00A3158F" w:rsidRPr="00B17423" w:rsidRDefault="00A3158F" w:rsidP="00A3158F">
            <w:r>
              <w:t>January 31, 2024</w:t>
            </w:r>
          </w:p>
        </w:tc>
      </w:tr>
      <w:tr w:rsidR="00A3158F" w:rsidRPr="00B17423" w14:paraId="2BC0A502" w14:textId="77777777" w:rsidTr="00EB660F">
        <w:trPr>
          <w:cantSplit/>
          <w:tblHeader/>
        </w:trPr>
        <w:tc>
          <w:tcPr>
            <w:tcW w:w="315" w:type="pct"/>
            <w:tcBorders>
              <w:top w:val="single" w:sz="6" w:space="0" w:color="000000"/>
              <w:left w:val="single" w:sz="6" w:space="0" w:color="000000"/>
              <w:bottom w:val="single" w:sz="6" w:space="0" w:color="000000"/>
              <w:right w:val="single" w:sz="6" w:space="0" w:color="000000"/>
            </w:tcBorders>
          </w:tcPr>
          <w:p w14:paraId="26D32D02" w14:textId="190695A5" w:rsidR="00A3158F" w:rsidRDefault="00A3158F" w:rsidP="00A3158F">
            <w:r>
              <w:lastRenderedPageBreak/>
              <w:t>6</w:t>
            </w:r>
          </w:p>
        </w:tc>
        <w:tc>
          <w:tcPr>
            <w:tcW w:w="1763" w:type="pct"/>
            <w:tcBorders>
              <w:top w:val="single" w:sz="6" w:space="0" w:color="000000"/>
              <w:left w:val="single" w:sz="6" w:space="0" w:color="000000"/>
              <w:bottom w:val="single" w:sz="6" w:space="0" w:color="000000"/>
              <w:right w:val="single" w:sz="6" w:space="0" w:color="000000"/>
            </w:tcBorders>
          </w:tcPr>
          <w:p w14:paraId="0E72693E" w14:textId="4B82C71A" w:rsidR="00A3158F" w:rsidRPr="00B17423" w:rsidRDefault="00A3158F" w:rsidP="00A3158F">
            <w:r w:rsidRPr="00EB660F">
              <w:t>February 2024 O&amp;M Support</w:t>
            </w:r>
          </w:p>
        </w:tc>
        <w:tc>
          <w:tcPr>
            <w:tcW w:w="1705" w:type="pct"/>
            <w:tcBorders>
              <w:top w:val="single" w:sz="6" w:space="0" w:color="000000"/>
              <w:left w:val="single" w:sz="6" w:space="0" w:color="000000"/>
              <w:bottom w:val="single" w:sz="6" w:space="0" w:color="000000"/>
              <w:right w:val="single" w:sz="6" w:space="0" w:color="000000"/>
            </w:tcBorders>
          </w:tcPr>
          <w:p w14:paraId="521C4E33" w14:textId="77777777" w:rsidR="00A3158F" w:rsidRDefault="00A3158F" w:rsidP="00A3158F">
            <w:pPr>
              <w:numPr>
                <w:ilvl w:val="0"/>
                <w:numId w:val="15"/>
              </w:numPr>
            </w:pPr>
            <w:r>
              <w:t xml:space="preserve">Bi-Weekly Report detailing list of open tickets and </w:t>
            </w:r>
            <w:proofErr w:type="gramStart"/>
            <w:r>
              <w:t>status</w:t>
            </w:r>
            <w:proofErr w:type="gramEnd"/>
          </w:p>
          <w:p w14:paraId="22F0CA8E" w14:textId="77777777" w:rsidR="00A3158F" w:rsidRDefault="00A3158F" w:rsidP="00A3158F">
            <w:pPr>
              <w:numPr>
                <w:ilvl w:val="0"/>
                <w:numId w:val="15"/>
              </w:numPr>
            </w:pPr>
            <w:r>
              <w:t>Monthly project status report</w:t>
            </w:r>
          </w:p>
          <w:p w14:paraId="0A975CC4" w14:textId="77777777" w:rsidR="00A3158F" w:rsidRDefault="00A3158F" w:rsidP="00A3158F">
            <w:pPr>
              <w:numPr>
                <w:ilvl w:val="0"/>
                <w:numId w:val="15"/>
              </w:numPr>
            </w:pPr>
            <w:r>
              <w:t xml:space="preserve">Root cause analysis documentation as </w:t>
            </w:r>
            <w:proofErr w:type="gramStart"/>
            <w:r>
              <w:t>required</w:t>
            </w:r>
            <w:proofErr w:type="gramEnd"/>
          </w:p>
          <w:p w14:paraId="6BCE8100" w14:textId="77777777" w:rsidR="00A3158F" w:rsidRDefault="00A3158F" w:rsidP="00A3158F">
            <w:pPr>
              <w:numPr>
                <w:ilvl w:val="0"/>
                <w:numId w:val="15"/>
              </w:numPr>
            </w:pPr>
            <w:r>
              <w:t>Release notes of configuration changes</w:t>
            </w:r>
          </w:p>
          <w:p w14:paraId="563C15E3" w14:textId="6C37C6DF" w:rsidR="00A3158F" w:rsidRPr="00B17423" w:rsidRDefault="00A3158F" w:rsidP="00EB660F">
            <w:pPr>
              <w:pStyle w:val="ListParagraph"/>
              <w:numPr>
                <w:ilvl w:val="0"/>
                <w:numId w:val="15"/>
              </w:numPr>
            </w:pPr>
            <w:r>
              <w:t xml:space="preserve">Monthly report tracking billable hours and tasks </w:t>
            </w:r>
          </w:p>
        </w:tc>
        <w:tc>
          <w:tcPr>
            <w:tcW w:w="1217" w:type="pct"/>
            <w:tcBorders>
              <w:top w:val="single" w:sz="6" w:space="0" w:color="000000"/>
              <w:left w:val="single" w:sz="6" w:space="0" w:color="000000"/>
              <w:bottom w:val="single" w:sz="6" w:space="0" w:color="000000"/>
              <w:right w:val="single" w:sz="6" w:space="0" w:color="000000"/>
            </w:tcBorders>
          </w:tcPr>
          <w:p w14:paraId="5A207F4D" w14:textId="689007E4" w:rsidR="00A3158F" w:rsidRPr="00B17423" w:rsidRDefault="00A3158F" w:rsidP="00A3158F">
            <w:r>
              <w:t>February 29, 2024</w:t>
            </w:r>
          </w:p>
        </w:tc>
      </w:tr>
      <w:tr w:rsidR="00A3158F" w:rsidRPr="00B17423" w14:paraId="4BB24685" w14:textId="77777777" w:rsidTr="00EB660F">
        <w:trPr>
          <w:cantSplit/>
          <w:tblHeader/>
        </w:trPr>
        <w:tc>
          <w:tcPr>
            <w:tcW w:w="315" w:type="pct"/>
            <w:tcBorders>
              <w:top w:val="single" w:sz="6" w:space="0" w:color="000000"/>
              <w:left w:val="single" w:sz="6" w:space="0" w:color="000000"/>
              <w:bottom w:val="single" w:sz="6" w:space="0" w:color="000000"/>
              <w:right w:val="single" w:sz="6" w:space="0" w:color="000000"/>
            </w:tcBorders>
          </w:tcPr>
          <w:p w14:paraId="7D9967E1" w14:textId="62CCF942" w:rsidR="00A3158F" w:rsidRDefault="00A3158F" w:rsidP="00A3158F">
            <w:r>
              <w:t>7</w:t>
            </w:r>
          </w:p>
        </w:tc>
        <w:tc>
          <w:tcPr>
            <w:tcW w:w="1763" w:type="pct"/>
            <w:tcBorders>
              <w:top w:val="single" w:sz="6" w:space="0" w:color="000000"/>
              <w:left w:val="single" w:sz="6" w:space="0" w:color="000000"/>
              <w:bottom w:val="single" w:sz="6" w:space="0" w:color="000000"/>
              <w:right w:val="single" w:sz="6" w:space="0" w:color="000000"/>
            </w:tcBorders>
          </w:tcPr>
          <w:p w14:paraId="01332E55" w14:textId="50EFD2DD" w:rsidR="00A3158F" w:rsidRPr="00B17423" w:rsidRDefault="00A3158F" w:rsidP="00A3158F">
            <w:r w:rsidRPr="00EB660F">
              <w:t>March 2024 O&amp;M Support</w:t>
            </w:r>
          </w:p>
        </w:tc>
        <w:tc>
          <w:tcPr>
            <w:tcW w:w="1705" w:type="pct"/>
            <w:tcBorders>
              <w:top w:val="single" w:sz="6" w:space="0" w:color="000000"/>
              <w:left w:val="single" w:sz="6" w:space="0" w:color="000000"/>
              <w:bottom w:val="single" w:sz="6" w:space="0" w:color="000000"/>
              <w:right w:val="single" w:sz="6" w:space="0" w:color="000000"/>
            </w:tcBorders>
          </w:tcPr>
          <w:p w14:paraId="374A808A" w14:textId="77777777" w:rsidR="00A3158F" w:rsidRDefault="00A3158F" w:rsidP="00A3158F">
            <w:pPr>
              <w:numPr>
                <w:ilvl w:val="0"/>
                <w:numId w:val="15"/>
              </w:numPr>
            </w:pPr>
            <w:r>
              <w:t xml:space="preserve">Bi-Weekly Report detailing list of open tickets and </w:t>
            </w:r>
            <w:proofErr w:type="gramStart"/>
            <w:r>
              <w:t>status</w:t>
            </w:r>
            <w:proofErr w:type="gramEnd"/>
          </w:p>
          <w:p w14:paraId="4031FFA8" w14:textId="77777777" w:rsidR="00A3158F" w:rsidRDefault="00A3158F" w:rsidP="00A3158F">
            <w:pPr>
              <w:numPr>
                <w:ilvl w:val="0"/>
                <w:numId w:val="15"/>
              </w:numPr>
            </w:pPr>
            <w:r>
              <w:t>Monthly project status report</w:t>
            </w:r>
          </w:p>
          <w:p w14:paraId="59299B7C" w14:textId="77777777" w:rsidR="00A3158F" w:rsidRDefault="00A3158F" w:rsidP="00A3158F">
            <w:pPr>
              <w:numPr>
                <w:ilvl w:val="0"/>
                <w:numId w:val="15"/>
              </w:numPr>
            </w:pPr>
            <w:r>
              <w:t xml:space="preserve">Root cause analysis documentation as </w:t>
            </w:r>
            <w:proofErr w:type="gramStart"/>
            <w:r>
              <w:t>required</w:t>
            </w:r>
            <w:proofErr w:type="gramEnd"/>
          </w:p>
          <w:p w14:paraId="2C3EBA84" w14:textId="77777777" w:rsidR="00A3158F" w:rsidRDefault="00A3158F" w:rsidP="00A3158F">
            <w:pPr>
              <w:numPr>
                <w:ilvl w:val="0"/>
                <w:numId w:val="15"/>
              </w:numPr>
            </w:pPr>
            <w:r>
              <w:t>Release notes of configuration changes</w:t>
            </w:r>
          </w:p>
          <w:p w14:paraId="238535A4" w14:textId="7D8624F4" w:rsidR="00A3158F" w:rsidRPr="00B17423" w:rsidRDefault="00A3158F" w:rsidP="00EB660F">
            <w:pPr>
              <w:pStyle w:val="ListParagraph"/>
              <w:numPr>
                <w:ilvl w:val="0"/>
                <w:numId w:val="15"/>
              </w:numPr>
            </w:pPr>
            <w:r>
              <w:t xml:space="preserve">Monthly report tracking billable hours and tasks </w:t>
            </w:r>
          </w:p>
        </w:tc>
        <w:tc>
          <w:tcPr>
            <w:tcW w:w="1217" w:type="pct"/>
            <w:tcBorders>
              <w:top w:val="single" w:sz="6" w:space="0" w:color="000000"/>
              <w:left w:val="single" w:sz="6" w:space="0" w:color="000000"/>
              <w:bottom w:val="single" w:sz="6" w:space="0" w:color="000000"/>
              <w:right w:val="single" w:sz="6" w:space="0" w:color="000000"/>
            </w:tcBorders>
          </w:tcPr>
          <w:p w14:paraId="4867A859" w14:textId="61608554" w:rsidR="00A3158F" w:rsidRPr="00B17423" w:rsidRDefault="00A3158F" w:rsidP="00A3158F">
            <w:r>
              <w:t>March 31, 2024</w:t>
            </w:r>
          </w:p>
        </w:tc>
      </w:tr>
      <w:tr w:rsidR="00A3158F" w:rsidRPr="00B17423" w14:paraId="30CC7950" w14:textId="77777777" w:rsidTr="00EB660F">
        <w:trPr>
          <w:cantSplit/>
          <w:tblHeader/>
        </w:trPr>
        <w:tc>
          <w:tcPr>
            <w:tcW w:w="315" w:type="pct"/>
            <w:tcBorders>
              <w:top w:val="single" w:sz="6" w:space="0" w:color="000000"/>
              <w:left w:val="single" w:sz="6" w:space="0" w:color="000000"/>
              <w:bottom w:val="single" w:sz="6" w:space="0" w:color="000000"/>
              <w:right w:val="single" w:sz="6" w:space="0" w:color="000000"/>
            </w:tcBorders>
          </w:tcPr>
          <w:p w14:paraId="5B67F717" w14:textId="0242F958" w:rsidR="00A3158F" w:rsidRDefault="00A3158F" w:rsidP="00A3158F">
            <w:r>
              <w:t>8</w:t>
            </w:r>
          </w:p>
        </w:tc>
        <w:tc>
          <w:tcPr>
            <w:tcW w:w="1763" w:type="pct"/>
            <w:tcBorders>
              <w:top w:val="single" w:sz="6" w:space="0" w:color="000000"/>
              <w:left w:val="single" w:sz="6" w:space="0" w:color="000000"/>
              <w:bottom w:val="single" w:sz="6" w:space="0" w:color="000000"/>
              <w:right w:val="single" w:sz="6" w:space="0" w:color="000000"/>
            </w:tcBorders>
          </w:tcPr>
          <w:p w14:paraId="3E7F0ACB" w14:textId="64162401" w:rsidR="00A3158F" w:rsidRPr="00B17423" w:rsidRDefault="00A3158F" w:rsidP="00A3158F">
            <w:r w:rsidRPr="00EB660F">
              <w:t>April 2024 O&amp;M Support</w:t>
            </w:r>
          </w:p>
        </w:tc>
        <w:tc>
          <w:tcPr>
            <w:tcW w:w="1705" w:type="pct"/>
            <w:tcBorders>
              <w:top w:val="single" w:sz="6" w:space="0" w:color="000000"/>
              <w:left w:val="single" w:sz="6" w:space="0" w:color="000000"/>
              <w:bottom w:val="single" w:sz="6" w:space="0" w:color="000000"/>
              <w:right w:val="single" w:sz="6" w:space="0" w:color="000000"/>
            </w:tcBorders>
          </w:tcPr>
          <w:p w14:paraId="6A4E5348" w14:textId="77777777" w:rsidR="00A3158F" w:rsidRDefault="00A3158F" w:rsidP="00A3158F">
            <w:pPr>
              <w:numPr>
                <w:ilvl w:val="0"/>
                <w:numId w:val="15"/>
              </w:numPr>
            </w:pPr>
            <w:r>
              <w:t xml:space="preserve">Bi-Weekly Report detailing list of open tickets and </w:t>
            </w:r>
            <w:proofErr w:type="gramStart"/>
            <w:r>
              <w:t>status</w:t>
            </w:r>
            <w:proofErr w:type="gramEnd"/>
          </w:p>
          <w:p w14:paraId="59DDE345" w14:textId="77777777" w:rsidR="00A3158F" w:rsidRDefault="00A3158F" w:rsidP="00A3158F">
            <w:pPr>
              <w:numPr>
                <w:ilvl w:val="0"/>
                <w:numId w:val="15"/>
              </w:numPr>
            </w:pPr>
            <w:r>
              <w:t>Monthly project status report</w:t>
            </w:r>
          </w:p>
          <w:p w14:paraId="3064C069" w14:textId="77777777" w:rsidR="00A3158F" w:rsidRDefault="00A3158F" w:rsidP="00A3158F">
            <w:pPr>
              <w:numPr>
                <w:ilvl w:val="0"/>
                <w:numId w:val="15"/>
              </w:numPr>
            </w:pPr>
            <w:r>
              <w:t xml:space="preserve">Root cause analysis documentation as </w:t>
            </w:r>
            <w:proofErr w:type="gramStart"/>
            <w:r>
              <w:t>required</w:t>
            </w:r>
            <w:proofErr w:type="gramEnd"/>
          </w:p>
          <w:p w14:paraId="243636AA" w14:textId="77777777" w:rsidR="00A3158F" w:rsidRDefault="00A3158F" w:rsidP="00A3158F">
            <w:pPr>
              <w:numPr>
                <w:ilvl w:val="0"/>
                <w:numId w:val="15"/>
              </w:numPr>
            </w:pPr>
            <w:r>
              <w:t>Release notes of configuration changes</w:t>
            </w:r>
          </w:p>
          <w:p w14:paraId="2ACDD4A1" w14:textId="4EDBEC47" w:rsidR="00A3158F" w:rsidRPr="00B17423" w:rsidRDefault="00A3158F" w:rsidP="00EB660F">
            <w:pPr>
              <w:pStyle w:val="ListParagraph"/>
              <w:numPr>
                <w:ilvl w:val="0"/>
                <w:numId w:val="15"/>
              </w:numPr>
            </w:pPr>
            <w:r>
              <w:t xml:space="preserve">Monthly report tracking billable hours and tasks </w:t>
            </w:r>
          </w:p>
        </w:tc>
        <w:tc>
          <w:tcPr>
            <w:tcW w:w="1217" w:type="pct"/>
            <w:tcBorders>
              <w:top w:val="single" w:sz="6" w:space="0" w:color="000000"/>
              <w:left w:val="single" w:sz="6" w:space="0" w:color="000000"/>
              <w:bottom w:val="single" w:sz="6" w:space="0" w:color="000000"/>
              <w:right w:val="single" w:sz="6" w:space="0" w:color="000000"/>
            </w:tcBorders>
          </w:tcPr>
          <w:p w14:paraId="3562F7E2" w14:textId="1AD5A439" w:rsidR="00A3158F" w:rsidRPr="00B17423" w:rsidRDefault="00A3158F" w:rsidP="00A3158F">
            <w:r>
              <w:t>April 30, 2024</w:t>
            </w:r>
          </w:p>
        </w:tc>
      </w:tr>
      <w:tr w:rsidR="00A3158F" w:rsidRPr="00B17423" w14:paraId="143717D6" w14:textId="77777777" w:rsidTr="00EB660F">
        <w:trPr>
          <w:cantSplit/>
          <w:tblHeader/>
        </w:trPr>
        <w:tc>
          <w:tcPr>
            <w:tcW w:w="315" w:type="pct"/>
            <w:tcBorders>
              <w:top w:val="single" w:sz="6" w:space="0" w:color="000000"/>
              <w:left w:val="single" w:sz="6" w:space="0" w:color="000000"/>
              <w:bottom w:val="single" w:sz="6" w:space="0" w:color="000000"/>
              <w:right w:val="single" w:sz="6" w:space="0" w:color="000000"/>
            </w:tcBorders>
          </w:tcPr>
          <w:p w14:paraId="78407D46" w14:textId="25BE369C" w:rsidR="00A3158F" w:rsidRDefault="00A3158F" w:rsidP="00A3158F">
            <w:r>
              <w:lastRenderedPageBreak/>
              <w:t>9</w:t>
            </w:r>
          </w:p>
        </w:tc>
        <w:tc>
          <w:tcPr>
            <w:tcW w:w="1763" w:type="pct"/>
            <w:tcBorders>
              <w:top w:val="single" w:sz="6" w:space="0" w:color="000000"/>
              <w:left w:val="single" w:sz="6" w:space="0" w:color="000000"/>
              <w:bottom w:val="single" w:sz="6" w:space="0" w:color="000000"/>
              <w:right w:val="single" w:sz="6" w:space="0" w:color="000000"/>
            </w:tcBorders>
          </w:tcPr>
          <w:p w14:paraId="5D12DB3E" w14:textId="29C76E22" w:rsidR="00A3158F" w:rsidRPr="00B17423" w:rsidRDefault="00A3158F" w:rsidP="00A3158F">
            <w:r w:rsidRPr="00EB660F">
              <w:t>May 2024 O&amp;M Support</w:t>
            </w:r>
          </w:p>
        </w:tc>
        <w:tc>
          <w:tcPr>
            <w:tcW w:w="1705" w:type="pct"/>
            <w:tcBorders>
              <w:top w:val="single" w:sz="6" w:space="0" w:color="000000"/>
              <w:left w:val="single" w:sz="6" w:space="0" w:color="000000"/>
              <w:bottom w:val="single" w:sz="6" w:space="0" w:color="000000"/>
              <w:right w:val="single" w:sz="6" w:space="0" w:color="000000"/>
            </w:tcBorders>
          </w:tcPr>
          <w:p w14:paraId="2DB04BE2" w14:textId="77777777" w:rsidR="00A3158F" w:rsidRDefault="00A3158F" w:rsidP="00A3158F">
            <w:pPr>
              <w:numPr>
                <w:ilvl w:val="0"/>
                <w:numId w:val="15"/>
              </w:numPr>
            </w:pPr>
            <w:r>
              <w:t xml:space="preserve">Bi-Weekly Report detailing list of open tickets and </w:t>
            </w:r>
            <w:proofErr w:type="gramStart"/>
            <w:r>
              <w:t>status</w:t>
            </w:r>
            <w:proofErr w:type="gramEnd"/>
          </w:p>
          <w:p w14:paraId="5F5BDE36" w14:textId="77777777" w:rsidR="00A3158F" w:rsidRDefault="00A3158F" w:rsidP="00A3158F">
            <w:pPr>
              <w:numPr>
                <w:ilvl w:val="0"/>
                <w:numId w:val="15"/>
              </w:numPr>
            </w:pPr>
            <w:r>
              <w:t>Monthly project status report</w:t>
            </w:r>
          </w:p>
          <w:p w14:paraId="6268B7E6" w14:textId="77777777" w:rsidR="00A3158F" w:rsidRDefault="00A3158F" w:rsidP="00A3158F">
            <w:pPr>
              <w:numPr>
                <w:ilvl w:val="0"/>
                <w:numId w:val="15"/>
              </w:numPr>
            </w:pPr>
            <w:r>
              <w:t xml:space="preserve">Root cause analysis documentation as </w:t>
            </w:r>
            <w:proofErr w:type="gramStart"/>
            <w:r>
              <w:t>required</w:t>
            </w:r>
            <w:proofErr w:type="gramEnd"/>
          </w:p>
          <w:p w14:paraId="6663DD2D" w14:textId="77777777" w:rsidR="00A3158F" w:rsidRDefault="00A3158F" w:rsidP="00A3158F">
            <w:pPr>
              <w:numPr>
                <w:ilvl w:val="0"/>
                <w:numId w:val="15"/>
              </w:numPr>
            </w:pPr>
            <w:r>
              <w:t>Release notes of configuration changes</w:t>
            </w:r>
          </w:p>
          <w:p w14:paraId="3771BA42" w14:textId="2028F366" w:rsidR="00A3158F" w:rsidRPr="00B17423" w:rsidRDefault="00A3158F" w:rsidP="00EB660F">
            <w:pPr>
              <w:pStyle w:val="ListParagraph"/>
              <w:numPr>
                <w:ilvl w:val="0"/>
                <w:numId w:val="15"/>
              </w:numPr>
            </w:pPr>
            <w:r>
              <w:t xml:space="preserve">Monthly report tracking billable hours and tasks </w:t>
            </w:r>
          </w:p>
        </w:tc>
        <w:tc>
          <w:tcPr>
            <w:tcW w:w="1217" w:type="pct"/>
            <w:tcBorders>
              <w:top w:val="single" w:sz="6" w:space="0" w:color="000000"/>
              <w:left w:val="single" w:sz="6" w:space="0" w:color="000000"/>
              <w:bottom w:val="single" w:sz="6" w:space="0" w:color="000000"/>
              <w:right w:val="single" w:sz="6" w:space="0" w:color="000000"/>
            </w:tcBorders>
          </w:tcPr>
          <w:p w14:paraId="21033C90" w14:textId="4CEF5801" w:rsidR="00A3158F" w:rsidRPr="00B17423" w:rsidRDefault="00A3158F" w:rsidP="00A3158F">
            <w:r>
              <w:t>May 31, 2024</w:t>
            </w:r>
          </w:p>
        </w:tc>
      </w:tr>
      <w:tr w:rsidR="00A3158F" w:rsidRPr="00B17423" w14:paraId="6E966725" w14:textId="77777777" w:rsidTr="00EB660F">
        <w:trPr>
          <w:cantSplit/>
          <w:tblHeader/>
        </w:trPr>
        <w:tc>
          <w:tcPr>
            <w:tcW w:w="315" w:type="pct"/>
            <w:tcBorders>
              <w:top w:val="single" w:sz="6" w:space="0" w:color="000000"/>
              <w:left w:val="single" w:sz="6" w:space="0" w:color="000000"/>
              <w:bottom w:val="single" w:sz="6" w:space="0" w:color="000000"/>
              <w:right w:val="single" w:sz="6" w:space="0" w:color="000000"/>
            </w:tcBorders>
          </w:tcPr>
          <w:p w14:paraId="3E4B7C0C" w14:textId="4984306F" w:rsidR="00A3158F" w:rsidRDefault="00A3158F" w:rsidP="00A3158F">
            <w:r>
              <w:t>10</w:t>
            </w:r>
          </w:p>
        </w:tc>
        <w:tc>
          <w:tcPr>
            <w:tcW w:w="1763" w:type="pct"/>
            <w:tcBorders>
              <w:top w:val="single" w:sz="6" w:space="0" w:color="000000"/>
              <w:left w:val="single" w:sz="6" w:space="0" w:color="000000"/>
              <w:bottom w:val="single" w:sz="6" w:space="0" w:color="000000"/>
              <w:right w:val="single" w:sz="6" w:space="0" w:color="000000"/>
            </w:tcBorders>
          </w:tcPr>
          <w:p w14:paraId="70E2A994" w14:textId="0CCE8222" w:rsidR="00A3158F" w:rsidRPr="00B17423" w:rsidRDefault="00A3158F" w:rsidP="00A3158F">
            <w:r w:rsidRPr="00EB660F">
              <w:t>June 2024 O&amp;M Support</w:t>
            </w:r>
          </w:p>
        </w:tc>
        <w:tc>
          <w:tcPr>
            <w:tcW w:w="1705" w:type="pct"/>
            <w:tcBorders>
              <w:top w:val="single" w:sz="6" w:space="0" w:color="000000"/>
              <w:left w:val="single" w:sz="6" w:space="0" w:color="000000"/>
              <w:bottom w:val="single" w:sz="6" w:space="0" w:color="000000"/>
              <w:right w:val="single" w:sz="6" w:space="0" w:color="000000"/>
            </w:tcBorders>
          </w:tcPr>
          <w:p w14:paraId="22A99AA9" w14:textId="77777777" w:rsidR="00A3158F" w:rsidRDefault="00A3158F" w:rsidP="00A3158F">
            <w:pPr>
              <w:numPr>
                <w:ilvl w:val="0"/>
                <w:numId w:val="15"/>
              </w:numPr>
            </w:pPr>
            <w:r>
              <w:t xml:space="preserve">Bi-Weekly Report detailing list of open tickets and </w:t>
            </w:r>
            <w:proofErr w:type="gramStart"/>
            <w:r>
              <w:t>status</w:t>
            </w:r>
            <w:proofErr w:type="gramEnd"/>
          </w:p>
          <w:p w14:paraId="5F9F047C" w14:textId="77777777" w:rsidR="00A3158F" w:rsidRDefault="00A3158F" w:rsidP="00A3158F">
            <w:pPr>
              <w:numPr>
                <w:ilvl w:val="0"/>
                <w:numId w:val="15"/>
              </w:numPr>
            </w:pPr>
            <w:r>
              <w:t>Monthly project status report</w:t>
            </w:r>
          </w:p>
          <w:p w14:paraId="727BE0A3" w14:textId="77777777" w:rsidR="00A3158F" w:rsidRDefault="00A3158F" w:rsidP="00A3158F">
            <w:pPr>
              <w:numPr>
                <w:ilvl w:val="0"/>
                <w:numId w:val="15"/>
              </w:numPr>
            </w:pPr>
            <w:r>
              <w:t xml:space="preserve">Root cause analysis documentation as </w:t>
            </w:r>
            <w:proofErr w:type="gramStart"/>
            <w:r>
              <w:t>required</w:t>
            </w:r>
            <w:proofErr w:type="gramEnd"/>
          </w:p>
          <w:p w14:paraId="1565B405" w14:textId="77777777" w:rsidR="00A3158F" w:rsidRDefault="00A3158F" w:rsidP="00A3158F">
            <w:pPr>
              <w:numPr>
                <w:ilvl w:val="0"/>
                <w:numId w:val="15"/>
              </w:numPr>
            </w:pPr>
            <w:r>
              <w:t>Release notes of configuration changes</w:t>
            </w:r>
          </w:p>
          <w:p w14:paraId="42908F12" w14:textId="79B7DF62" w:rsidR="00A3158F" w:rsidRPr="00B17423" w:rsidRDefault="00A3158F" w:rsidP="00EB660F">
            <w:pPr>
              <w:pStyle w:val="ListParagraph"/>
              <w:numPr>
                <w:ilvl w:val="0"/>
                <w:numId w:val="15"/>
              </w:numPr>
            </w:pPr>
            <w:r>
              <w:t xml:space="preserve">Monthly report tracking billable hours and tasks </w:t>
            </w:r>
          </w:p>
        </w:tc>
        <w:tc>
          <w:tcPr>
            <w:tcW w:w="1217" w:type="pct"/>
            <w:tcBorders>
              <w:top w:val="single" w:sz="6" w:space="0" w:color="000000"/>
              <w:left w:val="single" w:sz="6" w:space="0" w:color="000000"/>
              <w:bottom w:val="single" w:sz="6" w:space="0" w:color="000000"/>
              <w:right w:val="single" w:sz="6" w:space="0" w:color="000000"/>
            </w:tcBorders>
          </w:tcPr>
          <w:p w14:paraId="3ECD8C91" w14:textId="1BE986AB" w:rsidR="00A3158F" w:rsidRPr="00B17423" w:rsidRDefault="00A3158F" w:rsidP="00A3158F">
            <w:r>
              <w:t>June 30, 2024</w:t>
            </w:r>
          </w:p>
        </w:tc>
      </w:tr>
      <w:tr w:rsidR="00A3158F" w:rsidRPr="00B17423" w14:paraId="2C6E271C" w14:textId="77777777" w:rsidTr="00EB660F">
        <w:trPr>
          <w:cantSplit/>
          <w:tblHeader/>
        </w:trPr>
        <w:tc>
          <w:tcPr>
            <w:tcW w:w="315" w:type="pct"/>
            <w:tcBorders>
              <w:top w:val="single" w:sz="6" w:space="0" w:color="000000"/>
              <w:left w:val="single" w:sz="6" w:space="0" w:color="000000"/>
              <w:bottom w:val="single" w:sz="6" w:space="0" w:color="000000"/>
              <w:right w:val="single" w:sz="6" w:space="0" w:color="000000"/>
            </w:tcBorders>
          </w:tcPr>
          <w:p w14:paraId="5C71F89A" w14:textId="11AE1ECC" w:rsidR="00A3158F" w:rsidRDefault="00A3158F" w:rsidP="00A3158F">
            <w:r>
              <w:t>11</w:t>
            </w:r>
          </w:p>
        </w:tc>
        <w:tc>
          <w:tcPr>
            <w:tcW w:w="1763" w:type="pct"/>
            <w:tcBorders>
              <w:top w:val="single" w:sz="6" w:space="0" w:color="000000"/>
              <w:left w:val="single" w:sz="6" w:space="0" w:color="000000"/>
              <w:bottom w:val="single" w:sz="6" w:space="0" w:color="000000"/>
              <w:right w:val="single" w:sz="6" w:space="0" w:color="000000"/>
            </w:tcBorders>
          </w:tcPr>
          <w:p w14:paraId="1B5B25C8" w14:textId="00939B5C" w:rsidR="00A3158F" w:rsidRPr="00B17423" w:rsidRDefault="00A3158F" w:rsidP="00A3158F">
            <w:r w:rsidRPr="00EB660F">
              <w:t>July 2024 O&amp;M Support</w:t>
            </w:r>
          </w:p>
        </w:tc>
        <w:tc>
          <w:tcPr>
            <w:tcW w:w="1705" w:type="pct"/>
            <w:tcBorders>
              <w:top w:val="single" w:sz="6" w:space="0" w:color="000000"/>
              <w:left w:val="single" w:sz="6" w:space="0" w:color="000000"/>
              <w:bottom w:val="single" w:sz="6" w:space="0" w:color="000000"/>
              <w:right w:val="single" w:sz="6" w:space="0" w:color="000000"/>
            </w:tcBorders>
          </w:tcPr>
          <w:p w14:paraId="755E7511" w14:textId="77777777" w:rsidR="00A3158F" w:rsidRDefault="00A3158F" w:rsidP="00A3158F">
            <w:pPr>
              <w:numPr>
                <w:ilvl w:val="0"/>
                <w:numId w:val="15"/>
              </w:numPr>
            </w:pPr>
            <w:r>
              <w:t xml:space="preserve">Bi-Weekly Report detailing list of open tickets and </w:t>
            </w:r>
            <w:proofErr w:type="gramStart"/>
            <w:r>
              <w:t>status</w:t>
            </w:r>
            <w:proofErr w:type="gramEnd"/>
          </w:p>
          <w:p w14:paraId="43BDF370" w14:textId="77777777" w:rsidR="00A3158F" w:rsidRDefault="00A3158F" w:rsidP="00A3158F">
            <w:pPr>
              <w:numPr>
                <w:ilvl w:val="0"/>
                <w:numId w:val="15"/>
              </w:numPr>
            </w:pPr>
            <w:r>
              <w:t>Monthly project status report</w:t>
            </w:r>
          </w:p>
          <w:p w14:paraId="6930F6B6" w14:textId="77777777" w:rsidR="00A3158F" w:rsidRDefault="00A3158F" w:rsidP="00A3158F">
            <w:pPr>
              <w:numPr>
                <w:ilvl w:val="0"/>
                <w:numId w:val="15"/>
              </w:numPr>
            </w:pPr>
            <w:r>
              <w:t xml:space="preserve">Root cause analysis documentation as </w:t>
            </w:r>
            <w:proofErr w:type="gramStart"/>
            <w:r>
              <w:t>required</w:t>
            </w:r>
            <w:proofErr w:type="gramEnd"/>
          </w:p>
          <w:p w14:paraId="16759AF5" w14:textId="77777777" w:rsidR="00A3158F" w:rsidRDefault="00A3158F" w:rsidP="00A3158F">
            <w:pPr>
              <w:numPr>
                <w:ilvl w:val="0"/>
                <w:numId w:val="15"/>
              </w:numPr>
            </w:pPr>
            <w:r>
              <w:t>Release notes of configuration changes</w:t>
            </w:r>
          </w:p>
          <w:p w14:paraId="12C52A79" w14:textId="38C65FA1" w:rsidR="00A3158F" w:rsidRPr="00B17423" w:rsidRDefault="00A3158F" w:rsidP="00EB660F">
            <w:pPr>
              <w:pStyle w:val="ListParagraph"/>
              <w:numPr>
                <w:ilvl w:val="0"/>
                <w:numId w:val="15"/>
              </w:numPr>
            </w:pPr>
            <w:r>
              <w:t xml:space="preserve">Monthly report tracking billable hours and tasks </w:t>
            </w:r>
          </w:p>
        </w:tc>
        <w:tc>
          <w:tcPr>
            <w:tcW w:w="1217" w:type="pct"/>
            <w:tcBorders>
              <w:top w:val="single" w:sz="6" w:space="0" w:color="000000"/>
              <w:left w:val="single" w:sz="6" w:space="0" w:color="000000"/>
              <w:bottom w:val="single" w:sz="6" w:space="0" w:color="000000"/>
              <w:right w:val="single" w:sz="6" w:space="0" w:color="000000"/>
            </w:tcBorders>
          </w:tcPr>
          <w:p w14:paraId="30FB1C01" w14:textId="57E2266B" w:rsidR="00A3158F" w:rsidRPr="00B17423" w:rsidRDefault="00A3158F" w:rsidP="00A3158F">
            <w:r>
              <w:t>July 31, 2024</w:t>
            </w:r>
          </w:p>
        </w:tc>
      </w:tr>
      <w:tr w:rsidR="00A3158F" w:rsidRPr="00B17423" w14:paraId="2C923CD0" w14:textId="77777777" w:rsidTr="00EB660F">
        <w:trPr>
          <w:cantSplit/>
          <w:tblHeader/>
        </w:trPr>
        <w:tc>
          <w:tcPr>
            <w:tcW w:w="315" w:type="pct"/>
            <w:tcBorders>
              <w:top w:val="single" w:sz="6" w:space="0" w:color="000000"/>
              <w:left w:val="single" w:sz="6" w:space="0" w:color="000000"/>
              <w:bottom w:val="single" w:sz="6" w:space="0" w:color="000000"/>
              <w:right w:val="single" w:sz="6" w:space="0" w:color="000000"/>
            </w:tcBorders>
          </w:tcPr>
          <w:p w14:paraId="5576283F" w14:textId="35A1E82A" w:rsidR="00A3158F" w:rsidRDefault="00A3158F" w:rsidP="00A3158F">
            <w:r>
              <w:lastRenderedPageBreak/>
              <w:t>12</w:t>
            </w:r>
          </w:p>
        </w:tc>
        <w:tc>
          <w:tcPr>
            <w:tcW w:w="1763" w:type="pct"/>
            <w:tcBorders>
              <w:top w:val="single" w:sz="6" w:space="0" w:color="000000"/>
              <w:left w:val="single" w:sz="6" w:space="0" w:color="000000"/>
              <w:bottom w:val="single" w:sz="6" w:space="0" w:color="000000"/>
              <w:right w:val="single" w:sz="6" w:space="0" w:color="000000"/>
            </w:tcBorders>
          </w:tcPr>
          <w:p w14:paraId="30F2E5C2" w14:textId="53EC50DD" w:rsidR="00A3158F" w:rsidRPr="00B17423" w:rsidRDefault="00A3158F" w:rsidP="00A3158F">
            <w:r w:rsidRPr="00EB660F">
              <w:t>August 2024 O&amp;M Support</w:t>
            </w:r>
          </w:p>
        </w:tc>
        <w:tc>
          <w:tcPr>
            <w:tcW w:w="1705" w:type="pct"/>
            <w:tcBorders>
              <w:top w:val="single" w:sz="6" w:space="0" w:color="000000"/>
              <w:left w:val="single" w:sz="6" w:space="0" w:color="000000"/>
              <w:bottom w:val="single" w:sz="6" w:space="0" w:color="000000"/>
              <w:right w:val="single" w:sz="6" w:space="0" w:color="000000"/>
            </w:tcBorders>
          </w:tcPr>
          <w:p w14:paraId="68188128" w14:textId="77777777" w:rsidR="00A3158F" w:rsidRDefault="00A3158F" w:rsidP="00A3158F">
            <w:pPr>
              <w:numPr>
                <w:ilvl w:val="0"/>
                <w:numId w:val="15"/>
              </w:numPr>
            </w:pPr>
            <w:r>
              <w:t xml:space="preserve">Bi-Weekly Report detailing list of open tickets and </w:t>
            </w:r>
            <w:proofErr w:type="gramStart"/>
            <w:r>
              <w:t>status</w:t>
            </w:r>
            <w:proofErr w:type="gramEnd"/>
          </w:p>
          <w:p w14:paraId="0F1FB97F" w14:textId="77777777" w:rsidR="00A3158F" w:rsidRDefault="00A3158F" w:rsidP="00A3158F">
            <w:pPr>
              <w:numPr>
                <w:ilvl w:val="0"/>
                <w:numId w:val="15"/>
              </w:numPr>
            </w:pPr>
            <w:r>
              <w:t>Monthly project status report</w:t>
            </w:r>
          </w:p>
          <w:p w14:paraId="4F1BE812" w14:textId="77777777" w:rsidR="00A3158F" w:rsidRDefault="00A3158F" w:rsidP="00A3158F">
            <w:pPr>
              <w:numPr>
                <w:ilvl w:val="0"/>
                <w:numId w:val="15"/>
              </w:numPr>
            </w:pPr>
            <w:r>
              <w:t xml:space="preserve">Root cause analysis documentation as </w:t>
            </w:r>
            <w:proofErr w:type="gramStart"/>
            <w:r>
              <w:t>required</w:t>
            </w:r>
            <w:proofErr w:type="gramEnd"/>
          </w:p>
          <w:p w14:paraId="7CA2D772" w14:textId="77777777" w:rsidR="00A3158F" w:rsidRDefault="00A3158F" w:rsidP="00A3158F">
            <w:pPr>
              <w:numPr>
                <w:ilvl w:val="0"/>
                <w:numId w:val="15"/>
              </w:numPr>
            </w:pPr>
            <w:r>
              <w:t>Release notes of configuration changes</w:t>
            </w:r>
          </w:p>
          <w:p w14:paraId="71651A64" w14:textId="0E30399C" w:rsidR="00A3158F" w:rsidRPr="00B17423" w:rsidRDefault="00A3158F" w:rsidP="00EB660F">
            <w:pPr>
              <w:pStyle w:val="ListParagraph"/>
              <w:numPr>
                <w:ilvl w:val="0"/>
                <w:numId w:val="15"/>
              </w:numPr>
            </w:pPr>
            <w:r>
              <w:t xml:space="preserve">Monthly report tracking billable hours and tasks </w:t>
            </w:r>
          </w:p>
        </w:tc>
        <w:tc>
          <w:tcPr>
            <w:tcW w:w="1217" w:type="pct"/>
            <w:tcBorders>
              <w:top w:val="single" w:sz="6" w:space="0" w:color="000000"/>
              <w:left w:val="single" w:sz="6" w:space="0" w:color="000000"/>
              <w:bottom w:val="single" w:sz="6" w:space="0" w:color="000000"/>
              <w:right w:val="single" w:sz="6" w:space="0" w:color="000000"/>
            </w:tcBorders>
          </w:tcPr>
          <w:p w14:paraId="4EB26324" w14:textId="0E3C9EE0" w:rsidR="00A3158F" w:rsidRPr="00B17423" w:rsidRDefault="00A3158F" w:rsidP="00A3158F">
            <w:r>
              <w:t>August 31, 2024</w:t>
            </w:r>
          </w:p>
        </w:tc>
      </w:tr>
    </w:tbl>
    <w:p w14:paraId="00000188" w14:textId="77777777" w:rsidR="002F5A33" w:rsidRDefault="002F5A33"/>
    <w:p w14:paraId="00000189" w14:textId="77777777" w:rsidR="002F5A33" w:rsidRDefault="00001E7D">
      <w:pPr>
        <w:ind w:left="360"/>
      </w:pPr>
      <w:r>
        <w:t>The Supplier should provide all deliverables in electronic form, using the following software standards (or lower convertible versions):</w:t>
      </w:r>
    </w:p>
    <w:p w14:paraId="0000018A" w14:textId="77777777" w:rsidR="002F5A33" w:rsidRDefault="002F5A33"/>
    <w:tbl>
      <w:tblPr>
        <w:tblStyle w:val="af0"/>
        <w:tblW w:w="6362" w:type="dxa"/>
        <w:jc w:val="center"/>
        <w:tblLayout w:type="fixed"/>
        <w:tblLook w:val="0000" w:firstRow="0" w:lastRow="0" w:firstColumn="0" w:lastColumn="0" w:noHBand="0" w:noVBand="0"/>
      </w:tblPr>
      <w:tblGrid>
        <w:gridCol w:w="2373"/>
        <w:gridCol w:w="3989"/>
      </w:tblGrid>
      <w:tr w:rsidR="002F5A33" w14:paraId="170B62FC" w14:textId="77777777">
        <w:trPr>
          <w:cantSplit/>
          <w:jc w:val="center"/>
        </w:trPr>
        <w:tc>
          <w:tcPr>
            <w:tcW w:w="2373" w:type="dxa"/>
            <w:tcBorders>
              <w:top w:val="single" w:sz="6" w:space="0" w:color="000000"/>
              <w:left w:val="single" w:sz="6" w:space="0" w:color="000000"/>
              <w:bottom w:val="single" w:sz="6" w:space="0" w:color="000000"/>
              <w:right w:val="single" w:sz="6" w:space="0" w:color="000000"/>
            </w:tcBorders>
            <w:shd w:val="clear" w:color="auto" w:fill="D9D9D9"/>
          </w:tcPr>
          <w:p w14:paraId="0000018B" w14:textId="77777777" w:rsidR="002F5A33" w:rsidRDefault="00001E7D">
            <w:pPr>
              <w:rPr>
                <w:b/>
                <w:smallCaps/>
              </w:rPr>
            </w:pPr>
            <w:r>
              <w:rPr>
                <w:b/>
              </w:rPr>
              <w:t>Deliverable Type</w:t>
            </w:r>
          </w:p>
        </w:tc>
        <w:tc>
          <w:tcPr>
            <w:tcW w:w="3989" w:type="dxa"/>
            <w:tcBorders>
              <w:top w:val="single" w:sz="6" w:space="0" w:color="000000"/>
              <w:left w:val="single" w:sz="6" w:space="0" w:color="000000"/>
              <w:bottom w:val="single" w:sz="6" w:space="0" w:color="000000"/>
              <w:right w:val="single" w:sz="6" w:space="0" w:color="000000"/>
            </w:tcBorders>
            <w:shd w:val="clear" w:color="auto" w:fill="D9D9D9"/>
          </w:tcPr>
          <w:p w14:paraId="0000018C" w14:textId="77777777" w:rsidR="002F5A33" w:rsidRDefault="00001E7D">
            <w:pPr>
              <w:rPr>
                <w:b/>
                <w:smallCaps/>
              </w:rPr>
            </w:pPr>
            <w:r>
              <w:rPr>
                <w:b/>
              </w:rPr>
              <w:t>Format</w:t>
            </w:r>
          </w:p>
        </w:tc>
      </w:tr>
      <w:tr w:rsidR="002F5A33" w14:paraId="2AE116DE" w14:textId="77777777">
        <w:trPr>
          <w:cantSplit/>
          <w:jc w:val="center"/>
        </w:trPr>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D" w14:textId="77777777" w:rsidR="002F5A33" w:rsidRDefault="00001E7D">
            <w:r>
              <w:t>Text Document</w:t>
            </w:r>
          </w:p>
        </w:tc>
        <w:tc>
          <w:tcPr>
            <w:tcW w:w="398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18E" w14:textId="77777777" w:rsidR="002F5A33" w:rsidRDefault="00001E7D">
            <w:r>
              <w:t>Microsoft Word</w:t>
            </w:r>
          </w:p>
        </w:tc>
      </w:tr>
      <w:tr w:rsidR="002F5A33" w14:paraId="18371AC4" w14:textId="77777777">
        <w:trPr>
          <w:cantSplit/>
          <w:trHeight w:val="291"/>
          <w:jc w:val="center"/>
        </w:trPr>
        <w:tc>
          <w:tcPr>
            <w:tcW w:w="237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8F" w14:textId="77777777" w:rsidR="002F5A33" w:rsidRDefault="00001E7D">
            <w:r>
              <w:t>Spreadsheets</w:t>
            </w:r>
          </w:p>
        </w:tc>
        <w:tc>
          <w:tcPr>
            <w:tcW w:w="3989" w:type="dxa"/>
            <w:tcBorders>
              <w:bottom w:val="single" w:sz="8" w:space="0" w:color="000000"/>
              <w:right w:val="single" w:sz="8" w:space="0" w:color="000000"/>
            </w:tcBorders>
            <w:tcMar>
              <w:top w:w="100" w:type="dxa"/>
              <w:left w:w="100" w:type="dxa"/>
              <w:bottom w:w="100" w:type="dxa"/>
              <w:right w:w="100" w:type="dxa"/>
            </w:tcMar>
          </w:tcPr>
          <w:p w14:paraId="00000190" w14:textId="77777777" w:rsidR="002F5A33" w:rsidRDefault="00001E7D">
            <w:r>
              <w:t>Microsoft Excel</w:t>
            </w:r>
          </w:p>
        </w:tc>
      </w:tr>
      <w:tr w:rsidR="002F5A33" w14:paraId="150A9C0F" w14:textId="77777777">
        <w:trPr>
          <w:cantSplit/>
          <w:trHeight w:val="291"/>
          <w:jc w:val="center"/>
        </w:trPr>
        <w:tc>
          <w:tcPr>
            <w:tcW w:w="237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91" w14:textId="77777777" w:rsidR="002F5A33" w:rsidRDefault="00001E7D">
            <w:r>
              <w:t>Presentation</w:t>
            </w:r>
          </w:p>
        </w:tc>
        <w:tc>
          <w:tcPr>
            <w:tcW w:w="3989" w:type="dxa"/>
            <w:tcBorders>
              <w:bottom w:val="single" w:sz="8" w:space="0" w:color="000000"/>
              <w:right w:val="single" w:sz="8" w:space="0" w:color="000000"/>
            </w:tcBorders>
            <w:tcMar>
              <w:top w:w="100" w:type="dxa"/>
              <w:left w:w="100" w:type="dxa"/>
              <w:bottom w:w="100" w:type="dxa"/>
              <w:right w:w="100" w:type="dxa"/>
            </w:tcMar>
          </w:tcPr>
          <w:p w14:paraId="00000192" w14:textId="77777777" w:rsidR="002F5A33" w:rsidRDefault="00001E7D">
            <w:r>
              <w:t>Microsoft PowerPoint/Visio</w:t>
            </w:r>
          </w:p>
        </w:tc>
      </w:tr>
      <w:tr w:rsidR="002F5A33" w14:paraId="5311B088" w14:textId="77777777">
        <w:trPr>
          <w:cantSplit/>
          <w:trHeight w:val="291"/>
          <w:jc w:val="center"/>
        </w:trPr>
        <w:tc>
          <w:tcPr>
            <w:tcW w:w="237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93" w14:textId="77777777" w:rsidR="002F5A33" w:rsidRDefault="00001E7D">
            <w:r>
              <w:t>Project Management</w:t>
            </w:r>
          </w:p>
        </w:tc>
        <w:tc>
          <w:tcPr>
            <w:tcW w:w="3989" w:type="dxa"/>
            <w:tcBorders>
              <w:bottom w:val="single" w:sz="8" w:space="0" w:color="000000"/>
              <w:right w:val="single" w:sz="8" w:space="0" w:color="000000"/>
            </w:tcBorders>
            <w:tcMar>
              <w:top w:w="100" w:type="dxa"/>
              <w:left w:w="100" w:type="dxa"/>
              <w:bottom w:w="100" w:type="dxa"/>
              <w:right w:w="100" w:type="dxa"/>
            </w:tcMar>
          </w:tcPr>
          <w:p w14:paraId="00000194" w14:textId="77777777" w:rsidR="002F5A33" w:rsidRDefault="00001E7D">
            <w:r>
              <w:t>Microsoft Project</w:t>
            </w:r>
          </w:p>
        </w:tc>
      </w:tr>
    </w:tbl>
    <w:p w14:paraId="00000195" w14:textId="77777777" w:rsidR="002F5A33" w:rsidRDefault="002F5A33">
      <w:pPr>
        <w:ind w:left="360"/>
      </w:pPr>
    </w:p>
    <w:p w14:paraId="00000196" w14:textId="77777777" w:rsidR="002F5A33" w:rsidRDefault="002F5A33">
      <w:pPr>
        <w:ind w:left="360"/>
      </w:pPr>
    </w:p>
    <w:p w14:paraId="00000197" w14:textId="77777777" w:rsidR="002F5A33" w:rsidRDefault="00001E7D">
      <w:pPr>
        <w:ind w:left="360"/>
        <w:rPr>
          <w:i/>
          <w:color w:val="FF0000"/>
        </w:rPr>
      </w:pPr>
      <w:r>
        <w:t xml:space="preserve">Please note that Milestones and Deliverables for enhancements &amp; modifications will be defined as part of the Time and Material Enhancements Level of Effort Estimate. </w:t>
      </w:r>
    </w:p>
    <w:p w14:paraId="00000198" w14:textId="77777777" w:rsidR="002F5A33" w:rsidRDefault="002F5A33">
      <w:pPr>
        <w:ind w:left="360"/>
        <w:rPr>
          <w:i/>
          <w:color w:val="FF0000"/>
        </w:rPr>
      </w:pPr>
    </w:p>
    <w:p w14:paraId="00000199" w14:textId="77777777" w:rsidR="002F5A33" w:rsidRDefault="002F5A33">
      <w:pPr>
        <w:ind w:left="360"/>
        <w:rPr>
          <w:i/>
          <w:color w:val="FF0000"/>
        </w:rPr>
      </w:pPr>
    </w:p>
    <w:p w14:paraId="0000019A" w14:textId="77777777" w:rsidR="002F5A33" w:rsidRDefault="00001E7D">
      <w:pPr>
        <w:numPr>
          <w:ilvl w:val="0"/>
          <w:numId w:val="4"/>
        </w:numPr>
        <w:ind w:left="360"/>
        <w:rPr>
          <w:u w:val="single"/>
        </w:rPr>
      </w:pPr>
      <w:r>
        <w:rPr>
          <w:b/>
          <w:u w:val="single"/>
        </w:rPr>
        <w:t xml:space="preserve">Travel Expenses </w:t>
      </w:r>
      <w:r>
        <w:rPr>
          <w:u w:val="single"/>
        </w:rPr>
        <w:t>(Check one)</w:t>
      </w:r>
      <w:r>
        <w:rPr>
          <w:b/>
          <w:u w:val="single"/>
        </w:rPr>
        <w:t>:</w:t>
      </w:r>
    </w:p>
    <w:p w14:paraId="0000019B" w14:textId="77777777" w:rsidR="002F5A33" w:rsidRDefault="002F5A33">
      <w:pPr>
        <w:rPr>
          <w:b/>
        </w:rPr>
      </w:pPr>
    </w:p>
    <w:p w14:paraId="0000019C" w14:textId="77777777" w:rsidR="002F5A33" w:rsidRDefault="00001E7D">
      <w:pPr>
        <w:ind w:left="360"/>
        <w:rPr>
          <w:b/>
        </w:rPr>
      </w:pPr>
      <w:proofErr w:type="gramStart"/>
      <w:r>
        <w:t>X  No</w:t>
      </w:r>
      <w:proofErr w:type="gramEnd"/>
      <w:r>
        <w:t xml:space="preserve"> travel will be required for this engagement</w:t>
      </w:r>
    </w:p>
    <w:p w14:paraId="0000019D" w14:textId="77777777" w:rsidR="002F5A33" w:rsidRDefault="002F5A33">
      <w:pPr>
        <w:ind w:left="360"/>
        <w:rPr>
          <w:b/>
        </w:rPr>
      </w:pPr>
    </w:p>
    <w:p w14:paraId="0000019E" w14:textId="77777777" w:rsidR="002F5A33" w:rsidRDefault="00001E7D">
      <w:pPr>
        <w:ind w:left="360"/>
        <w:rPr>
          <w:b/>
        </w:rPr>
      </w:pPr>
      <w:proofErr w:type="gramStart"/>
      <w:r>
        <w:t>☐  Travel</w:t>
      </w:r>
      <w:proofErr w:type="gramEnd"/>
      <w:r>
        <w:t xml:space="preserve"> must be included in the total fixed price of the base level support</w:t>
      </w:r>
    </w:p>
    <w:p w14:paraId="0000019F" w14:textId="77777777" w:rsidR="002F5A33" w:rsidRDefault="002F5A33"/>
    <w:p w14:paraId="000001A0" w14:textId="77777777" w:rsidR="002F5A33" w:rsidRDefault="002F5A33">
      <w:pPr>
        <w:rPr>
          <w:b/>
          <w:u w:val="single"/>
        </w:rPr>
      </w:pPr>
    </w:p>
    <w:p w14:paraId="000001A1" w14:textId="77777777" w:rsidR="002F5A33" w:rsidRDefault="002F5A33">
      <w:pPr>
        <w:ind w:left="360"/>
        <w:rPr>
          <w:b/>
          <w:u w:val="single"/>
        </w:rPr>
      </w:pPr>
    </w:p>
    <w:p w14:paraId="000001A2" w14:textId="77777777" w:rsidR="002F5A33" w:rsidRDefault="00001E7D">
      <w:pPr>
        <w:numPr>
          <w:ilvl w:val="0"/>
          <w:numId w:val="4"/>
        </w:numPr>
        <w:ind w:left="360"/>
        <w:rPr>
          <w:u w:val="single"/>
        </w:rPr>
      </w:pPr>
      <w:r>
        <w:rPr>
          <w:b/>
          <w:u w:val="single"/>
        </w:rPr>
        <w:t xml:space="preserve">Payment </w:t>
      </w:r>
      <w:r>
        <w:rPr>
          <w:u w:val="single"/>
        </w:rPr>
        <w:t>(Check all that apply)</w:t>
      </w:r>
      <w:r>
        <w:rPr>
          <w:b/>
          <w:u w:val="single"/>
        </w:rPr>
        <w:t>:</w:t>
      </w:r>
    </w:p>
    <w:p w14:paraId="000001A3" w14:textId="77777777" w:rsidR="002F5A33" w:rsidRDefault="002F5A33"/>
    <w:p w14:paraId="000001A4" w14:textId="77777777" w:rsidR="002F5A33" w:rsidRDefault="00001E7D">
      <w:pPr>
        <w:ind w:left="360"/>
      </w:pPr>
      <w:proofErr w:type="gramStart"/>
      <w:r>
        <w:t>☒  Payment</w:t>
      </w:r>
      <w:proofErr w:type="gramEnd"/>
      <w:r>
        <w:t xml:space="preserve"> for fixed price monthly support services will be based on successful completion and acceptance of deliverables.  Payment for additional T&amp;M support services will be based on actual hours worked and approved by Authorized User.</w:t>
      </w:r>
    </w:p>
    <w:p w14:paraId="000001A5" w14:textId="77777777" w:rsidR="002F5A33" w:rsidRDefault="002F5A33">
      <w:pPr>
        <w:ind w:left="360"/>
        <w:rPr>
          <w:b/>
          <w:u w:val="single"/>
        </w:rPr>
      </w:pPr>
    </w:p>
    <w:p w14:paraId="000001A6" w14:textId="77777777" w:rsidR="002F5A33" w:rsidRDefault="002F5A33">
      <w:pPr>
        <w:pBdr>
          <w:top w:val="nil"/>
          <w:left w:val="nil"/>
          <w:bottom w:val="nil"/>
          <w:right w:val="nil"/>
          <w:between w:val="nil"/>
        </w:pBdr>
        <w:ind w:left="360"/>
        <w:rPr>
          <w:color w:val="000000"/>
          <w:sz w:val="20"/>
          <w:szCs w:val="20"/>
        </w:rPr>
      </w:pPr>
    </w:p>
    <w:p w14:paraId="000001A7" w14:textId="77777777" w:rsidR="002F5A33" w:rsidRDefault="00001E7D">
      <w:pPr>
        <w:numPr>
          <w:ilvl w:val="0"/>
          <w:numId w:val="4"/>
        </w:numPr>
        <w:ind w:left="360"/>
      </w:pPr>
      <w:r>
        <w:rPr>
          <w:b/>
          <w:u w:val="single"/>
        </w:rPr>
        <w:t>Acceptance Criteria:</w:t>
      </w:r>
    </w:p>
    <w:p w14:paraId="000001A8" w14:textId="77777777" w:rsidR="002F5A33" w:rsidRDefault="002F5A33"/>
    <w:p w14:paraId="000001A9" w14:textId="7F05E48F" w:rsidR="002F5A33" w:rsidRDefault="00001E7D">
      <w:pPr>
        <w:ind w:left="360"/>
      </w:pPr>
      <w:r>
        <w:t xml:space="preserve">The Authorized User Project Manager will have </w:t>
      </w:r>
      <w:r w:rsidR="00657883">
        <w:t>10</w:t>
      </w:r>
      <w:r>
        <w:t xml:space="preserve"> business days from receipt of the deliverable to provide Supplier with the signed acceptance receipt.</w:t>
      </w:r>
    </w:p>
    <w:p w14:paraId="000001AA" w14:textId="77777777" w:rsidR="002F5A33" w:rsidRDefault="002F5A33">
      <w:pPr>
        <w:ind w:left="360"/>
      </w:pPr>
    </w:p>
    <w:p w14:paraId="000001AB" w14:textId="77777777" w:rsidR="002F5A33" w:rsidRDefault="00001E7D">
      <w:pPr>
        <w:ind w:left="360"/>
      </w:pPr>
      <w:r>
        <w:t>Final acceptance of services provided under the SOW will be based upon acceptance of monthly deliverables for base level support and approval of hours worked on T&amp;M basis.</w:t>
      </w:r>
    </w:p>
    <w:p w14:paraId="000001AC" w14:textId="77777777" w:rsidR="002F5A33" w:rsidRDefault="002F5A33">
      <w:pPr>
        <w:ind w:left="360"/>
      </w:pPr>
    </w:p>
    <w:p w14:paraId="000001AD" w14:textId="77777777" w:rsidR="002F5A33" w:rsidRDefault="00001E7D">
      <w:pPr>
        <w:ind w:left="360"/>
      </w:pPr>
      <w:r>
        <w:t>For T&amp;M work, the Acceptance Criteria for this solution will be based on a Requirements Traceability Matrix (RTM) designed by Supplier and Authorized User and accepted by the Authorized User. Supplier will follow proper UAT practices and will ensure all functionality required for the solution has been delivered. If additional requirements outside of the RTM come from the Authorized User during UAT those will be moved into the backlog and require additional T&amp;M. The Supplier will provide the Authorized User with a test plan and acceptance checklist based on the mutually developed and agreed upon UAT plan.</w:t>
      </w:r>
    </w:p>
    <w:p w14:paraId="000001AE" w14:textId="77777777" w:rsidR="002F5A33" w:rsidRDefault="002F5A33">
      <w:pPr>
        <w:ind w:left="360"/>
      </w:pPr>
    </w:p>
    <w:p w14:paraId="000001AF" w14:textId="77777777" w:rsidR="002F5A33" w:rsidRDefault="00001E7D">
      <w:pPr>
        <w:ind w:left="360"/>
      </w:pPr>
      <w:r>
        <w:t xml:space="preserve">Service(s) shall be deemed accepted when the Authorized User determines that such Service(s) meets the Requirements set forth in this SOW. If applicable, Supplier shall be responsible for ensuring that any individual Deliverable functions properly with any other Related Deliverable provided pursuant to the same SOW. Should a previously Accepted Deliverable require further modification </w:t>
      </w:r>
      <w:proofErr w:type="gramStart"/>
      <w:r>
        <w:t>in order to</w:t>
      </w:r>
      <w:proofErr w:type="gramEnd"/>
      <w:r>
        <w:t xml:space="preserve"> work properly with any other Related Deliverable, Supplier shall be responsible for all costs associated with such modification.</w:t>
      </w:r>
    </w:p>
    <w:p w14:paraId="000001B0" w14:textId="77777777" w:rsidR="002F5A33" w:rsidRDefault="002F5A33">
      <w:pPr>
        <w:ind w:left="360"/>
      </w:pPr>
    </w:p>
    <w:p w14:paraId="000001B1" w14:textId="77777777" w:rsidR="002F5A33" w:rsidRDefault="00001E7D">
      <w:pPr>
        <w:ind w:left="360"/>
      </w:pPr>
      <w:r>
        <w:t xml:space="preserve">The warranty period shall be 90 days from Acceptance of the Deliverable related only to that </w:t>
      </w:r>
      <w:proofErr w:type="gramStart"/>
      <w:r>
        <w:t>particular enhancement</w:t>
      </w:r>
      <w:proofErr w:type="gramEnd"/>
      <w:r>
        <w:t xml:space="preserve"> requested within that period.</w:t>
      </w:r>
    </w:p>
    <w:p w14:paraId="000001B2" w14:textId="77777777" w:rsidR="002F5A33" w:rsidRDefault="002F5A33">
      <w:pPr>
        <w:rPr>
          <w:b/>
          <w:u w:val="single"/>
        </w:rPr>
      </w:pPr>
    </w:p>
    <w:p w14:paraId="000001B3" w14:textId="77777777" w:rsidR="002F5A33" w:rsidRDefault="00001E7D">
      <w:pPr>
        <w:numPr>
          <w:ilvl w:val="0"/>
          <w:numId w:val="4"/>
        </w:numPr>
        <w:ind w:left="360"/>
      </w:pPr>
      <w:r>
        <w:rPr>
          <w:b/>
          <w:u w:val="single"/>
        </w:rPr>
        <w:t>Project Roles and Responsibilities:</w:t>
      </w:r>
      <w:r>
        <w:rPr>
          <w:b/>
        </w:rPr>
        <w:t xml:space="preserve"> </w:t>
      </w:r>
    </w:p>
    <w:p w14:paraId="000001B5" w14:textId="77777777" w:rsidR="002F5A33" w:rsidRDefault="002F5A33">
      <w:pPr>
        <w:ind w:left="360"/>
        <w:rPr>
          <w:i/>
          <w:color w:val="FF0000"/>
        </w:rPr>
      </w:pPr>
    </w:p>
    <w:p w14:paraId="000001B6" w14:textId="463E673D" w:rsidR="002F5A33" w:rsidRDefault="00001E7D">
      <w:pPr>
        <w:ind w:left="360"/>
        <w:rPr>
          <w:i/>
        </w:rPr>
      </w:pPr>
      <w:r>
        <w:t>The table below defines the Roles and Responsibilities for Supplier and Authorized User (OLC)</w:t>
      </w:r>
    </w:p>
    <w:tbl>
      <w:tblPr>
        <w:tblStyle w:val="af1"/>
        <w:tblW w:w="9360" w:type="dxa"/>
        <w:tblInd w:w="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10"/>
        <w:gridCol w:w="1440"/>
        <w:gridCol w:w="2610"/>
      </w:tblGrid>
      <w:tr w:rsidR="002F5A33" w14:paraId="68AE3D60" w14:textId="77777777">
        <w:trPr>
          <w:trHeight w:val="152"/>
          <w:tblHeader/>
        </w:trPr>
        <w:tc>
          <w:tcPr>
            <w:tcW w:w="5310" w:type="dxa"/>
            <w:shd w:val="clear" w:color="auto" w:fill="D9D9D9"/>
          </w:tcPr>
          <w:p w14:paraId="000001B7" w14:textId="77777777" w:rsidR="002F5A33" w:rsidRDefault="00001E7D">
            <w:pPr>
              <w:jc w:val="center"/>
              <w:rPr>
                <w:rFonts w:ascii="Times New Roman" w:eastAsia="Times New Roman" w:hAnsi="Times New Roman" w:cs="Times New Roman"/>
                <w:b/>
              </w:rPr>
            </w:pPr>
            <w:r>
              <w:rPr>
                <w:rFonts w:ascii="Times New Roman" w:eastAsia="Times New Roman" w:hAnsi="Times New Roman" w:cs="Times New Roman"/>
                <w:b/>
              </w:rPr>
              <w:t>Responsibility Matrix</w:t>
            </w:r>
          </w:p>
        </w:tc>
        <w:tc>
          <w:tcPr>
            <w:tcW w:w="1440" w:type="dxa"/>
            <w:shd w:val="clear" w:color="auto" w:fill="D9D9D9"/>
          </w:tcPr>
          <w:p w14:paraId="000001B8" w14:textId="77777777" w:rsidR="002F5A33" w:rsidRDefault="00001E7D">
            <w:pPr>
              <w:jc w:val="center"/>
              <w:rPr>
                <w:rFonts w:ascii="Times New Roman" w:eastAsia="Times New Roman" w:hAnsi="Times New Roman" w:cs="Times New Roman"/>
                <w:b/>
              </w:rPr>
            </w:pPr>
            <w:r>
              <w:rPr>
                <w:rFonts w:ascii="Times New Roman" w:eastAsia="Times New Roman" w:hAnsi="Times New Roman" w:cs="Times New Roman"/>
                <w:b/>
                <w:color w:val="0070C0"/>
              </w:rPr>
              <w:t>Authorized User</w:t>
            </w:r>
          </w:p>
        </w:tc>
        <w:tc>
          <w:tcPr>
            <w:tcW w:w="2610" w:type="dxa"/>
            <w:shd w:val="clear" w:color="auto" w:fill="D9D9D9"/>
          </w:tcPr>
          <w:p w14:paraId="000001B9" w14:textId="77777777" w:rsidR="002F5A33" w:rsidRDefault="00001E7D">
            <w:pPr>
              <w:jc w:val="center"/>
              <w:rPr>
                <w:rFonts w:ascii="Times New Roman" w:eastAsia="Times New Roman" w:hAnsi="Times New Roman" w:cs="Times New Roman"/>
                <w:b/>
              </w:rPr>
            </w:pPr>
            <w:r>
              <w:rPr>
                <w:rFonts w:ascii="Times New Roman" w:eastAsia="Times New Roman" w:hAnsi="Times New Roman" w:cs="Times New Roman"/>
                <w:b/>
                <w:color w:val="0070C0"/>
              </w:rPr>
              <w:t>Supplier</w:t>
            </w:r>
          </w:p>
        </w:tc>
      </w:tr>
      <w:tr w:rsidR="002F5A33" w14:paraId="7F758242" w14:textId="77777777">
        <w:tc>
          <w:tcPr>
            <w:tcW w:w="5310" w:type="dxa"/>
          </w:tcPr>
          <w:p w14:paraId="000001BA"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 xml:space="preserve">Support Discovery/Alignment Sessions </w:t>
            </w:r>
          </w:p>
        </w:tc>
        <w:tc>
          <w:tcPr>
            <w:tcW w:w="1440" w:type="dxa"/>
          </w:tcPr>
          <w:p w14:paraId="000001BB" w14:textId="77777777" w:rsidR="002F5A33" w:rsidRDefault="00001E7D">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rPr>
              <w:t>X</w:t>
            </w:r>
          </w:p>
        </w:tc>
        <w:tc>
          <w:tcPr>
            <w:tcW w:w="2610" w:type="dxa"/>
          </w:tcPr>
          <w:p w14:paraId="000001BC" w14:textId="77777777" w:rsidR="002F5A33" w:rsidRDefault="002F5A33">
            <w:pPr>
              <w:pBdr>
                <w:top w:val="nil"/>
                <w:left w:val="nil"/>
                <w:bottom w:val="nil"/>
                <w:right w:val="nil"/>
                <w:between w:val="nil"/>
              </w:pBdr>
              <w:ind w:left="93"/>
              <w:jc w:val="center"/>
              <w:rPr>
                <w:rFonts w:ascii="Times New Roman" w:eastAsia="Times New Roman" w:hAnsi="Times New Roman" w:cs="Times New Roman"/>
                <w:color w:val="000000"/>
              </w:rPr>
            </w:pPr>
          </w:p>
        </w:tc>
      </w:tr>
      <w:tr w:rsidR="002F5A33" w14:paraId="5A131DE1" w14:textId="77777777">
        <w:tc>
          <w:tcPr>
            <w:tcW w:w="5310" w:type="dxa"/>
          </w:tcPr>
          <w:p w14:paraId="000001BD"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Support the RTM Effort</w:t>
            </w:r>
          </w:p>
        </w:tc>
        <w:tc>
          <w:tcPr>
            <w:tcW w:w="1440" w:type="dxa"/>
          </w:tcPr>
          <w:p w14:paraId="000001BE" w14:textId="77777777" w:rsidR="002F5A33" w:rsidRDefault="00001E7D">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 xml:space="preserve">         X</w:t>
            </w:r>
          </w:p>
        </w:tc>
        <w:tc>
          <w:tcPr>
            <w:tcW w:w="2610" w:type="dxa"/>
          </w:tcPr>
          <w:p w14:paraId="000001BF" w14:textId="77777777" w:rsidR="002F5A33" w:rsidRDefault="002F5A33">
            <w:pPr>
              <w:pBdr>
                <w:top w:val="nil"/>
                <w:left w:val="nil"/>
                <w:bottom w:val="nil"/>
                <w:right w:val="nil"/>
                <w:between w:val="nil"/>
              </w:pBdr>
              <w:ind w:left="93"/>
              <w:jc w:val="center"/>
              <w:rPr>
                <w:rFonts w:ascii="Times New Roman" w:eastAsia="Times New Roman" w:hAnsi="Times New Roman" w:cs="Times New Roman"/>
                <w:color w:val="000000"/>
              </w:rPr>
            </w:pPr>
          </w:p>
        </w:tc>
      </w:tr>
      <w:tr w:rsidR="002F5A33" w14:paraId="2A6E1CFA" w14:textId="77777777">
        <w:tc>
          <w:tcPr>
            <w:tcW w:w="5310" w:type="dxa"/>
          </w:tcPr>
          <w:p w14:paraId="000001C0"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 xml:space="preserve">Provide access to subject matter experts </w:t>
            </w:r>
          </w:p>
        </w:tc>
        <w:tc>
          <w:tcPr>
            <w:tcW w:w="1440" w:type="dxa"/>
          </w:tcPr>
          <w:p w14:paraId="000001C1" w14:textId="77777777" w:rsidR="002F5A33" w:rsidRDefault="00001E7D">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rPr>
              <w:t>X</w:t>
            </w:r>
          </w:p>
        </w:tc>
        <w:tc>
          <w:tcPr>
            <w:tcW w:w="2610" w:type="dxa"/>
          </w:tcPr>
          <w:p w14:paraId="000001C2" w14:textId="77777777" w:rsidR="002F5A33" w:rsidRDefault="002F5A33">
            <w:pPr>
              <w:pBdr>
                <w:top w:val="nil"/>
                <w:left w:val="nil"/>
                <w:bottom w:val="nil"/>
                <w:right w:val="nil"/>
                <w:between w:val="nil"/>
              </w:pBdr>
              <w:ind w:left="93"/>
              <w:jc w:val="center"/>
              <w:rPr>
                <w:rFonts w:ascii="Times New Roman" w:eastAsia="Times New Roman" w:hAnsi="Times New Roman" w:cs="Times New Roman"/>
                <w:color w:val="000000"/>
              </w:rPr>
            </w:pPr>
          </w:p>
        </w:tc>
      </w:tr>
      <w:tr w:rsidR="002F5A33" w14:paraId="5D5A6D4C" w14:textId="77777777">
        <w:tc>
          <w:tcPr>
            <w:tcW w:w="5310" w:type="dxa"/>
          </w:tcPr>
          <w:p w14:paraId="000001C3"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 xml:space="preserve">Lead Discovery/Alignment Sessions </w:t>
            </w:r>
          </w:p>
        </w:tc>
        <w:tc>
          <w:tcPr>
            <w:tcW w:w="1440" w:type="dxa"/>
          </w:tcPr>
          <w:p w14:paraId="000001C4" w14:textId="77777777" w:rsidR="002F5A33" w:rsidRDefault="002F5A33">
            <w:pPr>
              <w:jc w:val="center"/>
              <w:rPr>
                <w:rFonts w:ascii="Times New Roman" w:eastAsia="Times New Roman" w:hAnsi="Times New Roman" w:cs="Times New Roman"/>
              </w:rPr>
            </w:pPr>
          </w:p>
        </w:tc>
        <w:tc>
          <w:tcPr>
            <w:tcW w:w="2610" w:type="dxa"/>
          </w:tcPr>
          <w:p w14:paraId="000001C5" w14:textId="77777777" w:rsidR="002F5A33" w:rsidRDefault="00001E7D">
            <w:pPr>
              <w:pBdr>
                <w:top w:val="nil"/>
                <w:left w:val="nil"/>
                <w:bottom w:val="nil"/>
                <w:right w:val="nil"/>
                <w:between w:val="nil"/>
              </w:pBdr>
              <w:ind w:left="93"/>
              <w:jc w:val="center"/>
              <w:rPr>
                <w:rFonts w:ascii="Times New Roman" w:eastAsia="Times New Roman" w:hAnsi="Times New Roman" w:cs="Times New Roman"/>
                <w:color w:val="000000"/>
              </w:rPr>
            </w:pPr>
            <w:r>
              <w:rPr>
                <w:rFonts w:ascii="Times New Roman" w:eastAsia="Times New Roman" w:hAnsi="Times New Roman" w:cs="Times New Roman"/>
              </w:rPr>
              <w:t>X</w:t>
            </w:r>
          </w:p>
        </w:tc>
      </w:tr>
      <w:tr w:rsidR="002F5A33" w14:paraId="711FEB93" w14:textId="77777777">
        <w:tc>
          <w:tcPr>
            <w:tcW w:w="5310" w:type="dxa"/>
          </w:tcPr>
          <w:p w14:paraId="000001C6"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 xml:space="preserve">Provide Requirements Traceability Matrix (RTM) </w:t>
            </w:r>
          </w:p>
        </w:tc>
        <w:tc>
          <w:tcPr>
            <w:tcW w:w="1440" w:type="dxa"/>
          </w:tcPr>
          <w:p w14:paraId="000001C7" w14:textId="77777777" w:rsidR="002F5A33" w:rsidRDefault="002F5A33">
            <w:pPr>
              <w:jc w:val="center"/>
              <w:rPr>
                <w:rFonts w:ascii="Times New Roman" w:eastAsia="Times New Roman" w:hAnsi="Times New Roman" w:cs="Times New Roman"/>
              </w:rPr>
            </w:pPr>
          </w:p>
        </w:tc>
        <w:tc>
          <w:tcPr>
            <w:tcW w:w="2610" w:type="dxa"/>
          </w:tcPr>
          <w:p w14:paraId="000001C8" w14:textId="77777777" w:rsidR="002F5A33" w:rsidRDefault="00001E7D">
            <w:pPr>
              <w:pBdr>
                <w:top w:val="nil"/>
                <w:left w:val="nil"/>
                <w:bottom w:val="nil"/>
                <w:right w:val="nil"/>
                <w:between w:val="nil"/>
              </w:pBdr>
              <w:ind w:left="93"/>
              <w:jc w:val="center"/>
              <w:rPr>
                <w:rFonts w:ascii="Times New Roman" w:eastAsia="Times New Roman" w:hAnsi="Times New Roman" w:cs="Times New Roman"/>
                <w:color w:val="000000"/>
              </w:rPr>
            </w:pPr>
            <w:r>
              <w:rPr>
                <w:rFonts w:ascii="Times New Roman" w:eastAsia="Times New Roman" w:hAnsi="Times New Roman" w:cs="Times New Roman"/>
              </w:rPr>
              <w:t>X</w:t>
            </w:r>
          </w:p>
        </w:tc>
      </w:tr>
      <w:tr w:rsidR="002F5A33" w14:paraId="709D66FA" w14:textId="77777777">
        <w:tc>
          <w:tcPr>
            <w:tcW w:w="5310" w:type="dxa"/>
          </w:tcPr>
          <w:p w14:paraId="000001C9"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 xml:space="preserve">Provide Required Document </w:t>
            </w:r>
          </w:p>
        </w:tc>
        <w:tc>
          <w:tcPr>
            <w:tcW w:w="1440" w:type="dxa"/>
          </w:tcPr>
          <w:p w14:paraId="000001CA" w14:textId="77777777" w:rsidR="002F5A33" w:rsidRDefault="002F5A33">
            <w:pPr>
              <w:jc w:val="center"/>
              <w:rPr>
                <w:rFonts w:ascii="Times New Roman" w:eastAsia="Times New Roman" w:hAnsi="Times New Roman" w:cs="Times New Roman"/>
              </w:rPr>
            </w:pPr>
          </w:p>
        </w:tc>
        <w:tc>
          <w:tcPr>
            <w:tcW w:w="2610" w:type="dxa"/>
          </w:tcPr>
          <w:p w14:paraId="000001CB" w14:textId="77777777" w:rsidR="002F5A33" w:rsidRDefault="00001E7D">
            <w:pPr>
              <w:pBdr>
                <w:top w:val="nil"/>
                <w:left w:val="nil"/>
                <w:bottom w:val="nil"/>
                <w:right w:val="nil"/>
                <w:between w:val="nil"/>
              </w:pBdr>
              <w:ind w:left="93"/>
              <w:jc w:val="center"/>
              <w:rPr>
                <w:rFonts w:ascii="Times New Roman" w:eastAsia="Times New Roman" w:hAnsi="Times New Roman" w:cs="Times New Roman"/>
                <w:color w:val="000000"/>
              </w:rPr>
            </w:pPr>
            <w:r>
              <w:rPr>
                <w:rFonts w:ascii="Times New Roman" w:eastAsia="Times New Roman" w:hAnsi="Times New Roman" w:cs="Times New Roman"/>
              </w:rPr>
              <w:t>X</w:t>
            </w:r>
          </w:p>
        </w:tc>
      </w:tr>
      <w:tr w:rsidR="002F5A33" w14:paraId="61847955" w14:textId="77777777">
        <w:tc>
          <w:tcPr>
            <w:tcW w:w="5310" w:type="dxa"/>
          </w:tcPr>
          <w:p w14:paraId="000001CC"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Configure/Develop Approved Enhancements</w:t>
            </w:r>
          </w:p>
        </w:tc>
        <w:tc>
          <w:tcPr>
            <w:tcW w:w="1440" w:type="dxa"/>
          </w:tcPr>
          <w:p w14:paraId="000001CD" w14:textId="77777777" w:rsidR="002F5A33" w:rsidRDefault="002F5A33">
            <w:pPr>
              <w:jc w:val="center"/>
              <w:rPr>
                <w:rFonts w:ascii="Times New Roman" w:eastAsia="Times New Roman" w:hAnsi="Times New Roman" w:cs="Times New Roman"/>
              </w:rPr>
            </w:pPr>
          </w:p>
        </w:tc>
        <w:tc>
          <w:tcPr>
            <w:tcW w:w="2610" w:type="dxa"/>
          </w:tcPr>
          <w:p w14:paraId="000001CE" w14:textId="77777777" w:rsidR="002F5A33" w:rsidRDefault="00001E7D">
            <w:pPr>
              <w:pBdr>
                <w:top w:val="nil"/>
                <w:left w:val="nil"/>
                <w:bottom w:val="nil"/>
                <w:right w:val="nil"/>
                <w:between w:val="nil"/>
              </w:pBdr>
              <w:ind w:left="93"/>
              <w:jc w:val="center"/>
              <w:rPr>
                <w:rFonts w:ascii="Times New Roman" w:eastAsia="Times New Roman" w:hAnsi="Times New Roman" w:cs="Times New Roman"/>
                <w:color w:val="000000"/>
              </w:rPr>
            </w:pPr>
            <w:r>
              <w:rPr>
                <w:rFonts w:ascii="Times New Roman" w:eastAsia="Times New Roman" w:hAnsi="Times New Roman" w:cs="Times New Roman"/>
              </w:rPr>
              <w:t>X</w:t>
            </w:r>
          </w:p>
        </w:tc>
      </w:tr>
      <w:tr w:rsidR="002F5A33" w14:paraId="322F9D1A" w14:textId="77777777">
        <w:tc>
          <w:tcPr>
            <w:tcW w:w="5310" w:type="dxa"/>
          </w:tcPr>
          <w:p w14:paraId="000001CF" w14:textId="77777777" w:rsidR="002F5A33" w:rsidRDefault="00001E7D">
            <w:pPr>
              <w:rPr>
                <w:rFonts w:ascii="Times New Roman" w:eastAsia="Times New Roman" w:hAnsi="Times New Roman" w:cs="Times New Roman"/>
              </w:rPr>
            </w:pPr>
            <w:r>
              <w:rPr>
                <w:rFonts w:ascii="Times New Roman" w:eastAsia="Times New Roman" w:hAnsi="Times New Roman" w:cs="Times New Roman"/>
              </w:rPr>
              <w:t>Training/Knowledge Base Articles</w:t>
            </w:r>
          </w:p>
        </w:tc>
        <w:tc>
          <w:tcPr>
            <w:tcW w:w="1440" w:type="dxa"/>
          </w:tcPr>
          <w:p w14:paraId="000001D0" w14:textId="77777777" w:rsidR="002F5A33" w:rsidRDefault="002F5A33">
            <w:pPr>
              <w:pBdr>
                <w:top w:val="nil"/>
                <w:left w:val="nil"/>
                <w:bottom w:val="nil"/>
                <w:right w:val="nil"/>
                <w:between w:val="nil"/>
              </w:pBdr>
              <w:ind w:left="720"/>
              <w:jc w:val="center"/>
              <w:rPr>
                <w:rFonts w:ascii="Times New Roman" w:eastAsia="Times New Roman" w:hAnsi="Times New Roman" w:cs="Times New Roman"/>
              </w:rPr>
            </w:pPr>
          </w:p>
        </w:tc>
        <w:tc>
          <w:tcPr>
            <w:tcW w:w="2610" w:type="dxa"/>
          </w:tcPr>
          <w:p w14:paraId="000001D1" w14:textId="77777777" w:rsidR="002F5A33" w:rsidRDefault="00001E7D">
            <w:pPr>
              <w:pBdr>
                <w:top w:val="nil"/>
                <w:left w:val="nil"/>
                <w:bottom w:val="nil"/>
                <w:right w:val="nil"/>
                <w:between w:val="nil"/>
              </w:pBdr>
              <w:ind w:left="93"/>
              <w:jc w:val="center"/>
              <w:rPr>
                <w:rFonts w:ascii="Times New Roman" w:eastAsia="Times New Roman" w:hAnsi="Times New Roman" w:cs="Times New Roman"/>
              </w:rPr>
            </w:pPr>
            <w:r>
              <w:rPr>
                <w:rFonts w:ascii="Times New Roman" w:eastAsia="Times New Roman" w:hAnsi="Times New Roman" w:cs="Times New Roman"/>
              </w:rPr>
              <w:t>X</w:t>
            </w:r>
          </w:p>
        </w:tc>
      </w:tr>
    </w:tbl>
    <w:p w14:paraId="000001E4" w14:textId="77777777" w:rsidR="002F5A33" w:rsidRDefault="002F5A33">
      <w:pPr>
        <w:ind w:left="360"/>
      </w:pPr>
    </w:p>
    <w:p w14:paraId="000001E5" w14:textId="77777777" w:rsidR="002F5A33" w:rsidRDefault="002F5A33">
      <w:pPr>
        <w:ind w:left="360"/>
      </w:pPr>
    </w:p>
    <w:p w14:paraId="000001E6" w14:textId="77777777" w:rsidR="002F5A33" w:rsidRDefault="00001E7D">
      <w:pPr>
        <w:numPr>
          <w:ilvl w:val="0"/>
          <w:numId w:val="4"/>
        </w:numPr>
        <w:ind w:left="360"/>
      </w:pPr>
      <w:r>
        <w:rPr>
          <w:b/>
          <w:u w:val="single"/>
        </w:rPr>
        <w:t xml:space="preserve">Criminal Background Checks and Other Security Requirements </w:t>
      </w:r>
      <w:r>
        <w:rPr>
          <w:u w:val="single"/>
        </w:rPr>
        <w:t>(check all that are required):</w:t>
      </w:r>
    </w:p>
    <w:p w14:paraId="000001E7" w14:textId="77777777" w:rsidR="002F5A33" w:rsidRDefault="002F5A33">
      <w:pPr>
        <w:ind w:left="360"/>
        <w:rPr>
          <w:i/>
        </w:rPr>
      </w:pPr>
    </w:p>
    <w:p w14:paraId="000001E8" w14:textId="77777777" w:rsidR="002F5A33" w:rsidRDefault="00001E7D">
      <w:pPr>
        <w:ind w:left="360"/>
        <w:rPr>
          <w:b/>
          <w:i/>
          <w:u w:val="single"/>
        </w:rPr>
      </w:pPr>
      <w:proofErr w:type="gramStart"/>
      <w:r>
        <w:rPr>
          <w:i/>
        </w:rPr>
        <w:t xml:space="preserve">☒  </w:t>
      </w:r>
      <w:r>
        <w:t>Standard</w:t>
      </w:r>
      <w:proofErr w:type="gramEnd"/>
      <w:r>
        <w:t xml:space="preserve"> CAI Required Background Check</w:t>
      </w:r>
    </w:p>
    <w:p w14:paraId="000001E9" w14:textId="77777777" w:rsidR="002F5A33" w:rsidRDefault="002F5A33">
      <w:pPr>
        <w:ind w:left="360"/>
        <w:rPr>
          <w:i/>
        </w:rPr>
      </w:pPr>
    </w:p>
    <w:p w14:paraId="000001EA" w14:textId="77777777" w:rsidR="002F5A33" w:rsidRDefault="00001E7D">
      <w:pPr>
        <w:ind w:left="360"/>
        <w:rPr>
          <w:i/>
        </w:rPr>
      </w:pPr>
      <w:proofErr w:type="gramStart"/>
      <w:r>
        <w:rPr>
          <w:i/>
        </w:rPr>
        <w:t xml:space="preserve">☐  </w:t>
      </w:r>
      <w:r>
        <w:t>Agency</w:t>
      </w:r>
      <w:proofErr w:type="gramEnd"/>
      <w:r>
        <w:t xml:space="preserve"> Specific Background Check</w:t>
      </w:r>
    </w:p>
    <w:p w14:paraId="000001EB" w14:textId="77777777" w:rsidR="002F5A33" w:rsidRDefault="002F5A33">
      <w:pPr>
        <w:ind w:left="360"/>
        <w:rPr>
          <w:i/>
        </w:rPr>
      </w:pPr>
    </w:p>
    <w:p w14:paraId="000001EC" w14:textId="77777777" w:rsidR="002F5A33" w:rsidRDefault="00001E7D">
      <w:pPr>
        <w:ind w:left="360"/>
        <w:rPr>
          <w:i/>
        </w:rPr>
      </w:pPr>
      <w:r>
        <w:rPr>
          <w:i/>
        </w:rPr>
        <w:t>(Please provide details surrounding agency specific background check and/or other security requirements).</w:t>
      </w:r>
    </w:p>
    <w:p w14:paraId="000001ED" w14:textId="77777777" w:rsidR="002F5A33" w:rsidRDefault="002F5A33">
      <w:pPr>
        <w:ind w:left="360"/>
        <w:rPr>
          <w:i/>
        </w:rPr>
      </w:pPr>
    </w:p>
    <w:p w14:paraId="000001EE" w14:textId="77777777" w:rsidR="002F5A33" w:rsidRDefault="002F5A33">
      <w:pPr>
        <w:ind w:left="360"/>
        <w:rPr>
          <w:i/>
        </w:rPr>
      </w:pPr>
    </w:p>
    <w:p w14:paraId="000001EF" w14:textId="77777777" w:rsidR="002F5A33" w:rsidRDefault="00001E7D">
      <w:pPr>
        <w:numPr>
          <w:ilvl w:val="0"/>
          <w:numId w:val="4"/>
        </w:numPr>
        <w:ind w:left="360"/>
        <w:rPr>
          <w:u w:val="single"/>
        </w:rPr>
      </w:pPr>
      <w:r>
        <w:rPr>
          <w:b/>
          <w:u w:val="single"/>
        </w:rPr>
        <w:t xml:space="preserve">Reporting </w:t>
      </w:r>
      <w:r>
        <w:rPr>
          <w:u w:val="single"/>
        </w:rPr>
        <w:t>(Check all that are required):</w:t>
      </w:r>
    </w:p>
    <w:p w14:paraId="000001F0" w14:textId="77777777" w:rsidR="002F5A33" w:rsidRDefault="002F5A33">
      <w:pPr>
        <w:spacing w:after="120"/>
        <w:ind w:left="360"/>
        <w:rPr>
          <w:color w:val="000000"/>
        </w:rPr>
      </w:pPr>
    </w:p>
    <w:p w14:paraId="000001F1" w14:textId="77777777" w:rsidR="002F5A33" w:rsidRDefault="00001E7D">
      <w:pPr>
        <w:spacing w:after="120"/>
        <w:ind w:left="360"/>
        <w:rPr>
          <w:color w:val="000000"/>
        </w:rPr>
      </w:pPr>
      <w:proofErr w:type="gramStart"/>
      <w:r>
        <w:t xml:space="preserve">X  </w:t>
      </w:r>
      <w:r>
        <w:rPr>
          <w:b/>
        </w:rPr>
        <w:t>Monthly</w:t>
      </w:r>
      <w:proofErr w:type="gramEnd"/>
      <w:r>
        <w:rPr>
          <w:b/>
          <w:color w:val="000000"/>
        </w:rPr>
        <w:t xml:space="preserve">  Status Update</w:t>
      </w:r>
      <w:r>
        <w:rPr>
          <w:color w:val="000000"/>
        </w:rPr>
        <w:t xml:space="preserve"> </w:t>
      </w:r>
    </w:p>
    <w:p w14:paraId="000001F2" w14:textId="77777777" w:rsidR="002F5A33" w:rsidRDefault="00001E7D">
      <w:pPr>
        <w:spacing w:after="120"/>
        <w:ind w:left="360"/>
        <w:rPr>
          <w:color w:val="000000"/>
        </w:rPr>
      </w:pPr>
      <w:r>
        <w:rPr>
          <w:color w:val="000000"/>
        </w:rPr>
        <w:t xml:space="preserve">The </w:t>
      </w:r>
      <w:r>
        <w:t>monthly</w:t>
      </w:r>
      <w:r>
        <w:rPr>
          <w:color w:val="000000"/>
        </w:rPr>
        <w:t xml:space="preserve"> status report, to be submitted by Supplier to Authorized User, should </w:t>
      </w:r>
      <w:proofErr w:type="gramStart"/>
      <w:r>
        <w:rPr>
          <w:color w:val="000000"/>
        </w:rPr>
        <w:t>include:</w:t>
      </w:r>
      <w:proofErr w:type="gramEnd"/>
      <w:r>
        <w:rPr>
          <w:color w:val="000000"/>
        </w:rPr>
        <w:t xml:space="preserv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000001F3" w14:textId="77777777" w:rsidR="002F5A33" w:rsidRDefault="002F5A33">
      <w:pPr>
        <w:spacing w:after="120"/>
        <w:ind w:left="360"/>
        <w:rPr>
          <w:color w:val="000000"/>
        </w:rPr>
      </w:pPr>
    </w:p>
    <w:p w14:paraId="000001F4" w14:textId="77777777" w:rsidR="002F5A33" w:rsidRDefault="002F5A33">
      <w:pPr>
        <w:spacing w:after="120"/>
        <w:ind w:left="360"/>
        <w:rPr>
          <w:color w:val="000000"/>
        </w:rPr>
      </w:pPr>
    </w:p>
    <w:p w14:paraId="000001F5" w14:textId="77777777" w:rsidR="002F5A33" w:rsidRDefault="002F5A33">
      <w:pPr>
        <w:ind w:left="360"/>
        <w:rPr>
          <w:color w:val="000000"/>
        </w:rPr>
      </w:pPr>
    </w:p>
    <w:p w14:paraId="000001F6" w14:textId="77777777" w:rsidR="002F5A33" w:rsidRDefault="00001E7D">
      <w:pPr>
        <w:ind w:left="360"/>
      </w:pPr>
      <w:proofErr w:type="gramStart"/>
      <w:r>
        <w:t xml:space="preserve">☐  </w:t>
      </w:r>
      <w:r>
        <w:rPr>
          <w:b/>
        </w:rPr>
        <w:t>Other</w:t>
      </w:r>
      <w:proofErr w:type="gramEnd"/>
      <w:r>
        <w:rPr>
          <w:b/>
        </w:rPr>
        <w:t xml:space="preserve">(s) </w:t>
      </w:r>
      <w:r>
        <w:t>(Specify) ___________________________________________</w:t>
      </w:r>
    </w:p>
    <w:p w14:paraId="000001F7" w14:textId="77777777" w:rsidR="002F5A33" w:rsidRDefault="002F5A33">
      <w:pPr>
        <w:ind w:left="360"/>
        <w:rPr>
          <w:b/>
          <w:u w:val="single"/>
        </w:rPr>
      </w:pPr>
    </w:p>
    <w:p w14:paraId="000001F8" w14:textId="77777777" w:rsidR="002F5A33" w:rsidRDefault="002F5A33">
      <w:pPr>
        <w:ind w:left="360"/>
        <w:rPr>
          <w:b/>
          <w:u w:val="single"/>
        </w:rPr>
      </w:pPr>
    </w:p>
    <w:p w14:paraId="000001F9" w14:textId="77777777" w:rsidR="002F5A33" w:rsidRDefault="00001E7D">
      <w:pPr>
        <w:numPr>
          <w:ilvl w:val="0"/>
          <w:numId w:val="4"/>
        </w:numPr>
        <w:ind w:left="360"/>
        <w:rPr>
          <w:u w:val="single"/>
        </w:rPr>
      </w:pPr>
      <w:r>
        <w:rPr>
          <w:b/>
          <w:u w:val="single"/>
        </w:rPr>
        <w:t xml:space="preserve">Federal Funds </w:t>
      </w:r>
      <w:r>
        <w:rPr>
          <w:u w:val="single"/>
        </w:rPr>
        <w:t>(Check one):</w:t>
      </w:r>
    </w:p>
    <w:p w14:paraId="000001FA" w14:textId="77777777" w:rsidR="002F5A33" w:rsidRDefault="002F5A33">
      <w:pPr>
        <w:rPr>
          <w:b/>
          <w:u w:val="single"/>
        </w:rPr>
      </w:pPr>
    </w:p>
    <w:p w14:paraId="000001FB" w14:textId="77777777" w:rsidR="002F5A33" w:rsidRDefault="00001E7D">
      <w:pPr>
        <w:ind w:left="360"/>
        <w:rPr>
          <w:b/>
        </w:rPr>
      </w:pPr>
      <w:proofErr w:type="gramStart"/>
      <w:r>
        <w:t>☐  Project</w:t>
      </w:r>
      <w:proofErr w:type="gramEnd"/>
      <w:r>
        <w:t xml:space="preserve"> will be funded with federal grant money </w:t>
      </w:r>
    </w:p>
    <w:p w14:paraId="000001FC" w14:textId="77777777" w:rsidR="002F5A33" w:rsidRDefault="002F5A33">
      <w:pPr>
        <w:ind w:left="360"/>
        <w:rPr>
          <w:b/>
        </w:rPr>
      </w:pPr>
    </w:p>
    <w:p w14:paraId="000001FD" w14:textId="77777777" w:rsidR="002F5A33" w:rsidRDefault="00001E7D">
      <w:pPr>
        <w:ind w:left="360"/>
        <w:rPr>
          <w:b/>
        </w:rPr>
      </w:pPr>
      <w:proofErr w:type="gramStart"/>
      <w:r>
        <w:t>X  No</w:t>
      </w:r>
      <w:proofErr w:type="gramEnd"/>
      <w:r>
        <w:t xml:space="preserve"> federal funds will be used for this project </w:t>
      </w:r>
    </w:p>
    <w:p w14:paraId="000001FE" w14:textId="77777777" w:rsidR="002F5A33" w:rsidRDefault="002F5A33"/>
    <w:p w14:paraId="000001FF" w14:textId="77777777" w:rsidR="002F5A33" w:rsidRDefault="002F5A33"/>
    <w:p w14:paraId="00000200" w14:textId="77777777" w:rsidR="002F5A33" w:rsidRDefault="00001E7D">
      <w:pPr>
        <w:numPr>
          <w:ilvl w:val="0"/>
          <w:numId w:val="4"/>
        </w:numPr>
        <w:ind w:left="360"/>
      </w:pPr>
      <w:r>
        <w:rPr>
          <w:b/>
          <w:u w:val="single"/>
        </w:rPr>
        <w:t>Training and Knowledge Transfer</w:t>
      </w:r>
    </w:p>
    <w:p w14:paraId="00000201" w14:textId="77777777" w:rsidR="002F5A33" w:rsidRDefault="002F5A33"/>
    <w:p w14:paraId="00000202" w14:textId="77777777" w:rsidR="002F5A33" w:rsidRDefault="00001E7D">
      <w:r>
        <w:t>Provide Training and Knowledge Transfer as defined below</w:t>
      </w:r>
    </w:p>
    <w:p w14:paraId="00000203" w14:textId="77777777" w:rsidR="002F5A33" w:rsidRDefault="00001E7D">
      <w:pPr>
        <w:numPr>
          <w:ilvl w:val="0"/>
          <w:numId w:val="8"/>
        </w:numPr>
      </w:pPr>
      <w:r>
        <w:t xml:space="preserve">Provide Train the Trainer Training for functionality </w:t>
      </w:r>
      <w:proofErr w:type="gramStart"/>
      <w:r>
        <w:t>delivered</w:t>
      </w:r>
      <w:proofErr w:type="gramEnd"/>
    </w:p>
    <w:p w14:paraId="00000204" w14:textId="77777777" w:rsidR="002F5A33" w:rsidRDefault="00001E7D">
      <w:pPr>
        <w:numPr>
          <w:ilvl w:val="0"/>
          <w:numId w:val="8"/>
        </w:numPr>
      </w:pPr>
      <w:r>
        <w:t>Provide UAT Training</w:t>
      </w:r>
    </w:p>
    <w:p w14:paraId="00000205" w14:textId="77777777" w:rsidR="002F5A33" w:rsidRDefault="00001E7D">
      <w:pPr>
        <w:numPr>
          <w:ilvl w:val="0"/>
          <w:numId w:val="8"/>
        </w:numPr>
      </w:pPr>
      <w:r>
        <w:t xml:space="preserve">Provide System Admin Training </w:t>
      </w:r>
    </w:p>
    <w:p w14:paraId="00000206" w14:textId="77777777" w:rsidR="002F5A33" w:rsidRDefault="00001E7D">
      <w:pPr>
        <w:numPr>
          <w:ilvl w:val="0"/>
          <w:numId w:val="8"/>
        </w:numPr>
        <w:rPr>
          <w:color w:val="0070C0"/>
        </w:rPr>
      </w:pPr>
      <w:r>
        <w:t>Provide Knowledge base articles (For example, any Knowledge Base articles related to payment integration)</w:t>
      </w:r>
    </w:p>
    <w:p w14:paraId="00000207" w14:textId="77777777" w:rsidR="002F5A33" w:rsidRDefault="002F5A33">
      <w:pPr>
        <w:ind w:left="360"/>
        <w:rPr>
          <w:b/>
          <w:u w:val="single"/>
        </w:rPr>
      </w:pPr>
    </w:p>
    <w:p w14:paraId="00000208" w14:textId="77777777" w:rsidR="002F5A33" w:rsidRDefault="00001E7D">
      <w:pPr>
        <w:numPr>
          <w:ilvl w:val="0"/>
          <w:numId w:val="4"/>
        </w:numPr>
        <w:ind w:left="360"/>
      </w:pPr>
      <w:r>
        <w:rPr>
          <w:b/>
          <w:u w:val="single"/>
        </w:rPr>
        <w:t>Additional Terms and Conditions:</w:t>
      </w:r>
    </w:p>
    <w:p w14:paraId="00000209" w14:textId="77777777" w:rsidR="002F5A33" w:rsidRDefault="00001E7D">
      <w:pPr>
        <w:ind w:left="360"/>
      </w:pPr>
      <w:r>
        <w:t>The services to be provided are subject to the following additional provisions:</w:t>
      </w:r>
    </w:p>
    <w:p w14:paraId="0000020A" w14:textId="77777777" w:rsidR="002F5A33" w:rsidRDefault="002F5A33">
      <w:pPr>
        <w:ind w:left="360"/>
      </w:pPr>
    </w:p>
    <w:p w14:paraId="0000020B" w14:textId="77777777" w:rsidR="002F5A33" w:rsidRDefault="00001E7D">
      <w:pPr>
        <w:numPr>
          <w:ilvl w:val="0"/>
          <w:numId w:val="6"/>
        </w:numPr>
      </w:pPr>
      <w:r>
        <w:t xml:space="preserve">Effective July 1, 2020, the Code of Virginia requires contractors with the Commonwealth who spend significant time working with or </w:t>
      </w:r>
      <w:proofErr w:type="gramStart"/>
      <w:r>
        <w:t>in close proximity to</w:t>
      </w:r>
      <w:proofErr w:type="gramEnd"/>
      <w:r>
        <w:t xml:space="preserve"> state employees to complete sexual harassment training.  As a result of the new code, </w:t>
      </w:r>
      <w:proofErr w:type="gramStart"/>
      <w:r>
        <w:t>VITA</w:t>
      </w:r>
      <w:proofErr w:type="gramEnd"/>
      <w:r>
        <w:t xml:space="preserve"> and the Department of Human Resource Management (DHRM) are requiring that all contractors working through the CAI contract </w:t>
      </w:r>
      <w:r>
        <w:lastRenderedPageBreak/>
        <w:t>complete DHRM's "Preventing Sexual Harassment" training.  This training is available as either a short video or a written transcript on the DHRM website: </w:t>
      </w:r>
      <w:hyperlink r:id="rId9">
        <w:r>
          <w:rPr>
            <w:color w:val="0000FF"/>
            <w:u w:val="single"/>
          </w:rPr>
          <w:t>https://www.dhrm.virginia.gov/public-interest/contractor-sexual-harassment-training</w:t>
        </w:r>
      </w:hyperlink>
      <w:r>
        <w:t>. The selected Supplier must agree that any assigned resource will complete the training.</w:t>
      </w:r>
    </w:p>
    <w:p w14:paraId="0000020C" w14:textId="77777777" w:rsidR="002F5A33" w:rsidRDefault="002F5A33">
      <w:pPr>
        <w:rPr>
          <w:i/>
        </w:rPr>
      </w:pPr>
    </w:p>
    <w:p w14:paraId="0000020D" w14:textId="77777777" w:rsidR="002F5A33" w:rsidRDefault="00001E7D">
      <w:pPr>
        <w:numPr>
          <w:ilvl w:val="0"/>
          <w:numId w:val="6"/>
        </w:numPr>
        <w:spacing w:line="276" w:lineRule="auto"/>
      </w:pPr>
      <w:r>
        <w:t>The selected Supplier must agree that any assigned resource will review and conform to the IT Contingent Labor Program (ITCL) Contractor Code of Conduct.  The Code of Conduct can be reviewed on VITA’s website at the following link:</w:t>
      </w:r>
    </w:p>
    <w:p w14:paraId="0000020E" w14:textId="77777777" w:rsidR="002F5A33" w:rsidRDefault="00EB660F">
      <w:pPr>
        <w:spacing w:line="276" w:lineRule="auto"/>
        <w:ind w:left="720"/>
      </w:pPr>
      <w:hyperlink r:id="rId10">
        <w:r w:rsidR="00001E7D">
          <w:rPr>
            <w:color w:val="0000FF"/>
            <w:u w:val="single"/>
          </w:rPr>
          <w:t>https://www.vita.virginia.gov/media/vitavirginiagov/supply-chain/pdf/Contingent-Worker-Code-of-Conduct.pdf</w:t>
        </w:r>
      </w:hyperlink>
    </w:p>
    <w:p w14:paraId="0000020F" w14:textId="77777777" w:rsidR="002F5A33" w:rsidRDefault="002F5A33">
      <w:pPr>
        <w:ind w:left="360"/>
      </w:pPr>
    </w:p>
    <w:p w14:paraId="00000210" w14:textId="77777777" w:rsidR="002F5A33" w:rsidRDefault="00001E7D">
      <w:pPr>
        <w:numPr>
          <w:ilvl w:val="0"/>
          <w:numId w:val="4"/>
        </w:numPr>
        <w:ind w:left="360"/>
      </w:pPr>
      <w:r>
        <w:rPr>
          <w:b/>
          <w:u w:val="single"/>
        </w:rPr>
        <w:t>Scheduled Work Hours:</w:t>
      </w:r>
    </w:p>
    <w:p w14:paraId="00000211" w14:textId="77777777" w:rsidR="002F5A33" w:rsidRDefault="002F5A33">
      <w:pPr>
        <w:ind w:left="360"/>
        <w:rPr>
          <w:i/>
          <w:color w:val="FF0000"/>
        </w:rPr>
      </w:pPr>
    </w:p>
    <w:p w14:paraId="00000212" w14:textId="77777777" w:rsidR="002F5A33" w:rsidRDefault="00001E7D">
      <w:r>
        <w:t xml:space="preserve">Work will be delivered 100% remotely during normal business </w:t>
      </w:r>
      <w:proofErr w:type="gramStart"/>
      <w:r>
        <w:t>hours</w:t>
      </w:r>
      <w:proofErr w:type="gramEnd"/>
      <w:r>
        <w:t xml:space="preserve"> </w:t>
      </w:r>
    </w:p>
    <w:p w14:paraId="00000213" w14:textId="77777777" w:rsidR="002F5A33" w:rsidRDefault="002F5A33">
      <w:pPr>
        <w:rPr>
          <w:b/>
          <w:u w:val="single"/>
        </w:rPr>
      </w:pPr>
    </w:p>
    <w:p w14:paraId="00000214" w14:textId="77777777" w:rsidR="002F5A33" w:rsidRDefault="00001E7D">
      <w:pPr>
        <w:numPr>
          <w:ilvl w:val="0"/>
          <w:numId w:val="4"/>
        </w:numPr>
        <w:ind w:left="360"/>
      </w:pPr>
      <w:r>
        <w:rPr>
          <w:b/>
          <w:u w:val="single"/>
        </w:rPr>
        <w:t>Facility and equipment to be provided by Authorized User:</w:t>
      </w:r>
    </w:p>
    <w:p w14:paraId="00000215" w14:textId="77777777" w:rsidR="002F5A33" w:rsidRDefault="002F5A33">
      <w:pPr>
        <w:rPr>
          <w:color w:val="FF0000"/>
        </w:rPr>
      </w:pPr>
    </w:p>
    <w:p w14:paraId="00000216" w14:textId="77777777" w:rsidR="002F5A33" w:rsidRPr="00EB660F" w:rsidRDefault="00001E7D">
      <w:pPr>
        <w:rPr>
          <w:bCs/>
        </w:rPr>
      </w:pPr>
      <w:r w:rsidRPr="00EB660F">
        <w:rPr>
          <w:bCs/>
        </w:rPr>
        <w:t xml:space="preserve">No equipment will be provided by the Authorized User. However, Authorized User will provide Supplier with COV accounts. </w:t>
      </w:r>
    </w:p>
    <w:p w14:paraId="00000217" w14:textId="77777777" w:rsidR="002F5A33" w:rsidRDefault="002F5A33"/>
    <w:sectPr w:rsidR="002F5A33">
      <w:headerReference w:type="default" r:id="rId11"/>
      <w:footerReference w:type="default" r:id="rId12"/>
      <w:pgSz w:w="12240" w:h="15840"/>
      <w:pgMar w:top="1440" w:right="1008" w:bottom="144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728D3" w14:textId="77777777" w:rsidR="002F6084" w:rsidRDefault="002F6084">
      <w:r>
        <w:separator/>
      </w:r>
    </w:p>
  </w:endnote>
  <w:endnote w:type="continuationSeparator" w:id="0">
    <w:p w14:paraId="2DDDD8CE" w14:textId="77777777" w:rsidR="002F6084" w:rsidRDefault="002F6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C" w14:textId="3586D721" w:rsidR="002F5A33" w:rsidRDefault="00001E7D">
    <w:pPr>
      <w:pBdr>
        <w:top w:val="nil"/>
        <w:left w:val="nil"/>
        <w:bottom w:val="nil"/>
        <w:right w:val="nil"/>
        <w:between w:val="nil"/>
      </w:pBdr>
      <w:tabs>
        <w:tab w:val="center" w:pos="4680"/>
        <w:tab w:val="right" w:pos="9360"/>
      </w:tabs>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9B4F7C">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9B4F7C">
      <w:rPr>
        <w:b/>
        <w:noProof/>
        <w:color w:val="000000"/>
      </w:rPr>
      <w:t>2</w:t>
    </w:r>
    <w:r>
      <w:rPr>
        <w:b/>
        <w:color w:val="000000"/>
      </w:rPr>
      <w:fldChar w:fldCharType="end"/>
    </w:r>
  </w:p>
  <w:p w14:paraId="0000021D" w14:textId="77777777" w:rsidR="002F5A33" w:rsidRDefault="002F5A3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ECDB5" w14:textId="77777777" w:rsidR="002F6084" w:rsidRDefault="002F6084">
      <w:r>
        <w:separator/>
      </w:r>
    </w:p>
  </w:footnote>
  <w:footnote w:type="continuationSeparator" w:id="0">
    <w:p w14:paraId="3A103596" w14:textId="77777777" w:rsidR="002F6084" w:rsidRDefault="002F6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8" w14:textId="77777777" w:rsidR="002F5A33" w:rsidRDefault="00001E7D">
    <w:pPr>
      <w:jc w:val="center"/>
    </w:pPr>
    <w:r>
      <w:t xml:space="preserve"> Operations and Maintenance Support Services</w:t>
    </w:r>
  </w:p>
  <w:p w14:paraId="00000219" w14:textId="49E82B94" w:rsidR="002F5A33" w:rsidRDefault="0009611D">
    <w:pPr>
      <w:jc w:val="center"/>
    </w:pPr>
    <w:r>
      <w:t>SOR # VDH-230824-01-CAI</w:t>
    </w:r>
  </w:p>
  <w:p w14:paraId="0000021A" w14:textId="77777777" w:rsidR="002F5A33" w:rsidRDefault="00001E7D">
    <w:pPr>
      <w:jc w:val="center"/>
    </w:pPr>
    <w:r>
      <w:t xml:space="preserve">  August 24, 2023 </w:t>
    </w:r>
  </w:p>
  <w:p w14:paraId="0000021B" w14:textId="77777777" w:rsidR="002F5A33" w:rsidRDefault="002F5A33">
    <w:pPr>
      <w:pBdr>
        <w:top w:val="nil"/>
        <w:left w:val="nil"/>
        <w:bottom w:val="nil"/>
        <w:right w:val="nil"/>
        <w:between w:val="nil"/>
      </w:pBdr>
      <w:tabs>
        <w:tab w:val="center" w:pos="4680"/>
        <w:tab w:val="right" w:pos="9360"/>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63D"/>
    <w:multiLevelType w:val="hybridMultilevel"/>
    <w:tmpl w:val="D2B4D5FC"/>
    <w:lvl w:ilvl="0" w:tplc="04090001">
      <w:start w:val="1"/>
      <w:numFmt w:val="bullet"/>
      <w:lvlText w:val=""/>
      <w:lvlJc w:val="left"/>
      <w:pPr>
        <w:ind w:left="360" w:hanging="360"/>
      </w:pPr>
      <w:rPr>
        <w:rFonts w:ascii="Symbol" w:hAnsi="Symbol" w:hint="default"/>
        <w:color w:val="FF000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2AF20C7"/>
    <w:multiLevelType w:val="multilevel"/>
    <w:tmpl w:val="FFFFFFFF"/>
    <w:lvl w:ilvl="0">
      <w:start w:val="1"/>
      <w:numFmt w:val="decimal"/>
      <w:lvlText w:val="%1."/>
      <w:lvlJc w:val="left"/>
      <w:pPr>
        <w:ind w:left="720" w:hanging="360"/>
      </w:pPr>
      <w:rPr>
        <w:b/>
        <w:i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C93A0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CB29D4"/>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12D697C"/>
    <w:multiLevelType w:val="hybridMultilevel"/>
    <w:tmpl w:val="C9C291DC"/>
    <w:lvl w:ilvl="0" w:tplc="8D8CBB4C">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6E55C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BF63A9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1C6188"/>
    <w:multiLevelType w:val="multilevel"/>
    <w:tmpl w:val="FFFFFFFF"/>
    <w:lvl w:ilvl="0">
      <w:start w:val="1"/>
      <w:numFmt w:val="lowerLetter"/>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550AF0"/>
    <w:multiLevelType w:val="hybridMultilevel"/>
    <w:tmpl w:val="6F487CC4"/>
    <w:lvl w:ilvl="0" w:tplc="04090001">
      <w:start w:val="1"/>
      <w:numFmt w:val="bullet"/>
      <w:lvlText w:val=""/>
      <w:lvlJc w:val="left"/>
      <w:pPr>
        <w:ind w:left="360" w:hanging="360"/>
      </w:pPr>
      <w:rPr>
        <w:rFonts w:ascii="Symbol" w:hAnsi="Symbol" w:hint="default"/>
        <w:color w:val="FF000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94E1709"/>
    <w:multiLevelType w:val="multilevel"/>
    <w:tmpl w:val="FFFFFFFF"/>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1A20C6"/>
    <w:multiLevelType w:val="hybridMultilevel"/>
    <w:tmpl w:val="03D2EC4C"/>
    <w:lvl w:ilvl="0" w:tplc="04090001">
      <w:start w:val="1"/>
      <w:numFmt w:val="bullet"/>
      <w:lvlText w:val=""/>
      <w:lvlJc w:val="left"/>
      <w:pPr>
        <w:ind w:left="360" w:hanging="360"/>
      </w:pPr>
      <w:rPr>
        <w:rFonts w:ascii="Symbol" w:hAnsi="Symbol" w:hint="default"/>
        <w:color w:val="FF000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8FB1606"/>
    <w:multiLevelType w:val="multilevel"/>
    <w:tmpl w:val="FFFFFFFF"/>
    <w:lvl w:ilvl="0">
      <w:start w:val="1"/>
      <w:numFmt w:val="bullet"/>
      <w:lvlText w:val="●"/>
      <w:lvlJc w:val="left"/>
      <w:pPr>
        <w:ind w:left="720" w:hanging="360"/>
      </w:pPr>
      <w:rPr>
        <w:rFonts w:ascii="Noto Sans Symbols" w:eastAsia="Noto Sans Symbols" w:hAnsi="Noto Sans Symbols" w:cs="Noto Sans Symbols"/>
        <w:color w:val="FD316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B365E6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A77E7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7B77C0"/>
    <w:multiLevelType w:val="hybridMultilevel"/>
    <w:tmpl w:val="B4D0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6A755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4122D4"/>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792603B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3849086">
    <w:abstractNumId w:val="2"/>
  </w:num>
  <w:num w:numId="2" w16cid:durableId="984745534">
    <w:abstractNumId w:val="6"/>
  </w:num>
  <w:num w:numId="3" w16cid:durableId="923756715">
    <w:abstractNumId w:val="15"/>
  </w:num>
  <w:num w:numId="4" w16cid:durableId="300768272">
    <w:abstractNumId w:val="1"/>
  </w:num>
  <w:num w:numId="5" w16cid:durableId="641619162">
    <w:abstractNumId w:val="12"/>
  </w:num>
  <w:num w:numId="6" w16cid:durableId="870411697">
    <w:abstractNumId w:val="9"/>
  </w:num>
  <w:num w:numId="7" w16cid:durableId="462774540">
    <w:abstractNumId w:val="13"/>
  </w:num>
  <w:num w:numId="8" w16cid:durableId="932855869">
    <w:abstractNumId w:val="17"/>
  </w:num>
  <w:num w:numId="9" w16cid:durableId="1572156852">
    <w:abstractNumId w:val="7"/>
  </w:num>
  <w:num w:numId="10" w16cid:durableId="260996265">
    <w:abstractNumId w:val="5"/>
  </w:num>
  <w:num w:numId="11" w16cid:durableId="1699311692">
    <w:abstractNumId w:val="3"/>
  </w:num>
  <w:num w:numId="12" w16cid:durableId="1400978727">
    <w:abstractNumId w:val="11"/>
  </w:num>
  <w:num w:numId="13" w16cid:durableId="2037076410">
    <w:abstractNumId w:val="16"/>
  </w:num>
  <w:num w:numId="14" w16cid:durableId="477459504">
    <w:abstractNumId w:val="14"/>
  </w:num>
  <w:num w:numId="15" w16cid:durableId="138887207">
    <w:abstractNumId w:val="4"/>
  </w:num>
  <w:num w:numId="16" w16cid:durableId="1162743914">
    <w:abstractNumId w:val="0"/>
  </w:num>
  <w:num w:numId="17" w16cid:durableId="54742314">
    <w:abstractNumId w:val="10"/>
  </w:num>
  <w:num w:numId="18" w16cid:durableId="13813680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A33"/>
    <w:rsid w:val="00001E7D"/>
    <w:rsid w:val="0006680C"/>
    <w:rsid w:val="0009611D"/>
    <w:rsid w:val="001D2F3D"/>
    <w:rsid w:val="00206029"/>
    <w:rsid w:val="002B075A"/>
    <w:rsid w:val="002F5A33"/>
    <w:rsid w:val="002F6084"/>
    <w:rsid w:val="0032236C"/>
    <w:rsid w:val="00350A51"/>
    <w:rsid w:val="004A4468"/>
    <w:rsid w:val="004E1291"/>
    <w:rsid w:val="00501961"/>
    <w:rsid w:val="00543416"/>
    <w:rsid w:val="005A369E"/>
    <w:rsid w:val="00657883"/>
    <w:rsid w:val="00670F12"/>
    <w:rsid w:val="006C1A77"/>
    <w:rsid w:val="006F0BBF"/>
    <w:rsid w:val="007F4F35"/>
    <w:rsid w:val="00827E18"/>
    <w:rsid w:val="00847C67"/>
    <w:rsid w:val="008E0698"/>
    <w:rsid w:val="008E3955"/>
    <w:rsid w:val="00992E42"/>
    <w:rsid w:val="009B4F7C"/>
    <w:rsid w:val="00A3158F"/>
    <w:rsid w:val="00AA4C5C"/>
    <w:rsid w:val="00AD6D0E"/>
    <w:rsid w:val="00BC1AB0"/>
    <w:rsid w:val="00C459AA"/>
    <w:rsid w:val="00CB4A83"/>
    <w:rsid w:val="00D1133E"/>
    <w:rsid w:val="00D44D1A"/>
    <w:rsid w:val="00D92785"/>
    <w:rsid w:val="00E60E03"/>
    <w:rsid w:val="00EB660F"/>
    <w:rsid w:val="00ED6DC7"/>
    <w:rsid w:val="00EE6028"/>
    <w:rsid w:val="00F104C7"/>
    <w:rsid w:val="00F8506D"/>
    <w:rsid w:val="00FA6E3A"/>
    <w:rsid w:val="08829F6D"/>
    <w:rsid w:val="687E2B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3460"/>
  <w15:docId w15:val="{CA436EC8-D244-4034-BADC-25425A7E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rFonts w:ascii="Calibri" w:eastAsia="Calibri" w:hAnsi="Calibri" w:cs="Calibri"/>
    </w:rPr>
    <w:tblPr>
      <w:tblStyleRowBandSize w:val="1"/>
      <w:tblStyleColBandSize w:val="1"/>
      <w:tblCellMar>
        <w:top w:w="101" w:type="dxa"/>
        <w:left w:w="115" w:type="dxa"/>
        <w:bottom w:w="14" w:type="dxa"/>
        <w:right w:w="115" w:type="dxa"/>
      </w:tblCellMar>
    </w:tblPr>
    <w:tcPr>
      <w:shd w:val="clear" w:color="auto" w:fill="DEEBF6"/>
    </w:tc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1D26C9"/>
    <w:rPr>
      <w:sz w:val="16"/>
      <w:szCs w:val="16"/>
    </w:rPr>
  </w:style>
  <w:style w:type="paragraph" w:styleId="CommentText">
    <w:name w:val="annotation text"/>
    <w:basedOn w:val="Normal"/>
    <w:link w:val="CommentTextChar"/>
    <w:uiPriority w:val="99"/>
    <w:unhideWhenUsed/>
    <w:rsid w:val="001D26C9"/>
    <w:rPr>
      <w:sz w:val="20"/>
      <w:szCs w:val="20"/>
    </w:rPr>
  </w:style>
  <w:style w:type="character" w:customStyle="1" w:styleId="CommentTextChar">
    <w:name w:val="Comment Text Char"/>
    <w:basedOn w:val="DefaultParagraphFont"/>
    <w:link w:val="CommentText"/>
    <w:uiPriority w:val="99"/>
    <w:rsid w:val="001D26C9"/>
    <w:rPr>
      <w:sz w:val="20"/>
      <w:szCs w:val="20"/>
    </w:rPr>
  </w:style>
  <w:style w:type="paragraph" w:styleId="CommentSubject">
    <w:name w:val="annotation subject"/>
    <w:basedOn w:val="CommentText"/>
    <w:next w:val="CommentText"/>
    <w:link w:val="CommentSubjectChar"/>
    <w:uiPriority w:val="99"/>
    <w:semiHidden/>
    <w:unhideWhenUsed/>
    <w:rsid w:val="001D26C9"/>
    <w:rPr>
      <w:b/>
      <w:bCs/>
    </w:rPr>
  </w:style>
  <w:style w:type="character" w:customStyle="1" w:styleId="CommentSubjectChar">
    <w:name w:val="Comment Subject Char"/>
    <w:basedOn w:val="CommentTextChar"/>
    <w:link w:val="CommentSubject"/>
    <w:uiPriority w:val="99"/>
    <w:semiHidden/>
    <w:rsid w:val="001D26C9"/>
    <w:rPr>
      <w:b/>
      <w:bCs/>
      <w:sz w:val="20"/>
      <w:szCs w:val="20"/>
    </w:rPr>
  </w:style>
  <w:style w:type="paragraph" w:styleId="Header">
    <w:name w:val="header"/>
    <w:basedOn w:val="Normal"/>
    <w:link w:val="HeaderChar"/>
    <w:uiPriority w:val="99"/>
    <w:unhideWhenUsed/>
    <w:rsid w:val="007B5AD8"/>
    <w:pPr>
      <w:tabs>
        <w:tab w:val="center" w:pos="4680"/>
        <w:tab w:val="right" w:pos="9360"/>
      </w:tabs>
    </w:pPr>
  </w:style>
  <w:style w:type="character" w:customStyle="1" w:styleId="HeaderChar">
    <w:name w:val="Header Char"/>
    <w:basedOn w:val="DefaultParagraphFont"/>
    <w:link w:val="Header"/>
    <w:uiPriority w:val="99"/>
    <w:rsid w:val="007B5AD8"/>
  </w:style>
  <w:style w:type="paragraph" w:styleId="Footer">
    <w:name w:val="footer"/>
    <w:basedOn w:val="Normal"/>
    <w:link w:val="FooterChar"/>
    <w:uiPriority w:val="99"/>
    <w:unhideWhenUsed/>
    <w:rsid w:val="007B5AD8"/>
    <w:pPr>
      <w:tabs>
        <w:tab w:val="center" w:pos="4680"/>
        <w:tab w:val="right" w:pos="9360"/>
      </w:tabs>
    </w:pPr>
  </w:style>
  <w:style w:type="character" w:customStyle="1" w:styleId="FooterChar">
    <w:name w:val="Footer Char"/>
    <w:basedOn w:val="DefaultParagraphFont"/>
    <w:link w:val="Footer"/>
    <w:uiPriority w:val="99"/>
    <w:rsid w:val="007B5AD8"/>
  </w:style>
  <w:style w:type="paragraph" w:styleId="NormalWeb">
    <w:name w:val="Normal (Web)"/>
    <w:basedOn w:val="Normal"/>
    <w:uiPriority w:val="99"/>
    <w:semiHidden/>
    <w:unhideWhenUsed/>
    <w:rsid w:val="007B5AD8"/>
    <w:pPr>
      <w:spacing w:before="100" w:beforeAutospacing="1" w:after="100" w:afterAutospacing="1"/>
    </w:pPr>
  </w:style>
  <w:style w:type="character" w:customStyle="1" w:styleId="apple-tab-span">
    <w:name w:val="apple-tab-span"/>
    <w:basedOn w:val="DefaultParagraphFont"/>
    <w:rsid w:val="007B5AD8"/>
  </w:style>
  <w:style w:type="character" w:styleId="Hyperlink">
    <w:name w:val="Hyperlink"/>
    <w:basedOn w:val="DefaultParagraphFont"/>
    <w:uiPriority w:val="99"/>
    <w:unhideWhenUsed/>
    <w:rsid w:val="007B5AD8"/>
    <w:rPr>
      <w:color w:val="0000FF" w:themeColor="hyperlink"/>
      <w:u w:val="single"/>
    </w:rPr>
  </w:style>
  <w:style w:type="character" w:styleId="UnresolvedMention">
    <w:name w:val="Unresolved Mention"/>
    <w:basedOn w:val="DefaultParagraphFont"/>
    <w:uiPriority w:val="99"/>
    <w:semiHidden/>
    <w:unhideWhenUsed/>
    <w:rsid w:val="007B5AD8"/>
    <w:rPr>
      <w:color w:val="605E5C"/>
      <w:shd w:val="clear" w:color="auto" w:fill="E1DFDD"/>
    </w:rPr>
  </w:style>
  <w:style w:type="table" w:customStyle="1" w:styleId="a8">
    <w:basedOn w:val="TableNormal"/>
    <w:rPr>
      <w:rFonts w:ascii="Calibri" w:eastAsia="Calibri" w:hAnsi="Calibri" w:cs="Calibri"/>
    </w:rPr>
    <w:tblPr>
      <w:tblStyleRowBandSize w:val="1"/>
      <w:tblStyleColBandSize w:val="1"/>
      <w:tblCellMar>
        <w:left w:w="115" w:type="dxa"/>
        <w:right w:w="115" w:type="dxa"/>
      </w:tblCellMar>
    </w:tblPr>
    <w:tcPr>
      <w:shd w:val="clear" w:color="auto" w:fill="DEEBF6"/>
    </w:tcPr>
  </w:style>
  <w:style w:type="table" w:customStyle="1" w:styleId="a9">
    <w:basedOn w:val="TableNormal"/>
    <w:rPr>
      <w:rFonts w:ascii="Calibri" w:eastAsia="Calibri" w:hAnsi="Calibri" w:cs="Calibri"/>
    </w:rPr>
    <w:tblPr>
      <w:tblStyleRowBandSize w:val="1"/>
      <w:tblStyleColBandSize w:val="1"/>
      <w:tblCellMar>
        <w:left w:w="115" w:type="dxa"/>
        <w:right w:w="115" w:type="dxa"/>
      </w:tblCellMar>
    </w:tblPr>
    <w:tcPr>
      <w:shd w:val="clear" w:color="auto" w:fill="DEEBF6"/>
    </w:tcPr>
  </w:style>
  <w:style w:type="table" w:customStyle="1" w:styleId="aa">
    <w:basedOn w:val="TableNormal"/>
    <w:rPr>
      <w:rFonts w:ascii="Calibri" w:eastAsia="Calibri" w:hAnsi="Calibri" w:cs="Calibri"/>
    </w:rPr>
    <w:tblPr>
      <w:tblStyleRowBandSize w:val="1"/>
      <w:tblStyleColBandSize w:val="1"/>
      <w:tblCellMar>
        <w:left w:w="115" w:type="dxa"/>
        <w:right w:w="115" w:type="dxa"/>
      </w:tblCellMar>
    </w:tblPr>
    <w:tcPr>
      <w:shd w:val="clear" w:color="auto" w:fill="DEEBF6"/>
    </w:tcPr>
  </w:style>
  <w:style w:type="table" w:customStyle="1" w:styleId="ab">
    <w:basedOn w:val="TableNormal"/>
    <w:rPr>
      <w:rFonts w:ascii="Calibri" w:eastAsia="Calibri" w:hAnsi="Calibri" w:cs="Calibri"/>
    </w:rPr>
    <w:tblPr>
      <w:tblStyleRowBandSize w:val="1"/>
      <w:tblStyleColBandSize w:val="1"/>
      <w:tblCellMar>
        <w:left w:w="115" w:type="dxa"/>
        <w:right w:w="115" w:type="dxa"/>
      </w:tblCellMar>
    </w:tblPr>
    <w:tcPr>
      <w:shd w:val="clear" w:color="auto" w:fill="DEEBF6"/>
    </w:tcPr>
  </w:style>
  <w:style w:type="table" w:customStyle="1" w:styleId="ac">
    <w:basedOn w:val="TableNormal"/>
    <w:rPr>
      <w:rFonts w:ascii="Calibri" w:eastAsia="Calibri" w:hAnsi="Calibri" w:cs="Calibri"/>
    </w:rPr>
    <w:tblPr>
      <w:tblStyleRowBandSize w:val="1"/>
      <w:tblStyleColBandSize w:val="1"/>
      <w:tblCellMar>
        <w:left w:w="115" w:type="dxa"/>
        <w:right w:w="115" w:type="dxa"/>
      </w:tblCellMar>
    </w:tblPr>
    <w:tcPr>
      <w:shd w:val="clear" w:color="auto" w:fill="DEEBF6"/>
    </w:tcPr>
  </w:style>
  <w:style w:type="table" w:customStyle="1" w:styleId="ad">
    <w:basedOn w:val="TableNormal"/>
    <w:rPr>
      <w:rFonts w:ascii="Calibri" w:eastAsia="Calibri" w:hAnsi="Calibri" w:cs="Calibri"/>
    </w:rPr>
    <w:tblPr>
      <w:tblStyleRowBandSize w:val="1"/>
      <w:tblStyleColBandSize w:val="1"/>
      <w:tblCellMar>
        <w:left w:w="115" w:type="dxa"/>
        <w:right w:w="115" w:type="dxa"/>
      </w:tblCellMar>
    </w:tblPr>
    <w:tcPr>
      <w:shd w:val="clear" w:color="auto" w:fill="DEEBF6"/>
    </w:tcPr>
  </w:style>
  <w:style w:type="table" w:customStyle="1" w:styleId="ae">
    <w:basedOn w:val="TableNormal"/>
    <w:rPr>
      <w:rFonts w:ascii="Calibri" w:eastAsia="Calibri" w:hAnsi="Calibri" w:cs="Calibri"/>
    </w:rPr>
    <w:tblPr>
      <w:tblStyleRowBandSize w:val="1"/>
      <w:tblStyleColBandSize w:val="1"/>
      <w:tblCellMar>
        <w:left w:w="115" w:type="dxa"/>
        <w:right w:w="115" w:type="dxa"/>
      </w:tblCellMar>
    </w:tblPr>
    <w:tcPr>
      <w:shd w:val="clear" w:color="auto" w:fill="DEEBF6"/>
    </w:tcPr>
  </w:style>
  <w:style w:type="table" w:customStyle="1" w:styleId="af">
    <w:basedOn w:val="TableNormal"/>
    <w:rPr>
      <w:rFonts w:ascii="Calibri" w:eastAsia="Calibri" w:hAnsi="Calibri" w:cs="Calibri"/>
    </w:rPr>
    <w:tblPr>
      <w:tblStyleRowBandSize w:val="1"/>
      <w:tblStyleColBandSize w:val="1"/>
      <w:tblCellMar>
        <w:left w:w="115" w:type="dxa"/>
        <w:right w:w="115" w:type="dxa"/>
      </w:tblCellMar>
    </w:tblPr>
    <w:tcPr>
      <w:shd w:val="clear" w:color="auto" w:fill="DEEBF6"/>
    </w:tc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rPr>
      <w:rFonts w:ascii="Calibri" w:eastAsia="Calibri" w:hAnsi="Calibri" w:cs="Calibri"/>
    </w:rPr>
    <w:tblPr>
      <w:tblStyleRowBandSize w:val="1"/>
      <w:tblStyleColBandSize w:val="1"/>
      <w:tblCellMar>
        <w:left w:w="115" w:type="dxa"/>
        <w:right w:w="115" w:type="dxa"/>
      </w:tblCellMar>
    </w:tblPr>
    <w:tcPr>
      <w:shd w:val="clear" w:color="auto" w:fill="DEEBF6"/>
    </w:tcPr>
  </w:style>
  <w:style w:type="paragraph" w:styleId="Revision">
    <w:name w:val="Revision"/>
    <w:hidden/>
    <w:uiPriority w:val="99"/>
    <w:semiHidden/>
    <w:rsid w:val="00F104C7"/>
  </w:style>
  <w:style w:type="paragraph" w:styleId="ListParagraph">
    <w:name w:val="List Paragraph"/>
    <w:basedOn w:val="Normal"/>
    <w:uiPriority w:val="34"/>
    <w:qFormat/>
    <w:rsid w:val="00A31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haron.Michaux@vdh.virginia.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www.vita.virginia.gov/media/vitavirginiagov/supply-chain/pdf/Contingent-Worker-Code-of-Conduct.pdf" TargetMode="External"/><Relationship Id="rId4" Type="http://schemas.openxmlformats.org/officeDocument/2006/relationships/settings" Target="settings.xml"/><Relationship Id="rId9" Type="http://schemas.openxmlformats.org/officeDocument/2006/relationships/hyperlink" Target="https://www.dhrm.virginia.gov/public-interest/contractor-sexual-harassment-trai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LOAAXfVEmpRpT6QGYXCn9uh46g==">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8F00C8-2109-4C1F-85A1-BDEDDD0CD6AA}"/>
</file>

<file path=customXml/itemProps3.xml><?xml version="1.0" encoding="utf-8"?>
<ds:datastoreItem xmlns:ds="http://schemas.openxmlformats.org/officeDocument/2006/customXml" ds:itemID="{B6D450A4-7242-43BE-907E-2DC498DFACF2}"/>
</file>

<file path=customXml/itemProps4.xml><?xml version="1.0" encoding="utf-8"?>
<ds:datastoreItem xmlns:ds="http://schemas.openxmlformats.org/officeDocument/2006/customXml" ds:itemID="{039D2C86-E0FE-484D-9607-A4262753A58E}"/>
</file>

<file path=docProps/app.xml><?xml version="1.0" encoding="utf-8"?>
<Properties xmlns="http://schemas.openxmlformats.org/officeDocument/2006/extended-properties" xmlns:vt="http://schemas.openxmlformats.org/officeDocument/2006/docPropsVTypes">
  <Template>Normal</Template>
  <TotalTime>1</TotalTime>
  <Pages>17</Pages>
  <Words>3505</Words>
  <Characters>19982</Characters>
  <Application>Microsoft Office Word</Application>
  <DocSecurity>0</DocSecurity>
  <Lines>166</Lines>
  <Paragraphs>46</Paragraphs>
  <ScaleCrop>false</ScaleCrop>
  <Company/>
  <LinksUpToDate>false</LinksUpToDate>
  <CharactersWithSpaces>23441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2023-08-25T20:52:00Z</dcterms:created>
  <dcterms:modified xsi:type="dcterms:W3CDTF">2023-08-25T20:52:00Z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ies>
</file>