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DD5" w14:textId="77777777" w:rsidR="00C82CA8" w:rsidRDefault="00C82CA8">
      <w:pPr>
        <w:rPr>
          <w:rFonts w:ascii="Arial" w:hAnsi="Arial" w:cs="Arial"/>
          <w:sz w:val="28"/>
        </w:rPr>
      </w:pPr>
    </w:p>
    <w:p w14:paraId="405CA527" w14:textId="77777777" w:rsidR="00420ABD" w:rsidRDefault="00420ABD">
      <w:pPr>
        <w:rPr>
          <w:rFonts w:ascii="Arial" w:hAnsi="Arial" w:cs="Arial"/>
          <w:sz w:val="28"/>
        </w:rPr>
      </w:pPr>
    </w:p>
    <w:p w14:paraId="3D389BAA" w14:textId="77777777" w:rsidR="00420ABD" w:rsidRDefault="00420ABD">
      <w:pPr>
        <w:rPr>
          <w:rFonts w:ascii="Arial" w:hAnsi="Arial" w:cs="Arial"/>
          <w:sz w:val="28"/>
        </w:rPr>
      </w:pPr>
    </w:p>
    <w:p w14:paraId="3FB8A213" w14:textId="77777777" w:rsidR="00FE1354" w:rsidRDefault="00FE1354">
      <w:pPr>
        <w:rPr>
          <w:rFonts w:ascii="Arial" w:hAnsi="Arial" w:cs="Arial"/>
          <w:i/>
          <w:sz w:val="28"/>
        </w:rPr>
      </w:pPr>
      <w:r w:rsidRPr="008938CB">
        <w:rPr>
          <w:rFonts w:ascii="Arial" w:hAnsi="Arial" w:cs="Arial"/>
          <w:sz w:val="28"/>
        </w:rPr>
        <w:t xml:space="preserve">Contract Number </w:t>
      </w:r>
      <w:r w:rsidRPr="008938CB">
        <w:rPr>
          <w:rFonts w:ascii="Arial" w:hAnsi="Arial" w:cs="Arial"/>
          <w:i/>
          <w:sz w:val="28"/>
        </w:rPr>
        <w:t>(VA-</w:t>
      </w:r>
      <w:r w:rsidR="0081017B">
        <w:rPr>
          <w:rFonts w:ascii="Arial" w:hAnsi="Arial" w:cs="Arial"/>
          <w:i/>
          <w:sz w:val="28"/>
        </w:rPr>
        <w:t>2</w:t>
      </w:r>
      <w:r w:rsidR="008C2566">
        <w:rPr>
          <w:rFonts w:ascii="Arial" w:hAnsi="Arial" w:cs="Arial"/>
          <w:i/>
          <w:sz w:val="28"/>
        </w:rPr>
        <w:t>1</w:t>
      </w:r>
      <w:r w:rsidR="00C82CA8">
        <w:rPr>
          <w:rFonts w:ascii="Arial" w:hAnsi="Arial" w:cs="Arial"/>
          <w:i/>
          <w:sz w:val="28"/>
        </w:rPr>
        <w:t>0625</w:t>
      </w:r>
      <w:r>
        <w:rPr>
          <w:rFonts w:ascii="Arial" w:hAnsi="Arial" w:cs="Arial"/>
          <w:i/>
          <w:sz w:val="28"/>
        </w:rPr>
        <w:t>-CAI</w:t>
      </w:r>
      <w:r w:rsidRPr="008938CB">
        <w:rPr>
          <w:rFonts w:ascii="Arial" w:hAnsi="Arial" w:cs="Arial"/>
          <w:i/>
          <w:sz w:val="28"/>
        </w:rPr>
        <w:t>)</w:t>
      </w:r>
    </w:p>
    <w:p w14:paraId="292E7A29" w14:textId="77777777" w:rsidR="00FE1354" w:rsidRDefault="00FE1354">
      <w:pPr>
        <w:rPr>
          <w:rFonts w:ascii="Arial" w:hAnsi="Arial" w:cs="Arial"/>
          <w:i/>
          <w:sz w:val="28"/>
        </w:rPr>
      </w:pPr>
    </w:p>
    <w:p w14:paraId="771146C4" w14:textId="77777777" w:rsidR="00FE1354" w:rsidRDefault="00FE1354">
      <w:pPr>
        <w:pStyle w:val="TOCHeading"/>
        <w:rPr>
          <w:sz w:val="44"/>
        </w:rPr>
      </w:pPr>
      <w:r w:rsidRPr="007232B8">
        <w:rPr>
          <w:sz w:val="44"/>
        </w:rPr>
        <w:t>Contents</w:t>
      </w:r>
    </w:p>
    <w:p w14:paraId="6CD4BF2B" w14:textId="77777777" w:rsidR="00420ABD" w:rsidRDefault="00964E2E">
      <w:pPr>
        <w:pStyle w:val="TOCHeading"/>
      </w:pPr>
      <w:r>
        <w:fldChar w:fldCharType="begin"/>
      </w:r>
      <w:r w:rsidR="00FE1354">
        <w:instrText xml:space="preserve"> TOC \o "1-3" \h \z \u </w:instrText>
      </w:r>
      <w:r>
        <w:fldChar w:fldCharType="separate"/>
      </w:r>
      <w:r w:rsidR="0031731F">
        <w:fldChar w:fldCharType="begin"/>
      </w:r>
      <w:r w:rsidR="0031731F">
        <w:instrText xml:space="preserve"> HYPERLINK \l "_Toc283151016" </w:instrText>
      </w:r>
      <w:r w:rsidR="0031731F">
        <w:fldChar w:fldCharType="separate"/>
      </w:r>
    </w:p>
    <w:sdt>
      <w:sdtPr>
        <w:id w:val="-853260323"/>
        <w:docPartObj>
          <w:docPartGallery w:val="Table of Contents"/>
          <w:docPartUnique/>
        </w:docPartObj>
      </w:sdtPr>
      <w:sdtEndPr>
        <w:rPr>
          <w:b/>
          <w:bCs/>
          <w:noProof/>
        </w:rPr>
      </w:sdtEndPr>
      <w:sdtContent>
        <w:p w14:paraId="38B6B91A" w14:textId="77777777" w:rsidR="00420ABD" w:rsidRDefault="00420ABD" w:rsidP="00420ABD">
          <w:pPr>
            <w:pStyle w:val="TOC1"/>
            <w:tabs>
              <w:tab w:val="right" w:leader="dot" w:pos="8990"/>
            </w:tabs>
          </w:pPr>
        </w:p>
        <w:p w14:paraId="54E7E440" w14:textId="77777777" w:rsidR="00420ABD" w:rsidRPr="00833BAC" w:rsidRDefault="00420ABD">
          <w:pPr>
            <w:pStyle w:val="TOC1"/>
            <w:tabs>
              <w:tab w:val="right" w:leader="dot" w:pos="9350"/>
            </w:tabs>
            <w:rPr>
              <w:rFonts w:asciiTheme="minorHAnsi" w:eastAsiaTheme="minorEastAsia" w:hAnsiTheme="minorHAnsi" w:cstheme="minorBidi"/>
              <w:noProof/>
            </w:rPr>
          </w:pPr>
          <w:r w:rsidRPr="00833BAC">
            <w:fldChar w:fldCharType="begin"/>
          </w:r>
          <w:r w:rsidRPr="00833BAC">
            <w:instrText xml:space="preserve"> TOC \o "1-3" \h \z \u </w:instrText>
          </w:r>
          <w:r w:rsidRPr="00833BAC">
            <w:fldChar w:fldCharType="separate"/>
          </w:r>
          <w:hyperlink w:anchor="_Toc87357574" w:history="1">
            <w:r w:rsidRPr="00833BAC">
              <w:rPr>
                <w:rStyle w:val="Hyperlink"/>
                <w:b/>
                <w:noProof/>
              </w:rPr>
              <w:t>STATEMENT OF REQUIREMENTS (SOR)</w:t>
            </w:r>
            <w:r w:rsidRPr="00833BAC">
              <w:rPr>
                <w:noProof/>
                <w:webHidden/>
              </w:rPr>
              <w:tab/>
            </w:r>
            <w:r w:rsidRPr="00833BAC">
              <w:rPr>
                <w:noProof/>
                <w:webHidden/>
              </w:rPr>
              <w:fldChar w:fldCharType="begin"/>
            </w:r>
            <w:r w:rsidRPr="00833BAC">
              <w:rPr>
                <w:noProof/>
                <w:webHidden/>
              </w:rPr>
              <w:instrText xml:space="preserve"> PAGEREF _Toc87357574 \h </w:instrText>
            </w:r>
            <w:r w:rsidRPr="00833BAC">
              <w:rPr>
                <w:noProof/>
                <w:webHidden/>
              </w:rPr>
            </w:r>
            <w:r w:rsidRPr="00833BAC">
              <w:rPr>
                <w:noProof/>
                <w:webHidden/>
              </w:rPr>
              <w:fldChar w:fldCharType="separate"/>
            </w:r>
            <w:r w:rsidRPr="00833BAC">
              <w:rPr>
                <w:noProof/>
                <w:webHidden/>
              </w:rPr>
              <w:t>2</w:t>
            </w:r>
            <w:r w:rsidRPr="00833BAC">
              <w:rPr>
                <w:noProof/>
                <w:webHidden/>
              </w:rPr>
              <w:fldChar w:fldCharType="end"/>
            </w:r>
          </w:hyperlink>
        </w:p>
        <w:p w14:paraId="5F2C41DE" w14:textId="77777777" w:rsidR="00420ABD" w:rsidRDefault="00420ABD">
          <w:r w:rsidRPr="00833BAC">
            <w:rPr>
              <w:b/>
              <w:bCs/>
              <w:noProof/>
            </w:rPr>
            <w:fldChar w:fldCharType="end"/>
          </w:r>
        </w:p>
      </w:sdtContent>
    </w:sdt>
    <w:p w14:paraId="3FE7BA97" w14:textId="77777777" w:rsidR="006C3B55" w:rsidRPr="00A9127C" w:rsidRDefault="0031731F" w:rsidP="00420ABD">
      <w:pPr>
        <w:pStyle w:val="TOC1"/>
        <w:tabs>
          <w:tab w:val="right" w:leader="dot" w:pos="8990"/>
        </w:tabs>
      </w:pPr>
      <w:r>
        <w:rPr>
          <w:noProof/>
        </w:rPr>
        <w:fldChar w:fldCharType="end"/>
      </w:r>
      <w:r w:rsidR="00964E2E">
        <w:fldChar w:fldCharType="end"/>
      </w:r>
      <w:r w:rsidR="006C3B55">
        <w:rPr>
          <w:b/>
          <w:color w:val="00B050"/>
        </w:rPr>
        <w:br w:type="page"/>
      </w:r>
    </w:p>
    <w:tbl>
      <w:tblPr>
        <w:tblpPr w:leftFromText="180" w:rightFromText="180" w:vertAnchor="text" w:horzAnchor="margin" w:tblpXSpec="center"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5"/>
      </w:tblGrid>
      <w:tr w:rsidR="006C3B55" w:rsidRPr="00EE0C04" w14:paraId="599206A8" w14:textId="77777777" w:rsidTr="6CC31578">
        <w:trPr>
          <w:trHeight w:val="299"/>
        </w:trPr>
        <w:tc>
          <w:tcPr>
            <w:tcW w:w="8735" w:type="dxa"/>
            <w:shd w:val="clear" w:color="auto" w:fill="auto"/>
            <w:vAlign w:val="center"/>
          </w:tcPr>
          <w:p w14:paraId="37EDFDA2" w14:textId="77777777" w:rsidR="006C3B55" w:rsidRDefault="006C3B55" w:rsidP="00254C7F">
            <w:pPr>
              <w:pStyle w:val="Heading1"/>
              <w:jc w:val="center"/>
              <w:rPr>
                <w:b/>
              </w:rPr>
            </w:pPr>
          </w:p>
          <w:p w14:paraId="40281455" w14:textId="77777777" w:rsidR="006C3B55" w:rsidRDefault="006C3B55" w:rsidP="00254C7F">
            <w:pPr>
              <w:pStyle w:val="Heading1"/>
              <w:jc w:val="center"/>
              <w:rPr>
                <w:b/>
                <w:color w:val="3333FF"/>
              </w:rPr>
            </w:pPr>
            <w:bookmarkStart w:id="0" w:name="_Toc87357574"/>
            <w:r w:rsidRPr="0030632B">
              <w:rPr>
                <w:b/>
                <w:color w:val="3333FF"/>
              </w:rPr>
              <w:t>STATEMENT OF REQUIREMENTS (SOR)</w:t>
            </w:r>
            <w:bookmarkEnd w:id="0"/>
          </w:p>
          <w:p w14:paraId="5CA0CA9B" w14:textId="73B447B2" w:rsidR="006C3B55" w:rsidRPr="00DF01AF" w:rsidRDefault="006C3B55" w:rsidP="00254C7F">
            <w:pPr>
              <w:jc w:val="center"/>
              <w:rPr>
                <w:b/>
              </w:rPr>
            </w:pPr>
            <w:r w:rsidRPr="00DF01AF">
              <w:rPr>
                <w:b/>
              </w:rPr>
              <w:t xml:space="preserve">SOR # </w:t>
            </w:r>
            <w:r w:rsidR="00DB4776" w:rsidRPr="00DF01AF">
              <w:rPr>
                <w:b/>
              </w:rPr>
              <w:t>VDSS</w:t>
            </w:r>
            <w:r w:rsidR="008C2566" w:rsidRPr="00DF01AF">
              <w:rPr>
                <w:b/>
              </w:rPr>
              <w:t>-</w:t>
            </w:r>
            <w:r w:rsidR="00DB4776" w:rsidRPr="6CC31578">
              <w:rPr>
                <w:b/>
                <w:bCs/>
              </w:rPr>
              <w:t>2</w:t>
            </w:r>
            <w:r w:rsidR="00EE0C04" w:rsidRPr="6CC31578">
              <w:rPr>
                <w:b/>
                <w:bCs/>
              </w:rPr>
              <w:t>3</w:t>
            </w:r>
            <w:r w:rsidR="46E84B33" w:rsidRPr="6CC31578">
              <w:rPr>
                <w:b/>
                <w:bCs/>
              </w:rPr>
              <w:t>02</w:t>
            </w:r>
            <w:r w:rsidR="007D71BF">
              <w:rPr>
                <w:b/>
                <w:bCs/>
              </w:rPr>
              <w:t>27</w:t>
            </w:r>
            <w:r w:rsidR="00977A4C" w:rsidRPr="00DF01AF">
              <w:rPr>
                <w:b/>
              </w:rPr>
              <w:t>-01-CAI</w:t>
            </w:r>
          </w:p>
          <w:p w14:paraId="1F899253" w14:textId="77777777" w:rsidR="006C3B55" w:rsidRPr="00DF01AF" w:rsidRDefault="006C3B55" w:rsidP="00254C7F"/>
          <w:p w14:paraId="7BBF30D9" w14:textId="6C09196D" w:rsidR="006C3B55" w:rsidRPr="00EE0C04" w:rsidRDefault="00EE0C04" w:rsidP="00254C7F">
            <w:pPr>
              <w:spacing w:after="120"/>
              <w:jc w:val="center"/>
              <w:rPr>
                <w:rFonts w:ascii="Arial" w:hAnsi="Arial" w:cs="Arial"/>
                <w:b/>
                <w:i/>
                <w:lang w:val="fr-FR"/>
              </w:rPr>
            </w:pPr>
            <w:r w:rsidRPr="00EE0C04">
              <w:rPr>
                <w:rFonts w:ascii="Arial" w:hAnsi="Arial" w:cs="Arial"/>
                <w:b/>
                <w:lang w:val="fr-FR"/>
              </w:rPr>
              <w:t>VDSS Enterprise Transformation &amp; Portfolio M</w:t>
            </w:r>
            <w:r>
              <w:rPr>
                <w:rFonts w:ascii="Arial" w:hAnsi="Arial" w:cs="Arial"/>
                <w:b/>
                <w:lang w:val="fr-FR"/>
              </w:rPr>
              <w:t>anagement</w:t>
            </w:r>
          </w:p>
          <w:p w14:paraId="70C1E599" w14:textId="77777777" w:rsidR="006C3B55" w:rsidRPr="00EE0C04" w:rsidRDefault="006C3B55" w:rsidP="00254C7F">
            <w:pPr>
              <w:spacing w:after="120"/>
              <w:jc w:val="center"/>
              <w:rPr>
                <w:rFonts w:ascii="Arial" w:hAnsi="Arial" w:cs="Arial"/>
                <w:b/>
                <w:i/>
                <w:lang w:val="fr-FR"/>
              </w:rPr>
            </w:pPr>
          </w:p>
        </w:tc>
      </w:tr>
    </w:tbl>
    <w:p w14:paraId="52164069" w14:textId="77777777" w:rsidR="006C3B55" w:rsidRPr="00EE0C04" w:rsidRDefault="006C3B55" w:rsidP="006C3B55">
      <w:pPr>
        <w:rPr>
          <w:b/>
          <w:bCs/>
          <w:u w:val="single"/>
          <w:lang w:val="fr-FR"/>
        </w:rPr>
      </w:pPr>
    </w:p>
    <w:p w14:paraId="3AB1CCC5" w14:textId="36757319" w:rsidR="006C3B55" w:rsidRDefault="006C3B55" w:rsidP="006C3B55">
      <w:pPr>
        <w:rPr>
          <w:b/>
          <w:bCs/>
          <w:u w:val="single"/>
          <w:lang w:val="fr-FR"/>
        </w:rPr>
      </w:pPr>
    </w:p>
    <w:p w14:paraId="52CD4B8A" w14:textId="12EC849B" w:rsidR="001F36C0" w:rsidRDefault="001F36C0" w:rsidP="006C3B55">
      <w:pPr>
        <w:rPr>
          <w:b/>
          <w:bCs/>
          <w:u w:val="single"/>
          <w:lang w:val="fr-FR"/>
        </w:rPr>
      </w:pPr>
    </w:p>
    <w:p w14:paraId="16A7DFB0" w14:textId="4AFCD238" w:rsidR="001F36C0" w:rsidRDefault="001F36C0" w:rsidP="006C3B55">
      <w:pPr>
        <w:rPr>
          <w:b/>
          <w:bCs/>
          <w:u w:val="single"/>
          <w:lang w:val="fr-FR"/>
        </w:rPr>
      </w:pPr>
    </w:p>
    <w:p w14:paraId="60198050" w14:textId="4D5C7253" w:rsidR="00184A28" w:rsidRDefault="00184A28" w:rsidP="006C3B55">
      <w:pPr>
        <w:rPr>
          <w:b/>
          <w:bCs/>
          <w:u w:val="single"/>
          <w:lang w:val="fr-FR"/>
        </w:rPr>
      </w:pPr>
    </w:p>
    <w:p w14:paraId="6E9ABE41" w14:textId="4181B73A" w:rsidR="00184A28" w:rsidRDefault="00184A28" w:rsidP="006C3B55">
      <w:pPr>
        <w:rPr>
          <w:b/>
          <w:bCs/>
          <w:u w:val="single"/>
          <w:lang w:val="fr-FR"/>
        </w:rPr>
      </w:pPr>
    </w:p>
    <w:p w14:paraId="285F1067" w14:textId="6204FB36" w:rsidR="00184A28" w:rsidRDefault="00184A28" w:rsidP="006C3B55">
      <w:pPr>
        <w:rPr>
          <w:b/>
          <w:bCs/>
          <w:u w:val="single"/>
          <w:lang w:val="fr-FR"/>
        </w:rPr>
      </w:pPr>
    </w:p>
    <w:p w14:paraId="74261E81" w14:textId="756D3D89" w:rsidR="00184A28" w:rsidRDefault="00184A28" w:rsidP="006C3B55">
      <w:pPr>
        <w:rPr>
          <w:b/>
          <w:bCs/>
          <w:u w:val="single"/>
          <w:lang w:val="fr-FR"/>
        </w:rPr>
      </w:pPr>
    </w:p>
    <w:p w14:paraId="7ADEA894" w14:textId="4AF620B0" w:rsidR="00184A28" w:rsidRDefault="00184A28" w:rsidP="006C3B55">
      <w:pPr>
        <w:rPr>
          <w:b/>
          <w:bCs/>
          <w:u w:val="single"/>
          <w:lang w:val="fr-FR"/>
        </w:rPr>
      </w:pPr>
    </w:p>
    <w:p w14:paraId="5F50E191" w14:textId="77777777" w:rsidR="00184A28" w:rsidRPr="00EE0C04" w:rsidRDefault="00184A28" w:rsidP="006C3B55">
      <w:pPr>
        <w:rPr>
          <w:b/>
          <w:bCs/>
          <w:u w:val="single"/>
          <w:lang w:val="fr-FR"/>
        </w:rPr>
      </w:pPr>
    </w:p>
    <w:p w14:paraId="52096620" w14:textId="662F6236" w:rsidR="006C3B55" w:rsidRDefault="006C3B55" w:rsidP="0031731F">
      <w:pPr>
        <w:numPr>
          <w:ilvl w:val="0"/>
          <w:numId w:val="6"/>
        </w:numPr>
        <w:ind w:left="360"/>
      </w:pPr>
      <w:r w:rsidRPr="00606F15">
        <w:rPr>
          <w:b/>
          <w:bCs/>
          <w:u w:val="single"/>
        </w:rPr>
        <w:t>Date:</w:t>
      </w:r>
      <w:r w:rsidRPr="00084489">
        <w:t xml:space="preserve">  </w:t>
      </w:r>
      <w:r w:rsidR="001E176C">
        <w:t>February</w:t>
      </w:r>
      <w:r w:rsidR="00EE0C04">
        <w:t xml:space="preserve"> </w:t>
      </w:r>
      <w:r w:rsidR="001F36C0">
        <w:t>27</w:t>
      </w:r>
      <w:r w:rsidR="00977A4C">
        <w:t>, 202</w:t>
      </w:r>
      <w:r w:rsidR="00EE0C04">
        <w:t>3</w:t>
      </w:r>
    </w:p>
    <w:p w14:paraId="4D9FBB2E" w14:textId="77777777" w:rsidR="006C3B55" w:rsidRDefault="006C3B55" w:rsidP="006C3B55">
      <w:pPr>
        <w:ind w:left="360"/>
      </w:pPr>
    </w:p>
    <w:p w14:paraId="03DCC096" w14:textId="77777777" w:rsidR="006C3B55" w:rsidRDefault="006C3B55" w:rsidP="006C3B55">
      <w:pPr>
        <w:ind w:left="360"/>
      </w:pPr>
    </w:p>
    <w:p w14:paraId="46D4EB0C" w14:textId="77777777" w:rsidR="006C3B55" w:rsidRDefault="006C3B55" w:rsidP="0031731F">
      <w:pPr>
        <w:numPr>
          <w:ilvl w:val="0"/>
          <w:numId w:val="6"/>
        </w:numPr>
        <w:ind w:left="360"/>
      </w:pPr>
      <w:r>
        <w:rPr>
          <w:b/>
          <w:u w:val="single"/>
        </w:rPr>
        <w:t>Authorized User</w:t>
      </w:r>
      <w:r w:rsidRPr="00084489">
        <w:rPr>
          <w:u w:val="single"/>
        </w:rPr>
        <w:t>:</w:t>
      </w:r>
      <w:r w:rsidRPr="00084489">
        <w:t xml:space="preserve">  </w:t>
      </w:r>
      <w:r w:rsidR="008C2566">
        <w:t>Virginia Department of Social Services</w:t>
      </w:r>
    </w:p>
    <w:p w14:paraId="7149F9CE" w14:textId="77777777" w:rsidR="006C3B55" w:rsidRDefault="006C3B55" w:rsidP="006C3B55"/>
    <w:p w14:paraId="3E015ADB" w14:textId="77777777" w:rsidR="006C3B55" w:rsidRPr="00084489" w:rsidRDefault="006C3B55" w:rsidP="006C3B55"/>
    <w:p w14:paraId="550769AF" w14:textId="77777777" w:rsidR="006C3B55" w:rsidRPr="00FF6B55" w:rsidRDefault="006C3B55" w:rsidP="0031731F">
      <w:pPr>
        <w:numPr>
          <w:ilvl w:val="0"/>
          <w:numId w:val="6"/>
        </w:numPr>
        <w:ind w:left="360"/>
      </w:pPr>
      <w:r>
        <w:rPr>
          <w:b/>
          <w:u w:val="single"/>
        </w:rPr>
        <w:t xml:space="preserve">Authorized </w:t>
      </w:r>
      <w:r w:rsidRPr="00FF6B55">
        <w:rPr>
          <w:b/>
          <w:u w:val="single"/>
        </w:rPr>
        <w:t>User Contact Information:</w:t>
      </w:r>
    </w:p>
    <w:p w14:paraId="186E4E85" w14:textId="77777777" w:rsidR="006C3B55" w:rsidRDefault="006C3B55" w:rsidP="006C3B55">
      <w:pPr>
        <w:ind w:left="360"/>
        <w:rPr>
          <w:i/>
        </w:rPr>
      </w:pPr>
    </w:p>
    <w:p w14:paraId="5AC70607" w14:textId="77777777" w:rsidR="00977A4C" w:rsidRPr="00FB7D42" w:rsidRDefault="00290DD8" w:rsidP="00977A4C">
      <w:pPr>
        <w:ind w:left="360"/>
        <w:rPr>
          <w:color w:val="000000"/>
        </w:rPr>
      </w:pPr>
      <w:r w:rsidRPr="00FB7D42">
        <w:rPr>
          <w:color w:val="000000"/>
        </w:rPr>
        <w:t>Danny Avula</w:t>
      </w:r>
    </w:p>
    <w:p w14:paraId="203F1FD9" w14:textId="1AF185E9" w:rsidR="00977A4C" w:rsidRDefault="00977A4C" w:rsidP="00977A4C">
      <w:pPr>
        <w:pStyle w:val="paragraph"/>
        <w:spacing w:before="0" w:beforeAutospacing="0" w:after="0" w:afterAutospacing="0"/>
        <w:ind w:left="360"/>
        <w:textAlignment w:val="baseline"/>
      </w:pPr>
      <w:r>
        <w:rPr>
          <w:color w:val="000000"/>
        </w:rPr>
        <w:t>Virginia Department of Social Services</w:t>
      </w:r>
      <w:r>
        <w:rPr>
          <w:color w:val="000000"/>
        </w:rPr>
        <w:br/>
        <w:t>801 East Main Street, Richmond, VA 23219</w:t>
      </w:r>
      <w:r>
        <w:rPr>
          <w:color w:val="000000"/>
        </w:rPr>
        <w:br/>
      </w:r>
      <w:hyperlink r:id="rId11" w:history="1">
        <w:r w:rsidR="00EE0C04" w:rsidRPr="009C4B8A">
          <w:rPr>
            <w:rStyle w:val="Hyperlink"/>
          </w:rPr>
          <w:t>danny.avula@dss.virginia.gov</w:t>
        </w:r>
      </w:hyperlink>
    </w:p>
    <w:p w14:paraId="30B5917D" w14:textId="77777777" w:rsidR="006C3B55" w:rsidRDefault="006C3B55" w:rsidP="006C3B55">
      <w:pPr>
        <w:ind w:left="360"/>
        <w:rPr>
          <w:b/>
          <w:color w:val="00B050"/>
          <w:sz w:val="22"/>
          <w:szCs w:val="22"/>
        </w:rPr>
      </w:pPr>
    </w:p>
    <w:p w14:paraId="409B3117" w14:textId="77777777" w:rsidR="006C3B55" w:rsidRPr="00213312" w:rsidRDefault="006C3B55" w:rsidP="006C3B55">
      <w:pPr>
        <w:ind w:left="360"/>
        <w:rPr>
          <w:b/>
          <w:color w:val="00B050"/>
          <w:sz w:val="22"/>
          <w:szCs w:val="22"/>
        </w:rPr>
      </w:pPr>
    </w:p>
    <w:p w14:paraId="1CB7208A" w14:textId="77777777" w:rsidR="006C3B55" w:rsidRDefault="006C3B55" w:rsidP="0031731F">
      <w:pPr>
        <w:numPr>
          <w:ilvl w:val="0"/>
          <w:numId w:val="6"/>
        </w:numPr>
        <w:ind w:left="360"/>
        <w:rPr>
          <w:b/>
          <w:u w:val="single"/>
        </w:rPr>
      </w:pPr>
      <w:r w:rsidRPr="00E95C01">
        <w:rPr>
          <w:b/>
          <w:u w:val="single"/>
        </w:rPr>
        <w:t xml:space="preserve">Solicitation Schedule: </w:t>
      </w:r>
    </w:p>
    <w:p w14:paraId="3868182A" w14:textId="77777777" w:rsidR="00977A4C" w:rsidRDefault="00977A4C" w:rsidP="006C3B55">
      <w:pPr>
        <w:ind w:left="360"/>
        <w:rPr>
          <w:b/>
          <w:u w:val="single"/>
        </w:rPr>
      </w:pPr>
    </w:p>
    <w:tbl>
      <w:tblPr>
        <w:tblW w:w="5886" w:type="dxa"/>
        <w:jc w:val="center"/>
        <w:tblLook w:val="01E0" w:firstRow="1" w:lastRow="1" w:firstColumn="1" w:lastColumn="1" w:noHBand="0" w:noVBand="0"/>
      </w:tblPr>
      <w:tblGrid>
        <w:gridCol w:w="3897"/>
        <w:gridCol w:w="1989"/>
      </w:tblGrid>
      <w:tr w:rsidR="00977A4C" w:rsidRPr="0097155E" w14:paraId="35C570AE" w14:textId="77777777" w:rsidTr="00D024AB">
        <w:trPr>
          <w:cantSplit/>
          <w:jc w:val="center"/>
        </w:trPr>
        <w:tc>
          <w:tcPr>
            <w:tcW w:w="3897" w:type="dxa"/>
            <w:shd w:val="clear" w:color="auto" w:fill="E6E6E6"/>
          </w:tcPr>
          <w:p w14:paraId="0C73C86C" w14:textId="77777777" w:rsidR="00977A4C" w:rsidRPr="0097155E" w:rsidRDefault="00977A4C" w:rsidP="00D024AB">
            <w:pPr>
              <w:rPr>
                <w:b/>
              </w:rPr>
            </w:pPr>
            <w:r w:rsidRPr="0097155E">
              <w:rPr>
                <w:b/>
              </w:rPr>
              <w:t>Event</w:t>
            </w:r>
          </w:p>
        </w:tc>
        <w:tc>
          <w:tcPr>
            <w:tcW w:w="1989" w:type="dxa"/>
            <w:shd w:val="clear" w:color="auto" w:fill="E6E6E6"/>
          </w:tcPr>
          <w:p w14:paraId="50DC7D72" w14:textId="77777777" w:rsidR="00977A4C" w:rsidRPr="0097155E" w:rsidRDefault="00977A4C" w:rsidP="00D024AB">
            <w:pPr>
              <w:rPr>
                <w:b/>
              </w:rPr>
            </w:pPr>
            <w:r w:rsidRPr="0097155E">
              <w:rPr>
                <w:b/>
              </w:rPr>
              <w:t>Date</w:t>
            </w:r>
          </w:p>
        </w:tc>
      </w:tr>
      <w:tr w:rsidR="00977A4C" w:rsidRPr="00D62C40" w14:paraId="0CBBDF0D" w14:textId="77777777" w:rsidTr="00D024AB">
        <w:trPr>
          <w:cantSplit/>
          <w:jc w:val="center"/>
        </w:trPr>
        <w:tc>
          <w:tcPr>
            <w:tcW w:w="3897" w:type="dxa"/>
            <w:vAlign w:val="center"/>
          </w:tcPr>
          <w:p w14:paraId="72809D1F" w14:textId="77777777" w:rsidR="00977A4C" w:rsidRPr="00D62C40" w:rsidRDefault="00977A4C" w:rsidP="00D024AB">
            <w:r w:rsidRPr="00D62C40">
              <w:t>Release SOR</w:t>
            </w:r>
          </w:p>
        </w:tc>
        <w:tc>
          <w:tcPr>
            <w:tcW w:w="1989" w:type="dxa"/>
            <w:vAlign w:val="center"/>
          </w:tcPr>
          <w:p w14:paraId="4B18AD44" w14:textId="63C2C584" w:rsidR="00977A4C" w:rsidRPr="00EE0C04" w:rsidRDefault="00977A4C" w:rsidP="00DB4776">
            <w:r>
              <w:t>0</w:t>
            </w:r>
            <w:r w:rsidR="00EE0C04">
              <w:t>2</w:t>
            </w:r>
            <w:r>
              <w:t>/</w:t>
            </w:r>
            <w:r w:rsidR="001059C8">
              <w:t>27</w:t>
            </w:r>
            <w:r>
              <w:t>/202</w:t>
            </w:r>
            <w:r w:rsidR="00EE0C04">
              <w:t>3</w:t>
            </w:r>
          </w:p>
        </w:tc>
      </w:tr>
      <w:tr w:rsidR="00977A4C" w:rsidRPr="00D62C40" w14:paraId="3567278E" w14:textId="77777777" w:rsidTr="00D024AB">
        <w:trPr>
          <w:cantSplit/>
          <w:jc w:val="center"/>
        </w:trPr>
        <w:tc>
          <w:tcPr>
            <w:tcW w:w="3897" w:type="dxa"/>
            <w:vAlign w:val="center"/>
          </w:tcPr>
          <w:p w14:paraId="4F73860A" w14:textId="77777777" w:rsidR="00977A4C" w:rsidRPr="00D62C40" w:rsidRDefault="00977A4C" w:rsidP="00D024AB">
            <w:r>
              <w:t xml:space="preserve">Supplier </w:t>
            </w:r>
            <w:r w:rsidRPr="00D62C40">
              <w:t>Response Due</w:t>
            </w:r>
          </w:p>
        </w:tc>
        <w:tc>
          <w:tcPr>
            <w:tcW w:w="1989" w:type="dxa"/>
            <w:vAlign w:val="center"/>
          </w:tcPr>
          <w:p w14:paraId="1DEA024E" w14:textId="184CAE19" w:rsidR="00977A4C" w:rsidRPr="00EE0C04" w:rsidRDefault="00BD4CBF" w:rsidP="00DB4776">
            <w:r>
              <w:t>03/06</w:t>
            </w:r>
            <w:r w:rsidR="008C2566">
              <w:t>/202</w:t>
            </w:r>
            <w:r w:rsidR="00EE0C04">
              <w:t>3</w:t>
            </w:r>
          </w:p>
        </w:tc>
      </w:tr>
      <w:tr w:rsidR="00977A4C" w:rsidRPr="00D62C40" w14:paraId="6FAC0B05" w14:textId="77777777" w:rsidTr="00D024AB">
        <w:trPr>
          <w:cantSplit/>
          <w:jc w:val="center"/>
        </w:trPr>
        <w:tc>
          <w:tcPr>
            <w:tcW w:w="3897" w:type="dxa"/>
            <w:vAlign w:val="center"/>
          </w:tcPr>
          <w:p w14:paraId="5165356C" w14:textId="77777777" w:rsidR="00977A4C" w:rsidRPr="00D62C40" w:rsidRDefault="00977A4C" w:rsidP="00D024AB">
            <w:r w:rsidRPr="00D62C40">
              <w:t>Award Decision</w:t>
            </w:r>
          </w:p>
        </w:tc>
        <w:tc>
          <w:tcPr>
            <w:tcW w:w="1989" w:type="dxa"/>
            <w:vAlign w:val="center"/>
          </w:tcPr>
          <w:p w14:paraId="32BF4AF9" w14:textId="66678008" w:rsidR="00977A4C" w:rsidRPr="00EE0C04" w:rsidRDefault="009036E3" w:rsidP="00DB4776">
            <w:r>
              <w:t>03/07</w:t>
            </w:r>
            <w:r w:rsidR="00977A4C">
              <w:t>/202</w:t>
            </w:r>
            <w:r w:rsidR="00EE0C04">
              <w:t>3</w:t>
            </w:r>
          </w:p>
        </w:tc>
      </w:tr>
      <w:tr w:rsidR="00977A4C" w:rsidRPr="00D62C40" w14:paraId="68BA6582" w14:textId="77777777" w:rsidTr="00D024AB">
        <w:trPr>
          <w:cantSplit/>
          <w:jc w:val="center"/>
        </w:trPr>
        <w:tc>
          <w:tcPr>
            <w:tcW w:w="3897" w:type="dxa"/>
            <w:vAlign w:val="center"/>
          </w:tcPr>
          <w:p w14:paraId="362FB37B" w14:textId="77777777" w:rsidR="00977A4C" w:rsidRPr="00D62C40" w:rsidRDefault="00977A4C" w:rsidP="00D024AB">
            <w:r w:rsidRPr="00D62C40">
              <w:t xml:space="preserve">Estimated </w:t>
            </w:r>
            <w:r>
              <w:t xml:space="preserve">Project </w:t>
            </w:r>
            <w:r w:rsidRPr="00D62C40">
              <w:t>Start Date</w:t>
            </w:r>
          </w:p>
        </w:tc>
        <w:tc>
          <w:tcPr>
            <w:tcW w:w="1989" w:type="dxa"/>
            <w:vAlign w:val="center"/>
          </w:tcPr>
          <w:p w14:paraId="5F05487A" w14:textId="4F80E672" w:rsidR="00977A4C" w:rsidRPr="00EE0C04" w:rsidRDefault="008D6C5B" w:rsidP="00DB4776">
            <w:r>
              <w:t>03/27</w:t>
            </w:r>
            <w:r w:rsidR="00977A4C">
              <w:t>/202</w:t>
            </w:r>
            <w:r w:rsidR="00EE0C04">
              <w:t>3</w:t>
            </w:r>
          </w:p>
        </w:tc>
      </w:tr>
    </w:tbl>
    <w:p w14:paraId="51D5095D" w14:textId="77777777" w:rsidR="00977A4C" w:rsidRPr="00E95C01" w:rsidRDefault="00977A4C" w:rsidP="006C3B55">
      <w:pPr>
        <w:ind w:left="360"/>
        <w:rPr>
          <w:b/>
          <w:u w:val="single"/>
        </w:rPr>
      </w:pPr>
    </w:p>
    <w:p w14:paraId="74D50628" w14:textId="77777777" w:rsidR="006C3B55" w:rsidRPr="00D62C40" w:rsidRDefault="006C3B55" w:rsidP="006C3B55">
      <w:pPr>
        <w:rPr>
          <w:sz w:val="22"/>
          <w:szCs w:val="22"/>
        </w:rPr>
      </w:pPr>
    </w:p>
    <w:p w14:paraId="2B5A106A" w14:textId="77777777" w:rsidR="006C3B55" w:rsidRPr="00FF6B55" w:rsidRDefault="006C3B55" w:rsidP="0031731F">
      <w:pPr>
        <w:numPr>
          <w:ilvl w:val="0"/>
          <w:numId w:val="6"/>
        </w:numPr>
        <w:ind w:left="360"/>
      </w:pPr>
      <w:r w:rsidRPr="00FF6B55">
        <w:rPr>
          <w:b/>
          <w:u w:val="single"/>
        </w:rPr>
        <w:t>Evaluation and Scoring</w:t>
      </w:r>
    </w:p>
    <w:p w14:paraId="39346AEE" w14:textId="77777777" w:rsidR="006C3B55" w:rsidRDefault="006C3B55" w:rsidP="006C3B55">
      <w:pPr>
        <w:ind w:left="360"/>
      </w:pPr>
    </w:p>
    <w:p w14:paraId="2AF6FDAF" w14:textId="77777777" w:rsidR="006C3B55" w:rsidRPr="00FF6B55" w:rsidRDefault="006C3B55" w:rsidP="006C3B55">
      <w:pPr>
        <w:ind w:left="360"/>
      </w:pPr>
      <w:r>
        <w:t>Supplier’s</w:t>
      </w:r>
      <w:r w:rsidRPr="00FF6B55">
        <w:t xml:space="preserve"> Response must </w:t>
      </w:r>
      <w:proofErr w:type="gramStart"/>
      <w:r w:rsidRPr="00FF6B55">
        <w:t>be submitted</w:t>
      </w:r>
      <w:proofErr w:type="gramEnd"/>
      <w:r w:rsidRPr="00FF6B55">
        <w:t xml:space="preserve"> in the specified Statement of Work</w:t>
      </w:r>
      <w:r>
        <w:t xml:space="preserve"> (SOW)</w:t>
      </w:r>
      <w:r w:rsidRPr="00FF6B55">
        <w:t xml:space="preserve"> format and will be evaluated for format compliance</w:t>
      </w:r>
      <w:r>
        <w:t>.</w:t>
      </w:r>
    </w:p>
    <w:p w14:paraId="606EF884" w14:textId="77777777" w:rsidR="006C3B55" w:rsidRPr="00FF6B55" w:rsidRDefault="006C3B55" w:rsidP="006C3B55">
      <w:pPr>
        <w:ind w:left="360"/>
      </w:pPr>
    </w:p>
    <w:p w14:paraId="1C40C6E8" w14:textId="44430C73" w:rsidR="006C3B55" w:rsidRDefault="006C3B55" w:rsidP="006C3B55">
      <w:pPr>
        <w:ind w:left="360"/>
      </w:pPr>
      <w:r>
        <w:t>Supplier’s</w:t>
      </w:r>
      <w:r w:rsidRPr="00FF6B55">
        <w:t xml:space="preserve"> Response will </w:t>
      </w:r>
      <w:proofErr w:type="gramStart"/>
      <w:r w:rsidRPr="00FF6B55">
        <w:t>be evaluated</w:t>
      </w:r>
      <w:proofErr w:type="gramEnd"/>
      <w:r w:rsidRPr="00FF6B55">
        <w:t xml:space="preserve"> for technical merit based on its appropriateness to the performance of </w:t>
      </w:r>
      <w:r w:rsidR="00C82CA8">
        <w:t>Authorized User’s</w:t>
      </w:r>
      <w:r w:rsidRPr="00FF6B55">
        <w:t xml:space="preserve"> requirem</w:t>
      </w:r>
      <w:r w:rsidR="0071528A">
        <w:t xml:space="preserve">ents, its applicability to the </w:t>
      </w:r>
      <w:r w:rsidRPr="00FF6B55">
        <w:t xml:space="preserve">environment, and its effective utilization of </w:t>
      </w:r>
      <w:r>
        <w:t>Supplier</w:t>
      </w:r>
      <w:r w:rsidRPr="00FF6B55">
        <w:t xml:space="preserve"> and </w:t>
      </w:r>
      <w:r w:rsidR="00C82CA8">
        <w:t>Authorized User</w:t>
      </w:r>
      <w:r w:rsidRPr="00FF6B55">
        <w:t xml:space="preserve"> resources.</w:t>
      </w:r>
    </w:p>
    <w:p w14:paraId="7C1B7BC8" w14:textId="77777777" w:rsidR="006C3B55" w:rsidRDefault="006C3B55" w:rsidP="006C3B55"/>
    <w:p w14:paraId="760A2A97" w14:textId="77777777" w:rsidR="00764661" w:rsidRDefault="00764661" w:rsidP="006C3B55"/>
    <w:p w14:paraId="4217F3E9" w14:textId="77777777" w:rsidR="00764661" w:rsidRDefault="00764661" w:rsidP="006C3B55"/>
    <w:p w14:paraId="6FC9C81E" w14:textId="77777777" w:rsidR="00764661" w:rsidRDefault="00764661" w:rsidP="006C3B55"/>
    <w:p w14:paraId="4568AF20" w14:textId="77777777" w:rsidR="006C3B55" w:rsidRDefault="006C3B55" w:rsidP="006C3B55">
      <w:pPr>
        <w:ind w:left="360"/>
        <w:rPr>
          <w:b/>
          <w:u w:val="single"/>
        </w:rPr>
      </w:pPr>
    </w:p>
    <w:p w14:paraId="6ABFE400" w14:textId="3D226D2B" w:rsidR="006C3B55" w:rsidRDefault="006C3B55" w:rsidP="00AD6782">
      <w:pPr>
        <w:numPr>
          <w:ilvl w:val="0"/>
          <w:numId w:val="6"/>
        </w:numPr>
        <w:ind w:left="360"/>
        <w:rPr>
          <w:b/>
          <w:u w:val="single"/>
        </w:rPr>
      </w:pPr>
      <w:r w:rsidRPr="000C50A4">
        <w:rPr>
          <w:b/>
          <w:u w:val="single"/>
        </w:rPr>
        <w:lastRenderedPageBreak/>
        <w:t>Project/Service:</w:t>
      </w:r>
      <w:r w:rsidRPr="000C50A4">
        <w:rPr>
          <w:b/>
        </w:rPr>
        <w:t xml:space="preserve">  </w:t>
      </w:r>
      <w:r w:rsidR="00C87D4D">
        <w:t xml:space="preserve">VDSS </w:t>
      </w:r>
      <w:r w:rsidR="0071528A">
        <w:t xml:space="preserve">Enterprise </w:t>
      </w:r>
      <w:r w:rsidR="00C87D4D" w:rsidRPr="00C87D4D">
        <w:t>Readiness</w:t>
      </w:r>
      <w:r w:rsidRPr="00C87D4D">
        <w:t xml:space="preserve"> </w:t>
      </w:r>
      <w:r w:rsidR="0071528A">
        <w:t>Assessment</w:t>
      </w:r>
      <w:r w:rsidR="00772CB2">
        <w:t xml:space="preserve"> </w:t>
      </w:r>
    </w:p>
    <w:p w14:paraId="5E9AC690" w14:textId="77777777" w:rsidR="006C3B55" w:rsidRDefault="006C3B55" w:rsidP="006C3B55">
      <w:pPr>
        <w:ind w:left="360"/>
        <w:rPr>
          <w:b/>
          <w:u w:val="single"/>
        </w:rPr>
      </w:pPr>
    </w:p>
    <w:p w14:paraId="72C07819" w14:textId="77777777" w:rsidR="006C3B55" w:rsidRDefault="006C3B55" w:rsidP="0031731F">
      <w:pPr>
        <w:numPr>
          <w:ilvl w:val="0"/>
          <w:numId w:val="6"/>
        </w:numPr>
        <w:ind w:left="360"/>
        <w:rPr>
          <w:b/>
          <w:u w:val="single"/>
        </w:rPr>
      </w:pPr>
      <w:r w:rsidRPr="00FF6B55">
        <w:rPr>
          <w:b/>
          <w:u w:val="single"/>
        </w:rPr>
        <w:t>Specialty Area</w:t>
      </w:r>
      <w:r>
        <w:rPr>
          <w:b/>
          <w:u w:val="single"/>
        </w:rPr>
        <w:t xml:space="preserve"> </w:t>
      </w:r>
      <w:r>
        <w:rPr>
          <w:u w:val="single"/>
        </w:rPr>
        <w:t>(Check one)</w:t>
      </w:r>
      <w:r w:rsidRPr="00FF6B55">
        <w:rPr>
          <w:b/>
          <w:u w:val="single"/>
        </w:rPr>
        <w:t>:</w:t>
      </w:r>
    </w:p>
    <w:p w14:paraId="5CCC459A" w14:textId="77777777" w:rsidR="006C3B55" w:rsidRDefault="006C3B55" w:rsidP="006C3B55">
      <w:pPr>
        <w:rPr>
          <w:b/>
          <w:u w:val="single"/>
        </w:rPr>
      </w:pPr>
    </w:p>
    <w:tbl>
      <w:tblPr>
        <w:tblW w:w="0" w:type="auto"/>
        <w:jc w:val="center"/>
        <w:tblLook w:val="00A0" w:firstRow="1" w:lastRow="0" w:firstColumn="1" w:lastColumn="0" w:noHBand="0" w:noVBand="0"/>
      </w:tblPr>
      <w:tblGrid>
        <w:gridCol w:w="4374"/>
        <w:gridCol w:w="4158"/>
      </w:tblGrid>
      <w:tr w:rsidR="006C3B55" w14:paraId="0B737211" w14:textId="77777777" w:rsidTr="00254C7F">
        <w:trPr>
          <w:jc w:val="center"/>
        </w:trPr>
        <w:tc>
          <w:tcPr>
            <w:tcW w:w="4374" w:type="dxa"/>
          </w:tcPr>
          <w:p w14:paraId="2396FBCA" w14:textId="1F1586C5" w:rsidR="006C3B55" w:rsidRDefault="00E715B2" w:rsidP="00254C7F">
            <w:pPr>
              <w:ind w:left="360"/>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006C3B55">
              <w:rPr>
                <w:rFonts w:ascii="Arial" w:hAnsi="Arial" w:cs="Arial"/>
              </w:rPr>
              <w:t xml:space="preserve">  </w:t>
            </w:r>
            <w:r w:rsidR="006C3B55">
              <w:t>Application Development</w:t>
            </w:r>
          </w:p>
        </w:tc>
        <w:tc>
          <w:tcPr>
            <w:tcW w:w="4158" w:type="dxa"/>
          </w:tcPr>
          <w:p w14:paraId="72463BDD" w14:textId="77777777" w:rsidR="006C3B55" w:rsidRDefault="00964E2E" w:rsidP="00254C7F">
            <w:pPr>
              <w:ind w:left="342"/>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Information Security</w:t>
            </w:r>
          </w:p>
        </w:tc>
      </w:tr>
      <w:tr w:rsidR="006C3B55" w14:paraId="072B66B9" w14:textId="77777777" w:rsidTr="00254C7F">
        <w:trPr>
          <w:jc w:val="center"/>
        </w:trPr>
        <w:tc>
          <w:tcPr>
            <w:tcW w:w="4374" w:type="dxa"/>
          </w:tcPr>
          <w:p w14:paraId="66EBB57D" w14:textId="17E007DD" w:rsidR="006C3B55" w:rsidRDefault="00A55165" w:rsidP="00254C7F">
            <w:pPr>
              <w:ind w:left="360"/>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006C3B55">
              <w:rPr>
                <w:rFonts w:ascii="Arial" w:hAnsi="Arial" w:cs="Arial"/>
              </w:rPr>
              <w:t xml:space="preserve">  </w:t>
            </w:r>
            <w:r w:rsidR="006C3B55">
              <w:t>Business Continuity Planning</w:t>
            </w:r>
          </w:p>
        </w:tc>
        <w:tc>
          <w:tcPr>
            <w:tcW w:w="4158" w:type="dxa"/>
          </w:tcPr>
          <w:p w14:paraId="7B9E68E7" w14:textId="77777777" w:rsidR="006C3B55" w:rsidRDefault="00964E2E" w:rsidP="00254C7F">
            <w:pPr>
              <w:ind w:left="342"/>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IT Infrastructure</w:t>
            </w:r>
          </w:p>
        </w:tc>
      </w:tr>
      <w:tr w:rsidR="006C3B55" w14:paraId="0A045DB9" w14:textId="77777777" w:rsidTr="00254C7F">
        <w:trPr>
          <w:jc w:val="center"/>
        </w:trPr>
        <w:tc>
          <w:tcPr>
            <w:tcW w:w="4374" w:type="dxa"/>
          </w:tcPr>
          <w:p w14:paraId="271083FA" w14:textId="77777777" w:rsidR="006C3B55" w:rsidRDefault="00964E2E" w:rsidP="00254C7F">
            <w:pPr>
              <w:ind w:left="360"/>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Business Intelligence</w:t>
            </w:r>
          </w:p>
        </w:tc>
        <w:tc>
          <w:tcPr>
            <w:tcW w:w="4158" w:type="dxa"/>
          </w:tcPr>
          <w:p w14:paraId="3FA3CD36" w14:textId="77777777" w:rsidR="006C3B55" w:rsidRDefault="008C2566" w:rsidP="00254C7F">
            <w:pPr>
              <w:ind w:left="342"/>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r w:rsidR="006C3B55">
              <w:rPr>
                <w:rFonts w:ascii="Arial" w:hAnsi="Arial" w:cs="Arial"/>
              </w:rPr>
              <w:t xml:space="preserve">  </w:t>
            </w:r>
            <w:r w:rsidR="006C3B55">
              <w:t>IT Strategic Planning</w:t>
            </w:r>
          </w:p>
        </w:tc>
      </w:tr>
      <w:tr w:rsidR="006C3B55" w14:paraId="0530756B" w14:textId="77777777" w:rsidTr="00254C7F">
        <w:trPr>
          <w:jc w:val="center"/>
        </w:trPr>
        <w:tc>
          <w:tcPr>
            <w:tcW w:w="4374" w:type="dxa"/>
          </w:tcPr>
          <w:p w14:paraId="648C3229" w14:textId="089A6A07" w:rsidR="006C3B55" w:rsidRDefault="00E715B2" w:rsidP="00254C7F">
            <w:pPr>
              <w:ind w:left="360"/>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006C3B55">
              <w:rPr>
                <w:rFonts w:ascii="Arial" w:hAnsi="Arial" w:cs="Arial"/>
              </w:rPr>
              <w:t xml:space="preserve">  </w:t>
            </w:r>
            <w:r w:rsidR="006C3B55">
              <w:t>Business Process Reengineering</w:t>
            </w:r>
          </w:p>
        </w:tc>
        <w:tc>
          <w:tcPr>
            <w:tcW w:w="4158" w:type="dxa"/>
          </w:tcPr>
          <w:p w14:paraId="716D3252" w14:textId="6B2B1B91" w:rsidR="006C3B55" w:rsidRDefault="001057C1" w:rsidP="00254C7F">
            <w:pPr>
              <w:ind w:left="342"/>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r w:rsidR="006C3B55">
              <w:rPr>
                <w:rFonts w:ascii="Arial" w:hAnsi="Arial" w:cs="Arial"/>
              </w:rPr>
              <w:t xml:space="preserve">  </w:t>
            </w:r>
            <w:r w:rsidR="006C3B55" w:rsidRPr="00CC60D3">
              <w:rPr>
                <w:bCs/>
              </w:rPr>
              <w:t>Project Management</w:t>
            </w:r>
          </w:p>
        </w:tc>
      </w:tr>
      <w:tr w:rsidR="006C3B55" w14:paraId="684EB731" w14:textId="77777777" w:rsidTr="00254C7F">
        <w:trPr>
          <w:jc w:val="center"/>
        </w:trPr>
        <w:tc>
          <w:tcPr>
            <w:tcW w:w="4374" w:type="dxa"/>
          </w:tcPr>
          <w:p w14:paraId="2F1546A4" w14:textId="77777777" w:rsidR="006C3B55" w:rsidRDefault="00964E2E" w:rsidP="00254C7F">
            <w:pPr>
              <w:ind w:left="360"/>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Enterprise Architecture</w:t>
            </w:r>
          </w:p>
        </w:tc>
        <w:tc>
          <w:tcPr>
            <w:tcW w:w="4158" w:type="dxa"/>
          </w:tcPr>
          <w:p w14:paraId="5E43C0F7" w14:textId="77777777" w:rsidR="006C3B55" w:rsidRDefault="00964E2E" w:rsidP="00254C7F">
            <w:pPr>
              <w:ind w:left="342"/>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Public Safety Communications</w:t>
            </w:r>
          </w:p>
        </w:tc>
      </w:tr>
      <w:tr w:rsidR="006C3B55" w14:paraId="6A1984CC" w14:textId="77777777" w:rsidTr="00254C7F">
        <w:trPr>
          <w:jc w:val="center"/>
        </w:trPr>
        <w:tc>
          <w:tcPr>
            <w:tcW w:w="4374" w:type="dxa"/>
          </w:tcPr>
          <w:p w14:paraId="2ED6CF7C" w14:textId="77777777" w:rsidR="006C3B55" w:rsidRDefault="00964E2E" w:rsidP="00254C7F">
            <w:pPr>
              <w:ind w:left="360"/>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Enterprise Content Management</w:t>
            </w:r>
          </w:p>
        </w:tc>
        <w:tc>
          <w:tcPr>
            <w:tcW w:w="4158" w:type="dxa"/>
          </w:tcPr>
          <w:p w14:paraId="01E2851E" w14:textId="77777777" w:rsidR="006C3B55" w:rsidRDefault="00964E2E" w:rsidP="00254C7F">
            <w:pPr>
              <w:ind w:left="342"/>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Radio Engineering Services</w:t>
            </w:r>
          </w:p>
        </w:tc>
      </w:tr>
      <w:tr w:rsidR="006C3B55" w14:paraId="618C38B3" w14:textId="77777777" w:rsidTr="00254C7F">
        <w:trPr>
          <w:jc w:val="center"/>
        </w:trPr>
        <w:tc>
          <w:tcPr>
            <w:tcW w:w="4374" w:type="dxa"/>
          </w:tcPr>
          <w:p w14:paraId="70086917" w14:textId="77777777" w:rsidR="006C3B55" w:rsidRDefault="00964E2E" w:rsidP="00254C7F">
            <w:pPr>
              <w:ind w:left="360"/>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Back Office Solutions</w:t>
            </w:r>
          </w:p>
        </w:tc>
        <w:tc>
          <w:tcPr>
            <w:tcW w:w="4158" w:type="dxa"/>
          </w:tcPr>
          <w:p w14:paraId="0DB4862E" w14:textId="77777777" w:rsidR="006C3B55" w:rsidRDefault="0071528A" w:rsidP="00254C7F">
            <w:pPr>
              <w:ind w:left="342"/>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r w:rsidR="006C3B55">
              <w:rPr>
                <w:rFonts w:ascii="Arial" w:hAnsi="Arial" w:cs="Arial"/>
              </w:rPr>
              <w:t xml:space="preserve">  </w:t>
            </w:r>
            <w:r w:rsidR="006C3B55" w:rsidRPr="0071528A">
              <w:t>IV&amp;V Services</w:t>
            </w:r>
          </w:p>
        </w:tc>
      </w:tr>
      <w:tr w:rsidR="006C3B55" w14:paraId="1CA7B60B" w14:textId="77777777" w:rsidTr="00254C7F">
        <w:trPr>
          <w:jc w:val="center"/>
        </w:trPr>
        <w:tc>
          <w:tcPr>
            <w:tcW w:w="4374" w:type="dxa"/>
          </w:tcPr>
          <w:p w14:paraId="5B680863" w14:textId="77777777" w:rsidR="006C3B55" w:rsidRDefault="00964E2E" w:rsidP="00254C7F">
            <w:pPr>
              <w:ind w:left="360"/>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Geographical Information Systems</w:t>
            </w:r>
          </w:p>
        </w:tc>
        <w:tc>
          <w:tcPr>
            <w:tcW w:w="4158" w:type="dxa"/>
          </w:tcPr>
          <w:p w14:paraId="4116A43E" w14:textId="77777777" w:rsidR="006C3B55" w:rsidRDefault="006C3B55" w:rsidP="00254C7F">
            <w:pPr>
              <w:ind w:left="342"/>
            </w:pPr>
          </w:p>
        </w:tc>
      </w:tr>
    </w:tbl>
    <w:p w14:paraId="68FF7D77" w14:textId="77777777" w:rsidR="006C3B55" w:rsidRDefault="006C3B55" w:rsidP="006C3B55">
      <w:r>
        <w:tab/>
      </w:r>
    </w:p>
    <w:p w14:paraId="2C7D2449" w14:textId="77777777" w:rsidR="006C3B55" w:rsidRDefault="006C3B55" w:rsidP="006C3B55"/>
    <w:p w14:paraId="57E5C721" w14:textId="77777777" w:rsidR="006C3B55" w:rsidRPr="00617D8A" w:rsidRDefault="006C3B55" w:rsidP="0031731F">
      <w:pPr>
        <w:numPr>
          <w:ilvl w:val="0"/>
          <w:numId w:val="6"/>
        </w:numPr>
        <w:ind w:left="360"/>
        <w:rPr>
          <w:b/>
          <w:u w:val="single"/>
        </w:rPr>
      </w:pPr>
      <w:r>
        <w:rPr>
          <w:b/>
          <w:u w:val="single"/>
        </w:rPr>
        <w:t xml:space="preserve">Contract Type </w:t>
      </w:r>
      <w:r>
        <w:rPr>
          <w:u w:val="single"/>
        </w:rPr>
        <w:t>(Check)</w:t>
      </w:r>
      <w:r w:rsidRPr="00617D8A">
        <w:rPr>
          <w:b/>
          <w:u w:val="single"/>
        </w:rPr>
        <w:t>:</w:t>
      </w:r>
    </w:p>
    <w:p w14:paraId="25152930" w14:textId="77777777" w:rsidR="006C3B55" w:rsidRDefault="006C3B55" w:rsidP="006C3B55"/>
    <w:p w14:paraId="37D9D501" w14:textId="77777777" w:rsidR="006C3B55" w:rsidRPr="00595C31" w:rsidRDefault="00964E2E" w:rsidP="006C3B55">
      <w:pPr>
        <w:ind w:left="360"/>
      </w:pPr>
      <w:r w:rsidRPr="00B32576">
        <w:rPr>
          <w:rFonts w:ascii="Arial" w:hAnsi="Arial" w:cs="Arial"/>
        </w:rPr>
        <w:fldChar w:fldCharType="begin">
          <w:ffData>
            <w:name w:val="Check1"/>
            <w:enabled/>
            <w:calcOnExit w:val="0"/>
            <w:checkBox>
              <w:sizeAuto/>
              <w:default w:val="1"/>
            </w:checkBox>
          </w:ffData>
        </w:fldChar>
      </w:r>
      <w:r w:rsidR="006C3B55" w:rsidRPr="00595C31">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B32576">
        <w:rPr>
          <w:rFonts w:ascii="Arial" w:hAnsi="Arial" w:cs="Arial"/>
        </w:rPr>
        <w:fldChar w:fldCharType="end"/>
      </w:r>
      <w:r w:rsidR="006C3B55" w:rsidRPr="00595C31">
        <w:rPr>
          <w:rFonts w:ascii="Arial" w:hAnsi="Arial" w:cs="Arial"/>
        </w:rPr>
        <w:t xml:space="preserve"> </w:t>
      </w:r>
      <w:r w:rsidR="006C3B55" w:rsidRPr="00B32576">
        <w:t>Fixed Price, Deliverable-based</w:t>
      </w:r>
      <w:r w:rsidR="006C3B55" w:rsidRPr="00595C31">
        <w:t xml:space="preserve">  </w:t>
      </w:r>
    </w:p>
    <w:p w14:paraId="3ACD548A" w14:textId="77777777" w:rsidR="006C3B55" w:rsidRDefault="006C3B55" w:rsidP="006C3B55">
      <w:pPr>
        <w:ind w:left="720"/>
      </w:pPr>
    </w:p>
    <w:p w14:paraId="72310F6A" w14:textId="77777777" w:rsidR="006C3B55" w:rsidRPr="00595C31" w:rsidRDefault="006C3B55" w:rsidP="006C3B55">
      <w:pPr>
        <w:ind w:left="720"/>
      </w:pPr>
    </w:p>
    <w:p w14:paraId="5F295B2E" w14:textId="77777777" w:rsidR="006C3B55" w:rsidRPr="00B32576" w:rsidRDefault="006C3B55" w:rsidP="0031731F">
      <w:pPr>
        <w:numPr>
          <w:ilvl w:val="0"/>
          <w:numId w:val="6"/>
        </w:numPr>
        <w:ind w:left="360"/>
        <w:rPr>
          <w:b/>
          <w:u w:val="single"/>
        </w:rPr>
      </w:pPr>
      <w:r w:rsidRPr="00B32576">
        <w:rPr>
          <w:b/>
          <w:u w:val="single"/>
        </w:rPr>
        <w:t>Introduction:</w:t>
      </w:r>
    </w:p>
    <w:p w14:paraId="509BCF59" w14:textId="77777777" w:rsidR="006C3B55" w:rsidRPr="00595C31" w:rsidRDefault="006C3B55" w:rsidP="006C3B55">
      <w:pPr>
        <w:rPr>
          <w:b/>
          <w:u w:val="single"/>
        </w:rPr>
      </w:pPr>
    </w:p>
    <w:p w14:paraId="2C6FF834" w14:textId="77777777" w:rsidR="00EE0C04" w:rsidRDefault="00EE0C04" w:rsidP="00EE0C04">
      <w:pPr>
        <w:ind w:left="460" w:right="670"/>
        <w:rPr>
          <w:szCs w:val="22"/>
        </w:rPr>
      </w:pPr>
      <w:r>
        <w:t>The Virginia Department of Social Services (VDSS) is an agency that reports to the Virginia Secretary</w:t>
      </w:r>
      <w:r>
        <w:rPr>
          <w:spacing w:val="-10"/>
        </w:rPr>
        <w:t xml:space="preserve"> </w:t>
      </w:r>
      <w:r>
        <w:t>of Health</w:t>
      </w:r>
      <w:r>
        <w:rPr>
          <w:spacing w:val="-2"/>
        </w:rPr>
        <w:t xml:space="preserve"> </w:t>
      </w:r>
      <w:r>
        <w:t>and</w:t>
      </w:r>
      <w:r>
        <w:rPr>
          <w:spacing w:val="-2"/>
        </w:rPr>
        <w:t xml:space="preserve"> </w:t>
      </w:r>
      <w:r>
        <w:t>Human</w:t>
      </w:r>
      <w:r>
        <w:rPr>
          <w:spacing w:val="-2"/>
        </w:rPr>
        <w:t xml:space="preserve"> </w:t>
      </w:r>
      <w:r>
        <w:t>Resources.</w:t>
      </w:r>
      <w:r>
        <w:rPr>
          <w:spacing w:val="40"/>
        </w:rPr>
        <w:t xml:space="preserve"> </w:t>
      </w:r>
      <w:r>
        <w:t>VDSS</w:t>
      </w:r>
      <w:r>
        <w:rPr>
          <w:spacing w:val="-4"/>
        </w:rPr>
        <w:t xml:space="preserve"> </w:t>
      </w:r>
      <w:r>
        <w:t>achieves</w:t>
      </w:r>
      <w:r>
        <w:rPr>
          <w:spacing w:val="-4"/>
        </w:rPr>
        <w:t xml:space="preserve"> </w:t>
      </w:r>
      <w:r>
        <w:t>its</w:t>
      </w:r>
      <w:r>
        <w:rPr>
          <w:spacing w:val="-4"/>
        </w:rPr>
        <w:t xml:space="preserve"> </w:t>
      </w:r>
      <w:r>
        <w:t>mission—</w:t>
      </w:r>
      <w:r>
        <w:rPr>
          <w:spacing w:val="-3"/>
        </w:rPr>
        <w:t xml:space="preserve"> </w:t>
      </w:r>
      <w:r>
        <w:t>To</w:t>
      </w:r>
      <w:r>
        <w:rPr>
          <w:spacing w:val="-2"/>
        </w:rPr>
        <w:t xml:space="preserve"> </w:t>
      </w:r>
      <w:r>
        <w:t>design and</w:t>
      </w:r>
      <w:r>
        <w:rPr>
          <w:spacing w:val="-2"/>
        </w:rPr>
        <w:t xml:space="preserve"> </w:t>
      </w:r>
      <w:r>
        <w:t>deliver high-quality</w:t>
      </w:r>
      <w:r>
        <w:rPr>
          <w:spacing w:val="-9"/>
        </w:rPr>
        <w:t xml:space="preserve"> </w:t>
      </w:r>
      <w:r>
        <w:t>human</w:t>
      </w:r>
      <w:r>
        <w:rPr>
          <w:spacing w:val="-1"/>
        </w:rPr>
        <w:t xml:space="preserve"> </w:t>
      </w:r>
      <w:r>
        <w:t>services</w:t>
      </w:r>
      <w:r>
        <w:rPr>
          <w:spacing w:val="-3"/>
        </w:rPr>
        <w:t xml:space="preserve"> </w:t>
      </w:r>
      <w:r>
        <w:t>that</w:t>
      </w:r>
      <w:r>
        <w:rPr>
          <w:spacing w:val="-1"/>
        </w:rPr>
        <w:t xml:space="preserve"> </w:t>
      </w:r>
      <w:r>
        <w:t>help</w:t>
      </w:r>
      <w:r>
        <w:rPr>
          <w:spacing w:val="-1"/>
        </w:rPr>
        <w:t xml:space="preserve"> </w:t>
      </w:r>
      <w:r>
        <w:t>Virginians</w:t>
      </w:r>
      <w:r>
        <w:rPr>
          <w:spacing w:val="-3"/>
        </w:rPr>
        <w:t xml:space="preserve"> </w:t>
      </w:r>
      <w:r>
        <w:t>achieve safety,</w:t>
      </w:r>
      <w:r>
        <w:rPr>
          <w:spacing w:val="-1"/>
        </w:rPr>
        <w:t xml:space="preserve"> </w:t>
      </w:r>
      <w:r>
        <w:t>independence</w:t>
      </w:r>
      <w:r>
        <w:rPr>
          <w:spacing w:val="-4"/>
        </w:rPr>
        <w:t xml:space="preserve"> </w:t>
      </w:r>
      <w:r>
        <w:t>and</w:t>
      </w:r>
      <w:r>
        <w:rPr>
          <w:spacing w:val="-6"/>
        </w:rPr>
        <w:t xml:space="preserve"> </w:t>
      </w:r>
      <w:r>
        <w:t>overall</w:t>
      </w:r>
      <w:r>
        <w:rPr>
          <w:spacing w:val="-1"/>
        </w:rPr>
        <w:t xml:space="preserve"> </w:t>
      </w:r>
      <w:r>
        <w:t>well- being —by partnering with multiple internal and external organizations and stakeholders to provide vital services to Virginia’s citizens.</w:t>
      </w:r>
    </w:p>
    <w:p w14:paraId="5E919ED5" w14:textId="26E23F9F" w:rsidR="00EE0C04" w:rsidRDefault="00EE0C04" w:rsidP="00EE0C04">
      <w:pPr>
        <w:pStyle w:val="NormalWeb"/>
        <w:ind w:left="520"/>
        <w:rPr>
          <w:rFonts w:eastAsia="Arial" w:hAnsi="Arial" w:cs="Arial"/>
          <w:szCs w:val="22"/>
        </w:rPr>
      </w:pPr>
      <w:r>
        <w:t xml:space="preserve">VDSS is undergoing an enterprise transformation journey to improve the citizen experience, optimize the VDSS professional experience, </w:t>
      </w:r>
      <w:r w:rsidR="001819FC">
        <w:t xml:space="preserve">maximize efficiencies for the workforce, </w:t>
      </w:r>
      <w:r>
        <w:t>and reduce the cost to serve the constituent population.</w:t>
      </w:r>
      <w:r>
        <w:rPr>
          <w:rFonts w:eastAsia="Arial" w:hAnsi="Arial" w:cs="Arial"/>
          <w:szCs w:val="22"/>
        </w:rPr>
        <w:t xml:space="preserve"> This calls for managing business transformation at scale, establishing a</w:t>
      </w:r>
      <w:r w:rsidR="00553DB6">
        <w:rPr>
          <w:rFonts w:eastAsia="Arial" w:hAnsi="Arial" w:cs="Arial"/>
          <w:szCs w:val="22"/>
        </w:rPr>
        <w:t xml:space="preserve">n </w:t>
      </w:r>
      <w:r>
        <w:rPr>
          <w:rFonts w:eastAsia="Arial" w:hAnsi="Arial" w:cs="Arial"/>
          <w:szCs w:val="22"/>
        </w:rPr>
        <w:t>enterprise platform with integrated data and services, and designing a comprehensive and intuitive customer journey</w:t>
      </w:r>
      <w:r w:rsidR="00F80DAB">
        <w:rPr>
          <w:rFonts w:eastAsia="Arial" w:hAnsi="Arial" w:cs="Arial"/>
          <w:szCs w:val="22"/>
        </w:rPr>
        <w:t xml:space="preserve"> for state </w:t>
      </w:r>
      <w:r w:rsidR="00681DD4">
        <w:rPr>
          <w:rFonts w:eastAsia="Arial" w:hAnsi="Arial" w:cs="Arial"/>
          <w:szCs w:val="22"/>
        </w:rPr>
        <w:t xml:space="preserve">workers, </w:t>
      </w:r>
      <w:r w:rsidR="00F80DAB">
        <w:rPr>
          <w:rFonts w:eastAsia="Arial" w:hAnsi="Arial" w:cs="Arial"/>
          <w:szCs w:val="22"/>
        </w:rPr>
        <w:t>local workers, and public constituents</w:t>
      </w:r>
      <w:r>
        <w:rPr>
          <w:rFonts w:eastAsia="Arial" w:hAnsi="Arial" w:cs="Arial"/>
          <w:szCs w:val="22"/>
        </w:rPr>
        <w:t>. Desired outcomes includ</w:t>
      </w:r>
      <w:r w:rsidR="005C2F19">
        <w:rPr>
          <w:rFonts w:eastAsia="Arial" w:hAnsi="Arial" w:cs="Arial"/>
          <w:szCs w:val="22"/>
        </w:rPr>
        <w:t>e</w:t>
      </w:r>
      <w:r>
        <w:rPr>
          <w:rFonts w:eastAsia="Arial" w:hAnsi="Arial" w:cs="Arial"/>
          <w:szCs w:val="22"/>
        </w:rPr>
        <w:t xml:space="preserve"> moving from lengthy, waterfall, and expensive deployments to a rapid, agile, and predictable enterprise approach using an intentional platform architecture and predictable costs to deliver </w:t>
      </w:r>
      <w:r>
        <w:rPr>
          <w:rFonts w:eastAsia="Arial" w:hAnsi="Arial" w:cs="Arial"/>
          <w:szCs w:val="22"/>
        </w:rPr>
        <w:t>“</w:t>
      </w:r>
      <w:r>
        <w:rPr>
          <w:rFonts w:eastAsia="Arial" w:hAnsi="Arial" w:cs="Arial"/>
          <w:szCs w:val="22"/>
        </w:rPr>
        <w:t>quick wins</w:t>
      </w:r>
      <w:proofErr w:type="gramStart"/>
      <w:r>
        <w:rPr>
          <w:rFonts w:eastAsia="Arial" w:hAnsi="Arial" w:cs="Arial"/>
          <w:szCs w:val="22"/>
        </w:rPr>
        <w:t>”</w:t>
      </w:r>
      <w:r>
        <w:rPr>
          <w:rFonts w:eastAsia="Arial" w:hAnsi="Arial" w:cs="Arial"/>
          <w:szCs w:val="22"/>
        </w:rPr>
        <w:t>,</w:t>
      </w:r>
      <w:proofErr w:type="gramEnd"/>
      <w:r>
        <w:rPr>
          <w:rFonts w:eastAsia="Arial" w:hAnsi="Arial" w:cs="Arial"/>
          <w:szCs w:val="22"/>
        </w:rPr>
        <w:t xml:space="preserve"> mature enterprise capabilities, and iteratively realize business value. </w:t>
      </w:r>
      <w:r>
        <w:rPr>
          <w:rFonts w:eastAsia="Arial" w:hAnsi="Arial" w:cs="Arial"/>
          <w:szCs w:val="22"/>
        </w:rPr>
        <w:t> </w:t>
      </w:r>
    </w:p>
    <w:p w14:paraId="13873736" w14:textId="77777777" w:rsidR="00EE0C04" w:rsidRDefault="00EE0C04" w:rsidP="00184A28">
      <w:pPr>
        <w:spacing w:before="90"/>
        <w:ind w:left="460"/>
        <w:rPr>
          <w:rFonts w:eastAsia="Arial" w:hAnsi="Arial" w:cs="Arial"/>
          <w:spacing w:val="-2"/>
          <w:szCs w:val="22"/>
        </w:rPr>
      </w:pPr>
      <w:r>
        <w:t>VDSS</w:t>
      </w:r>
      <w:r>
        <w:rPr>
          <w:spacing w:val="-2"/>
        </w:rPr>
        <w:t xml:space="preserve"> has secured funding for </w:t>
      </w:r>
      <w:proofErr w:type="gramStart"/>
      <w:r>
        <w:rPr>
          <w:spacing w:val="-2"/>
        </w:rPr>
        <w:t>several</w:t>
      </w:r>
      <w:proofErr w:type="gramEnd"/>
      <w:r>
        <w:rPr>
          <w:spacing w:val="-2"/>
        </w:rPr>
        <w:t xml:space="preserve"> large initiatives, and is in the process of planning, execution, and production support for the following large system implementation initiatives:</w:t>
      </w:r>
    </w:p>
    <w:p w14:paraId="455DC053" w14:textId="77777777" w:rsidR="00EE0C04" w:rsidRDefault="00EE0C04" w:rsidP="00EE0C04">
      <w:pPr>
        <w:pStyle w:val="ListParagraph"/>
        <w:spacing w:before="2" w:line="293" w:lineRule="exact"/>
        <w:ind w:left="1240" w:right="641"/>
        <w:rPr>
          <w:sz w:val="24"/>
        </w:rPr>
      </w:pPr>
    </w:p>
    <w:p w14:paraId="38A80259" w14:textId="77777777" w:rsidR="00EE0C04" w:rsidRDefault="00EE0C04" w:rsidP="00EE0C04">
      <w:pPr>
        <w:pStyle w:val="ListParagraph"/>
        <w:widowControl w:val="0"/>
        <w:numPr>
          <w:ilvl w:val="0"/>
          <w:numId w:val="33"/>
        </w:numPr>
        <w:autoSpaceDE w:val="0"/>
        <w:autoSpaceDN w:val="0"/>
        <w:spacing w:before="2" w:line="293" w:lineRule="exact"/>
        <w:ind w:right="641" w:hanging="361"/>
        <w:contextualSpacing w:val="0"/>
        <w:rPr>
          <w:sz w:val="24"/>
        </w:rPr>
      </w:pPr>
      <w:r>
        <w:rPr>
          <w:sz w:val="24"/>
        </w:rPr>
        <w:t>Virginia Enterprise Licensing Application (VELA)</w:t>
      </w:r>
    </w:p>
    <w:p w14:paraId="206EF424" w14:textId="77777777" w:rsidR="00EE0C04" w:rsidRDefault="00EE0C04" w:rsidP="00EE0C04">
      <w:pPr>
        <w:pStyle w:val="ListParagraph"/>
        <w:widowControl w:val="0"/>
        <w:numPr>
          <w:ilvl w:val="0"/>
          <w:numId w:val="33"/>
        </w:numPr>
        <w:autoSpaceDE w:val="0"/>
        <w:autoSpaceDN w:val="0"/>
        <w:spacing w:before="2" w:line="293" w:lineRule="exact"/>
        <w:ind w:right="641" w:hanging="361"/>
        <w:contextualSpacing w:val="0"/>
        <w:rPr>
          <w:sz w:val="24"/>
        </w:rPr>
      </w:pPr>
      <w:r>
        <w:rPr>
          <w:sz w:val="24"/>
        </w:rPr>
        <w:t>SNAP Knowledge Base</w:t>
      </w:r>
    </w:p>
    <w:p w14:paraId="5B98BA74" w14:textId="77777777" w:rsidR="00EE0C04" w:rsidRDefault="00EE0C04" w:rsidP="00EE0C04">
      <w:pPr>
        <w:pStyle w:val="ListParagraph"/>
        <w:widowControl w:val="0"/>
        <w:numPr>
          <w:ilvl w:val="0"/>
          <w:numId w:val="33"/>
        </w:numPr>
        <w:autoSpaceDE w:val="0"/>
        <w:autoSpaceDN w:val="0"/>
        <w:spacing w:before="2" w:line="293" w:lineRule="exact"/>
        <w:ind w:right="641" w:hanging="361"/>
        <w:contextualSpacing w:val="0"/>
        <w:rPr>
          <w:sz w:val="24"/>
        </w:rPr>
      </w:pPr>
      <w:r>
        <w:rPr>
          <w:sz w:val="24"/>
        </w:rPr>
        <w:t xml:space="preserve">CommonHelp </w:t>
      </w:r>
    </w:p>
    <w:p w14:paraId="0D35E8E2" w14:textId="77777777" w:rsidR="00EE0C04" w:rsidRDefault="00EE0C04" w:rsidP="00EE0C04">
      <w:pPr>
        <w:pStyle w:val="ListParagraph"/>
        <w:widowControl w:val="0"/>
        <w:numPr>
          <w:ilvl w:val="0"/>
          <w:numId w:val="33"/>
        </w:numPr>
        <w:autoSpaceDE w:val="0"/>
        <w:autoSpaceDN w:val="0"/>
        <w:spacing w:before="2" w:line="293" w:lineRule="exact"/>
        <w:ind w:right="641" w:hanging="361"/>
        <w:contextualSpacing w:val="0"/>
        <w:rPr>
          <w:sz w:val="24"/>
        </w:rPr>
      </w:pPr>
      <w:r>
        <w:rPr>
          <w:sz w:val="24"/>
        </w:rPr>
        <w:t>Child Support System Modernization (CSSM)</w:t>
      </w:r>
    </w:p>
    <w:p w14:paraId="6833D96D" w14:textId="77777777" w:rsidR="00EE0C04" w:rsidRDefault="00EE0C04" w:rsidP="00973CB1">
      <w:pPr>
        <w:pStyle w:val="ListParagraph"/>
        <w:widowControl w:val="0"/>
        <w:numPr>
          <w:ilvl w:val="0"/>
          <w:numId w:val="33"/>
        </w:numPr>
        <w:autoSpaceDE w:val="0"/>
        <w:autoSpaceDN w:val="0"/>
        <w:spacing w:before="2"/>
        <w:ind w:right="641" w:hanging="361"/>
        <w:contextualSpacing w:val="0"/>
        <w:rPr>
          <w:sz w:val="24"/>
        </w:rPr>
      </w:pPr>
      <w:r>
        <w:rPr>
          <w:sz w:val="24"/>
        </w:rPr>
        <w:t>Comprehensive Child Welfare Information System (CCWIS)</w:t>
      </w:r>
    </w:p>
    <w:p w14:paraId="7C5BDCE7" w14:textId="3B4CE0BC" w:rsidR="00EE0C04" w:rsidRDefault="00EE0C04" w:rsidP="005C2F19">
      <w:pPr>
        <w:pStyle w:val="NormalWeb"/>
        <w:spacing w:before="0" w:beforeAutospacing="0" w:after="0" w:afterAutospacing="0"/>
        <w:ind w:left="518"/>
        <w:rPr>
          <w:rFonts w:eastAsia="Arial" w:cs="Arial"/>
        </w:rPr>
      </w:pPr>
      <w:r>
        <w:lastRenderedPageBreak/>
        <w:t>For each of the new enterprise systems, the agency’s goal is to develop the internal capabilities to perform application operations and maintenance services and implement system enhancements without dependence on a third-party integrator.</w:t>
      </w:r>
      <w:r>
        <w:rPr>
          <w:spacing w:val="40"/>
        </w:rPr>
        <w:t xml:space="preserve"> </w:t>
      </w:r>
      <w:r w:rsidR="00A00E47" w:rsidRPr="00184A28">
        <w:t>The VDSS lines of business</w:t>
      </w:r>
      <w:r w:rsidR="003A4D00" w:rsidRPr="00184A28">
        <w:t xml:space="preserve">, in coordination with IT Services, </w:t>
      </w:r>
      <w:r w:rsidR="00A00E47" w:rsidRPr="00184A28">
        <w:t>will drive the requirements</w:t>
      </w:r>
      <w:r w:rsidR="005F78D6" w:rsidRPr="00184A28">
        <w:t xml:space="preserve">, </w:t>
      </w:r>
      <w:r w:rsidR="008039DA" w:rsidRPr="00184A28">
        <w:t xml:space="preserve">identify the </w:t>
      </w:r>
      <w:r w:rsidR="005F78D6" w:rsidRPr="00184A28">
        <w:t xml:space="preserve">needed changes &amp; enhancements, </w:t>
      </w:r>
      <w:r w:rsidR="008039DA" w:rsidRPr="00184A28">
        <w:t>and assess the risks/dependencies for all enterprise projects</w:t>
      </w:r>
      <w:proofErr w:type="gramStart"/>
      <w:r w:rsidR="008039DA" w:rsidRPr="00184A28">
        <w:t xml:space="preserve">.  </w:t>
      </w:r>
      <w:proofErr w:type="gramEnd"/>
      <w:r>
        <w:t xml:space="preserve">Each </w:t>
      </w:r>
      <w:r w:rsidR="008039DA">
        <w:t xml:space="preserve">enterprise </w:t>
      </w:r>
      <w:r>
        <w:t xml:space="preserve">project will </w:t>
      </w:r>
      <w:proofErr w:type="gramStart"/>
      <w:r>
        <w:t>be implemented</w:t>
      </w:r>
      <w:proofErr w:type="gramEnd"/>
      <w:r>
        <w:t xml:space="preserve"> using an enterprise delivery methodology that will require the management of concurrent sprints, portfolio-level risks and dependencies, and coordinated support from VDSS stakeholders across all divisions. Each project will also require major procurement efforts to select system integrators that will assist in deploying functional capability in an accelerated manner. Once the systems are in production, internal VDSS staff will </w:t>
      </w:r>
      <w:proofErr w:type="gramStart"/>
      <w:r>
        <w:t>be required</w:t>
      </w:r>
      <w:proofErr w:type="gramEnd"/>
      <w:r>
        <w:t xml:space="preserve"> to operate and maintain the systems. Therefore, the project teams will require multiple technical team members to work closely with the contracted system integrators during the implementation projects to ensure there is an effective transition to the internal staff at the completion of each project.</w:t>
      </w:r>
      <w:r w:rsidR="001D62B6">
        <w:t xml:space="preserve"> The VDSS lines of business will drive the enhancements and other changes after a system is in production</w:t>
      </w:r>
      <w:r w:rsidR="00BB46FB">
        <w:t>.</w:t>
      </w:r>
      <w:r w:rsidR="001D62B6">
        <w:t xml:space="preserve"> </w:t>
      </w:r>
    </w:p>
    <w:p w14:paraId="09E57846" w14:textId="6D6DBE14" w:rsidR="00EE0C04" w:rsidRDefault="00EE0C04" w:rsidP="00EE0C04">
      <w:pPr>
        <w:pStyle w:val="NormalWeb"/>
        <w:ind w:left="520"/>
        <w:rPr>
          <w:rFonts w:eastAsia="Arial" w:hAnsi="Arial" w:cs="Arial"/>
          <w:szCs w:val="22"/>
        </w:rPr>
      </w:pPr>
      <w:r>
        <w:rPr>
          <w:rFonts w:eastAsia="Arial" w:hAnsi="Arial" w:cs="Arial"/>
          <w:szCs w:val="22"/>
        </w:rPr>
        <w:t xml:space="preserve">From an enterprise transformation perspective, VDSS has successfully established an IT investment council and has deployed initial LCAP applications to their production environment. To help drive progress and provide services to support continued project delivery and transformation, VDSS seeks to partner with a supplier that brings implementation experience to establish a transformation team that </w:t>
      </w:r>
      <w:proofErr w:type="gramStart"/>
      <w:r>
        <w:rPr>
          <w:rFonts w:eastAsia="Arial" w:hAnsi="Arial" w:cs="Arial"/>
          <w:szCs w:val="22"/>
        </w:rPr>
        <w:t>is focused</w:t>
      </w:r>
      <w:proofErr w:type="gramEnd"/>
      <w:r>
        <w:rPr>
          <w:rFonts w:eastAsia="Arial" w:hAnsi="Arial" w:cs="Arial"/>
          <w:szCs w:val="22"/>
        </w:rPr>
        <w:t xml:space="preserve"> on enterprise alignment and change management. Establishing portfolio-level processes and frameworks is a key first step for establishing an agency Transformation Office that will be run by agency staff in the future</w:t>
      </w:r>
      <w:proofErr w:type="gramStart"/>
      <w:r>
        <w:rPr>
          <w:rFonts w:eastAsia="Arial" w:hAnsi="Arial" w:cs="Arial"/>
          <w:szCs w:val="22"/>
        </w:rPr>
        <w:t>.</w:t>
      </w:r>
      <w:r w:rsidR="00BB46FB">
        <w:rPr>
          <w:rFonts w:eastAsia="Arial" w:hAnsi="Arial" w:cs="Arial"/>
          <w:szCs w:val="22"/>
        </w:rPr>
        <w:t xml:space="preserve">  </w:t>
      </w:r>
      <w:proofErr w:type="gramEnd"/>
      <w:r w:rsidR="00BB46FB">
        <w:rPr>
          <w:rFonts w:eastAsia="Arial" w:hAnsi="Arial" w:cs="Arial"/>
          <w:szCs w:val="22"/>
        </w:rPr>
        <w:t>The use of a</w:t>
      </w:r>
      <w:r w:rsidR="00C81BD8">
        <w:rPr>
          <w:rFonts w:eastAsia="Arial" w:hAnsi="Arial" w:cs="Arial"/>
          <w:szCs w:val="22"/>
        </w:rPr>
        <w:t>n enterprise approach, applied at the Portfolio level</w:t>
      </w:r>
      <w:r w:rsidR="00D16058">
        <w:rPr>
          <w:rFonts w:eastAsia="Arial" w:hAnsi="Arial" w:cs="Arial"/>
          <w:szCs w:val="22"/>
        </w:rPr>
        <w:t>,</w:t>
      </w:r>
      <w:r w:rsidR="00C81BD8">
        <w:rPr>
          <w:rFonts w:eastAsia="Arial" w:hAnsi="Arial" w:cs="Arial"/>
          <w:szCs w:val="22"/>
        </w:rPr>
        <w:t xml:space="preserve"> will provide for greater functional and data integration</w:t>
      </w:r>
      <w:r w:rsidR="004D1A4A">
        <w:rPr>
          <w:rFonts w:eastAsia="Arial" w:hAnsi="Arial" w:cs="Arial"/>
          <w:szCs w:val="22"/>
        </w:rPr>
        <w:t xml:space="preserve"> across all VDSS lines of business and will move the agency closer to the goal of creating an integrated social services ecosystem.</w:t>
      </w:r>
    </w:p>
    <w:p w14:paraId="2E6CB161" w14:textId="77777777" w:rsidR="0071528A" w:rsidRDefault="0071528A" w:rsidP="0071528A">
      <w:pPr>
        <w:ind w:left="360"/>
        <w:rPr>
          <w:b/>
          <w:u w:val="single"/>
        </w:rPr>
      </w:pPr>
    </w:p>
    <w:p w14:paraId="1ADDB34D" w14:textId="77777777" w:rsidR="006C3B55" w:rsidRDefault="0071528A" w:rsidP="00EE0C04">
      <w:pPr>
        <w:ind w:left="360"/>
        <w:rPr>
          <w:b/>
          <w:u w:val="single"/>
        </w:rPr>
      </w:pPr>
      <w:bookmarkStart w:id="1" w:name="OLE_LINK96"/>
      <w:r>
        <w:rPr>
          <w:b/>
          <w:u w:val="single"/>
        </w:rPr>
        <w:t xml:space="preserve">10. </w:t>
      </w:r>
      <w:r w:rsidR="006C3B55" w:rsidRPr="00B32576">
        <w:rPr>
          <w:b/>
          <w:u w:val="single"/>
        </w:rPr>
        <w:t>Scope of Work:</w:t>
      </w:r>
    </w:p>
    <w:bookmarkEnd w:id="1"/>
    <w:p w14:paraId="46345B60" w14:textId="77777777" w:rsidR="006C3B55" w:rsidRPr="00B32576" w:rsidRDefault="006C3B55" w:rsidP="006C3B55">
      <w:pPr>
        <w:ind w:left="360"/>
        <w:rPr>
          <w:b/>
          <w:u w:val="single"/>
        </w:rPr>
      </w:pPr>
    </w:p>
    <w:p w14:paraId="086A3D60" w14:textId="174A6E26" w:rsidR="00EE0C04" w:rsidRDefault="006C3B55" w:rsidP="002338B7">
      <w:pPr>
        <w:ind w:left="360"/>
      </w:pPr>
      <w:r w:rsidRPr="00084489">
        <w:t xml:space="preserve">This Statement of </w:t>
      </w:r>
      <w:r>
        <w:t>Requirements</w:t>
      </w:r>
      <w:r w:rsidRPr="00084489">
        <w:t xml:space="preserve"> (SO</w:t>
      </w:r>
      <w:r>
        <w:t>R</w:t>
      </w:r>
      <w:r w:rsidRPr="00084489">
        <w:t xml:space="preserve">) defines the </w:t>
      </w:r>
      <w:r w:rsidR="00EE0C04">
        <w:t>Enterprise Transformation &amp; Portfolio Management activities</w:t>
      </w:r>
      <w:r w:rsidR="003571A4">
        <w:t xml:space="preserve"> </w:t>
      </w:r>
      <w:r w:rsidRPr="00084489">
        <w:t xml:space="preserve">required by the </w:t>
      </w:r>
      <w:r>
        <w:t>Authorized User</w:t>
      </w:r>
      <w:r w:rsidRPr="00084489">
        <w:t xml:space="preserve"> in support of </w:t>
      </w:r>
      <w:r w:rsidR="0081017B" w:rsidRPr="0081017B">
        <w:t xml:space="preserve">Virginia Department of Social Services </w:t>
      </w:r>
      <w:r w:rsidR="0081017B">
        <w:t>Enterprise Initiatives</w:t>
      </w:r>
      <w:proofErr w:type="gramStart"/>
      <w:r w:rsidRPr="00084489">
        <w:t xml:space="preserve">.  </w:t>
      </w:r>
      <w:proofErr w:type="gramEnd"/>
    </w:p>
    <w:p w14:paraId="10BC6A29" w14:textId="77777777" w:rsidR="004F20FA" w:rsidRDefault="004F20FA" w:rsidP="002338B7">
      <w:pPr>
        <w:ind w:left="360"/>
      </w:pPr>
    </w:p>
    <w:p w14:paraId="235EA564" w14:textId="63DA8935" w:rsidR="00F32BAB" w:rsidRPr="00F32BAB" w:rsidRDefault="004F20FA" w:rsidP="00F32BAB">
      <w:pPr>
        <w:ind w:left="360" w:right="641"/>
      </w:pPr>
      <w:r>
        <w:t>Foll</w:t>
      </w:r>
      <w:r w:rsidR="00C261B7">
        <w:t xml:space="preserve">owing </w:t>
      </w:r>
      <w:r w:rsidR="00A05480">
        <w:t>the</w:t>
      </w:r>
      <w:r w:rsidR="00C261B7">
        <w:t xml:space="preserve"> enterprise readiness assessment </w:t>
      </w:r>
      <w:r w:rsidR="00F32BAB">
        <w:t xml:space="preserve">that </w:t>
      </w:r>
      <w:proofErr w:type="gramStart"/>
      <w:r w:rsidR="00F32BAB">
        <w:t>was conducted</w:t>
      </w:r>
      <w:proofErr w:type="gramEnd"/>
      <w:r w:rsidR="00F32BAB">
        <w:t xml:space="preserve"> in 2022 to evaluate the</w:t>
      </w:r>
      <w:r w:rsidR="00F32BAB" w:rsidRPr="00F32BAB">
        <w:t xml:space="preserve"> </w:t>
      </w:r>
      <w:r w:rsidR="00F32BAB">
        <w:t>organization’s</w:t>
      </w:r>
      <w:r w:rsidR="00F32BAB" w:rsidRPr="00F32BAB">
        <w:t xml:space="preserve"> </w:t>
      </w:r>
      <w:r w:rsidR="00F32BAB">
        <w:t>capability</w:t>
      </w:r>
      <w:r w:rsidR="00F32BAB" w:rsidRPr="00F32BAB">
        <w:t xml:space="preserve"> </w:t>
      </w:r>
      <w:r w:rsidR="00F32BAB">
        <w:t xml:space="preserve">to undertake four separate, concurrent major initiatives using the existing internal resources, coupled with external contracted system integrators, </w:t>
      </w:r>
      <w:r w:rsidR="002F6636">
        <w:t>VDSS</w:t>
      </w:r>
      <w:r w:rsidR="00F96DD9">
        <w:t xml:space="preserve"> recognizes the need to create an enterprise transformation office to accelerate change and transformation to execute upcoming initiatives. </w:t>
      </w:r>
    </w:p>
    <w:p w14:paraId="7E6C0404" w14:textId="77777777" w:rsidR="00A05480" w:rsidRDefault="00A05480" w:rsidP="00F32BAB">
      <w:pPr>
        <w:ind w:left="360" w:right="641"/>
      </w:pPr>
    </w:p>
    <w:p w14:paraId="6E22FF4B" w14:textId="4EA14BF9" w:rsidR="00A05480" w:rsidRDefault="00A05480" w:rsidP="00F32BAB">
      <w:pPr>
        <w:ind w:left="360" w:right="641"/>
      </w:pPr>
      <w:r>
        <w:t xml:space="preserve">VDSS seeks a </w:t>
      </w:r>
      <w:r w:rsidR="005C2F19">
        <w:t>S</w:t>
      </w:r>
      <w:r>
        <w:t>upplier to stand up the transformation team and execute the recommended foundational and tactical activities to close gaps</w:t>
      </w:r>
      <w:r w:rsidR="0011366E">
        <w:t>, identify and recommend software tools</w:t>
      </w:r>
      <w:r w:rsidR="00AA7A8F">
        <w:t xml:space="preserve"> </w:t>
      </w:r>
      <w:r w:rsidR="00F87D23">
        <w:t xml:space="preserve">(e.g. Microsoft Project, </w:t>
      </w:r>
      <w:r w:rsidR="00054D97">
        <w:t xml:space="preserve">Atlassian </w:t>
      </w:r>
      <w:r w:rsidR="00F87D23">
        <w:t>Jira,</w:t>
      </w:r>
      <w:r w:rsidR="0076223F">
        <w:t xml:space="preserve"> Azure DevOps, Copado</w:t>
      </w:r>
      <w:r w:rsidR="00380154">
        <w:t xml:space="preserve"> GitHub, </w:t>
      </w:r>
      <w:proofErr w:type="gramStart"/>
      <w:r w:rsidR="00380154">
        <w:t>etc</w:t>
      </w:r>
      <w:proofErr w:type="gramEnd"/>
      <w:r w:rsidR="00380154">
        <w:t>)</w:t>
      </w:r>
      <w:r w:rsidR="00F87D23">
        <w:t xml:space="preserve">, </w:t>
      </w:r>
      <w:r w:rsidR="00AA7A8F">
        <w:t>to support the software delivery process,</w:t>
      </w:r>
      <w:r>
        <w:t xml:space="preserve"> and improve the likelihood of successful project outcomes.</w:t>
      </w:r>
      <w:r w:rsidR="00D16058">
        <w:t xml:space="preserve"> </w:t>
      </w:r>
      <w:r w:rsidR="007E51AD">
        <w:t xml:space="preserve">The Supplier will also provide recommendations on the implementation of </w:t>
      </w:r>
      <w:r w:rsidR="00E069D6">
        <w:t xml:space="preserve">cross-functional product teams consisting of a line of business, IT Services, Information Security, </w:t>
      </w:r>
      <w:r w:rsidR="00815EAE">
        <w:t xml:space="preserve">and contracted system integrators to facilitate </w:t>
      </w:r>
      <w:r w:rsidR="00F071F7">
        <w:t xml:space="preserve">the delivery of systems, and provide ongoing </w:t>
      </w:r>
      <w:r w:rsidR="00F071F7">
        <w:lastRenderedPageBreak/>
        <w:t>product support after a project is complete</w:t>
      </w:r>
      <w:proofErr w:type="gramStart"/>
      <w:r w:rsidR="00F071F7">
        <w:t xml:space="preserve">.  </w:t>
      </w:r>
      <w:proofErr w:type="gramEnd"/>
      <w:r w:rsidR="009A70A0">
        <w:t>The Supplier will review the current Change Advisory Board (CAB) and make recommendations for the transition of the CAB to support more Agile deliveries</w:t>
      </w:r>
      <w:proofErr w:type="gramStart"/>
      <w:r w:rsidR="009A70A0">
        <w:t xml:space="preserve">.  </w:t>
      </w:r>
      <w:proofErr w:type="gramEnd"/>
      <w:r w:rsidR="00D16058">
        <w:t>A goal of this SOR is to also identify a transition plan and path to tran</w:t>
      </w:r>
      <w:r w:rsidR="00E2145F">
        <w:t xml:space="preserve">sition all of </w:t>
      </w:r>
      <w:r w:rsidR="00D16058">
        <w:t xml:space="preserve">the functions </w:t>
      </w:r>
      <w:r w:rsidR="00E2145F">
        <w:t>of the Digital Transformation Office to VDSS staff after a period of 6 months</w:t>
      </w:r>
      <w:proofErr w:type="gramStart"/>
      <w:r w:rsidR="00E2145F">
        <w:t xml:space="preserve">.  </w:t>
      </w:r>
      <w:proofErr w:type="gramEnd"/>
      <w:r w:rsidR="00E2145F">
        <w:t xml:space="preserve">This requires </w:t>
      </w:r>
      <w:r w:rsidR="009C2231">
        <w:t xml:space="preserve">the </w:t>
      </w:r>
      <w:r w:rsidR="005C2F19">
        <w:t>S</w:t>
      </w:r>
      <w:r w:rsidR="009C2231">
        <w:t>upplier to develop and deliver training, standard operating procedures, templates, and documented policies that can be used by VDSS staff to sustain and operate the Digital Transformation Office once the transition is complete</w:t>
      </w:r>
      <w:proofErr w:type="gramStart"/>
      <w:r w:rsidR="009C2231">
        <w:t xml:space="preserve">.  </w:t>
      </w:r>
      <w:proofErr w:type="gramEnd"/>
      <w:r w:rsidR="009C2231">
        <w:t xml:space="preserve">As part of this transition effort, the </w:t>
      </w:r>
      <w:r w:rsidR="005C2F19">
        <w:t>S</w:t>
      </w:r>
      <w:r w:rsidR="009C2231">
        <w:t>upplier will also provide recommendations on specific staffing and skills needed to sustain the Digital Transformation Office after transition to VDSS.</w:t>
      </w:r>
    </w:p>
    <w:p w14:paraId="3E00BAD5" w14:textId="77777777" w:rsidR="00380154" w:rsidRDefault="00380154" w:rsidP="00F32BAB">
      <w:pPr>
        <w:ind w:left="360" w:right="641"/>
      </w:pPr>
    </w:p>
    <w:p w14:paraId="586B8194" w14:textId="4D2AC80A" w:rsidR="00380154" w:rsidRDefault="0055063A" w:rsidP="00F32BAB">
      <w:pPr>
        <w:ind w:left="360" w:right="641"/>
      </w:pPr>
      <w:r>
        <w:t xml:space="preserve">The </w:t>
      </w:r>
      <w:r w:rsidR="005C2F19">
        <w:t>S</w:t>
      </w:r>
      <w:r>
        <w:t xml:space="preserve">upplier </w:t>
      </w:r>
      <w:r w:rsidR="00AB3AC0">
        <w:t>will provide a transformation team th</w:t>
      </w:r>
      <w:r w:rsidR="005C2F19">
        <w:t>at</w:t>
      </w:r>
      <w:r w:rsidR="00AB3AC0">
        <w:t xml:space="preserve"> consists of </w:t>
      </w:r>
      <w:r w:rsidR="00E84F2A">
        <w:t xml:space="preserve">a Portfolio Manager, Organizational Change Management (OCM) Lead, </w:t>
      </w:r>
      <w:r w:rsidR="002B7632">
        <w:t xml:space="preserve">Agile Transformation </w:t>
      </w:r>
      <w:r w:rsidR="00FA3B9C">
        <w:t xml:space="preserve">Delivery subject matter experts and analysts, </w:t>
      </w:r>
      <w:r w:rsidR="008C6753">
        <w:t>and a User Experience Director</w:t>
      </w:r>
      <w:proofErr w:type="gramStart"/>
      <w:r w:rsidR="008C6753">
        <w:t xml:space="preserve">.  </w:t>
      </w:r>
      <w:proofErr w:type="gramEnd"/>
      <w:r w:rsidR="008C6753">
        <w:t>Additionally, the Digi</w:t>
      </w:r>
      <w:r w:rsidR="00FE7AF1">
        <w:t xml:space="preserve">tal </w:t>
      </w:r>
      <w:r w:rsidR="005C2F19">
        <w:t>Transformation</w:t>
      </w:r>
      <w:r w:rsidR="00FE7AF1">
        <w:t xml:space="preserve"> Office will incorporate and provide oversight for the functions </w:t>
      </w:r>
      <w:r w:rsidR="005C2F19">
        <w:t xml:space="preserve">of the </w:t>
      </w:r>
      <w:r w:rsidR="00FE7AF1">
        <w:t xml:space="preserve">Salesforce Technical </w:t>
      </w:r>
      <w:r w:rsidR="006E5B40">
        <w:t>Program and the Testing Program</w:t>
      </w:r>
      <w:proofErr w:type="gramStart"/>
      <w:r w:rsidR="006E5B40">
        <w:t xml:space="preserve">.  </w:t>
      </w:r>
      <w:proofErr w:type="gramEnd"/>
      <w:r w:rsidR="006E5B40">
        <w:t xml:space="preserve">Staff and support for these two functions will </w:t>
      </w:r>
      <w:proofErr w:type="gramStart"/>
      <w:r w:rsidR="006E5B40">
        <w:t>be provided</w:t>
      </w:r>
      <w:proofErr w:type="gramEnd"/>
      <w:r w:rsidR="006E5B40">
        <w:t xml:space="preserve"> by VDSS thru FTEs or </w:t>
      </w:r>
      <w:r w:rsidR="007E51AD">
        <w:t>separate consultants.</w:t>
      </w:r>
    </w:p>
    <w:p w14:paraId="22139572" w14:textId="77777777" w:rsidR="00A05480" w:rsidRPr="00F32BAB" w:rsidRDefault="00A05480" w:rsidP="00F32BAB">
      <w:pPr>
        <w:ind w:left="360" w:right="641"/>
      </w:pPr>
    </w:p>
    <w:p w14:paraId="118DDC2D" w14:textId="52111C0C" w:rsidR="004F20FA" w:rsidRDefault="00222B67" w:rsidP="002338B7">
      <w:pPr>
        <w:ind w:left="360"/>
      </w:pPr>
      <w:r w:rsidRPr="00222B67">
        <w:rPr>
          <w:noProof/>
        </w:rPr>
        <w:drawing>
          <wp:inline distT="0" distB="0" distL="0" distR="0" wp14:anchorId="756DC78E" wp14:editId="2937F8F0">
            <wp:extent cx="5943600" cy="3039745"/>
            <wp:effectExtent l="0" t="0" r="0" b="825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43600" cy="3039745"/>
                    </a:xfrm>
                    <a:prstGeom prst="rect">
                      <a:avLst/>
                    </a:prstGeom>
                  </pic:spPr>
                </pic:pic>
              </a:graphicData>
            </a:graphic>
          </wp:inline>
        </w:drawing>
      </w:r>
    </w:p>
    <w:p w14:paraId="286A8F9F" w14:textId="77777777" w:rsidR="00DF01AF" w:rsidRDefault="00DF01AF" w:rsidP="002338B7">
      <w:pPr>
        <w:ind w:left="360"/>
      </w:pPr>
    </w:p>
    <w:p w14:paraId="0BED1737" w14:textId="7D48F9E7" w:rsidR="00833DDB" w:rsidRDefault="00833DDB" w:rsidP="002338B7">
      <w:pPr>
        <w:ind w:left="360"/>
      </w:pPr>
      <w:r w:rsidRPr="004F0E1C">
        <w:t>Port</w:t>
      </w:r>
      <w:r w:rsidR="004F0E1C" w:rsidRPr="004F0E1C">
        <w:t>folio Management</w:t>
      </w:r>
      <w:r w:rsidR="004F0E1C">
        <w:t xml:space="preserve">: The Supplier will provide support to </w:t>
      </w:r>
      <w:r w:rsidR="00770FDB">
        <w:t>review current practices and facilitate project portfolio management best practices</w:t>
      </w:r>
      <w:r w:rsidR="00541CED">
        <w:t xml:space="preserve">. This </w:t>
      </w:r>
      <w:r w:rsidR="00770FDB">
        <w:t>include</w:t>
      </w:r>
      <w:r w:rsidR="00541CED">
        <w:t>s</w:t>
      </w:r>
      <w:r w:rsidR="00770FDB">
        <w:t xml:space="preserve"> recommendations on software tools to capture and manage the portfolio of agency projects and </w:t>
      </w:r>
      <w:r w:rsidR="00541CED">
        <w:t>all associated agency resources</w:t>
      </w:r>
      <w:r w:rsidR="00D2133D">
        <w:t xml:space="preserve"> (staff and budget)</w:t>
      </w:r>
      <w:proofErr w:type="gramStart"/>
      <w:r w:rsidR="00D2133D">
        <w:t xml:space="preserve">.  </w:t>
      </w:r>
      <w:proofErr w:type="gramEnd"/>
      <w:r w:rsidR="00D2133D" w:rsidRPr="00E715B2">
        <w:t xml:space="preserve">The Supplier will also </w:t>
      </w:r>
      <w:r w:rsidR="0010152D" w:rsidRPr="00E715B2">
        <w:t xml:space="preserve">coordinate across all business areas to rebaseline current enterprise initiatives and </w:t>
      </w:r>
      <w:r w:rsidR="00743D3F" w:rsidRPr="00E715B2">
        <w:t>timelines.</w:t>
      </w:r>
    </w:p>
    <w:p w14:paraId="36D817D6" w14:textId="77777777" w:rsidR="00743D3F" w:rsidRDefault="00743D3F" w:rsidP="002338B7">
      <w:pPr>
        <w:ind w:left="360"/>
      </w:pPr>
    </w:p>
    <w:p w14:paraId="63A18A71" w14:textId="77777777" w:rsidR="00743D3F" w:rsidRDefault="00743D3F" w:rsidP="002338B7">
      <w:pPr>
        <w:ind w:left="360"/>
      </w:pPr>
    </w:p>
    <w:p w14:paraId="27B503E6" w14:textId="6FBA613D" w:rsidR="00497F89" w:rsidRDefault="00497F89" w:rsidP="00FF6E6E">
      <w:pPr>
        <w:ind w:left="360"/>
      </w:pPr>
      <w:r>
        <w:t xml:space="preserve">Organizational Change Management: </w:t>
      </w:r>
      <w:r w:rsidR="00FF6E6E">
        <w:t>The Organization</w:t>
      </w:r>
      <w:r w:rsidR="00F93E12">
        <w:t>al</w:t>
      </w:r>
      <w:r w:rsidR="00FF6E6E">
        <w:t xml:space="preserve"> Change Management Lead will play a key role in ensuring business transformation program objectives </w:t>
      </w:r>
      <w:proofErr w:type="gramStart"/>
      <w:r w:rsidR="00FF6E6E">
        <w:t>are realized</w:t>
      </w:r>
      <w:proofErr w:type="gramEnd"/>
      <w:r w:rsidR="00FF6E6E">
        <w:t xml:space="preserve"> on time and on budget by increasing employee adoption and usage. This person will focus on the people side of change, including changes to business processes, systems and technology, job roles and organization </w:t>
      </w:r>
      <w:r w:rsidR="00FF6E6E">
        <w:lastRenderedPageBreak/>
        <w:t>structures. The primary responsibility will be creating and implementing change management strategies and plans that maximize employee adoption and usage and minimize resistance. The change manager will work to drive faster adoption, higher ultimate utilization of and proficiency with the changes that impact all employees.</w:t>
      </w:r>
    </w:p>
    <w:p w14:paraId="013BA32F" w14:textId="77777777" w:rsidR="00FF6E6E" w:rsidRDefault="00FF6E6E" w:rsidP="00FF6E6E">
      <w:pPr>
        <w:ind w:left="360"/>
      </w:pPr>
    </w:p>
    <w:p w14:paraId="1CC5BEDE" w14:textId="73A7FDB0" w:rsidR="00946E29" w:rsidRDefault="001E651F" w:rsidP="00946E29">
      <w:pPr>
        <w:ind w:left="360"/>
      </w:pPr>
      <w:r>
        <w:t xml:space="preserve">Agile Transformation: </w:t>
      </w:r>
      <w:r w:rsidR="00946E29">
        <w:t>The Agile Transformation Lead will quickly establish collaborative partnership with key stakeholders to ensure leadership buy-in across both Business and IT. T</w:t>
      </w:r>
      <w:r w:rsidR="00BB7791">
        <w:t xml:space="preserve">he </w:t>
      </w:r>
      <w:r w:rsidR="00F93E12">
        <w:t>S</w:t>
      </w:r>
      <w:r w:rsidR="00BB7791">
        <w:t>upplier will b</w:t>
      </w:r>
      <w:r w:rsidR="00946E29">
        <w:t xml:space="preserve">ecome a strategic partner in organizational roadmapping and structuring to drive increased adoption and higher transformation success. </w:t>
      </w:r>
      <w:r w:rsidR="00BB7791">
        <w:t>The Lead will p</w:t>
      </w:r>
      <w:r w:rsidR="00946E29">
        <w:t xml:space="preserve">rovide </w:t>
      </w:r>
      <w:r w:rsidR="00BB7791">
        <w:t xml:space="preserve">agile </w:t>
      </w:r>
      <w:r w:rsidR="00946E29">
        <w:t>coaching and training at all levels in an emerging Agile environment</w:t>
      </w:r>
      <w:proofErr w:type="gramStart"/>
      <w:r w:rsidR="00BB7791">
        <w:t xml:space="preserve">.  </w:t>
      </w:r>
      <w:proofErr w:type="gramEnd"/>
      <w:r w:rsidR="00BB7791">
        <w:t>The Lead will also a</w:t>
      </w:r>
      <w:r w:rsidR="00946E29">
        <w:t xml:space="preserve">ssess the current organization and delivery environment and recommend optimal Agile practices tailored to </w:t>
      </w:r>
      <w:r w:rsidR="00BB7791">
        <w:t>VDSS</w:t>
      </w:r>
      <w:proofErr w:type="gramStart"/>
      <w:r w:rsidR="00BB7791">
        <w:t xml:space="preserve">.  </w:t>
      </w:r>
      <w:proofErr w:type="gramEnd"/>
      <w:r w:rsidR="00BB7791">
        <w:t>The Lea</w:t>
      </w:r>
      <w:r w:rsidR="006F0A24">
        <w:t>d will i</w:t>
      </w:r>
      <w:r w:rsidR="00946E29">
        <w:t>dentify and execute best practices to increase delivery, transparency and quality</w:t>
      </w:r>
      <w:r w:rsidR="006F0A24">
        <w:t xml:space="preserve">, and will coordinate with individual </w:t>
      </w:r>
      <w:r w:rsidR="00CE5797">
        <w:t xml:space="preserve">enterprise </w:t>
      </w:r>
      <w:r w:rsidR="006F0A24">
        <w:t>project ScrumMasters to f</w:t>
      </w:r>
      <w:r w:rsidR="00946E29">
        <w:t>acilitate sprint roadmapping, planning sessions and retrospective</w:t>
      </w:r>
      <w:r w:rsidR="006F0A24">
        <w:t xml:space="preserve">s </w:t>
      </w:r>
      <w:r w:rsidR="006F0A24" w:rsidRPr="00166AFB">
        <w:t>across all enterprise projects.</w:t>
      </w:r>
      <w:r w:rsidR="006F0A24">
        <w:t xml:space="preserve"> </w:t>
      </w:r>
      <w:r w:rsidR="00CE5797">
        <w:t>The Lead will s</w:t>
      </w:r>
      <w:r w:rsidR="00946E29">
        <w:t>upport the triage and resolution of critical impediments</w:t>
      </w:r>
      <w:r w:rsidR="00CE5797">
        <w:t>, and will p</w:t>
      </w:r>
      <w:r w:rsidR="00946E29">
        <w:t>repare and deliver effective communications both verbally and orally regarding progress and status for both internal and client teams.</w:t>
      </w:r>
    </w:p>
    <w:p w14:paraId="59E18B37" w14:textId="77777777" w:rsidR="00F93E12" w:rsidRDefault="00F93E12" w:rsidP="00946E29">
      <w:pPr>
        <w:ind w:left="360"/>
      </w:pPr>
    </w:p>
    <w:p w14:paraId="767962A1" w14:textId="6763066D" w:rsidR="00CE5797" w:rsidRDefault="00B861C4" w:rsidP="00946E29">
      <w:pPr>
        <w:ind w:left="360"/>
      </w:pPr>
      <w:r>
        <w:t>User</w:t>
      </w:r>
      <w:r w:rsidR="001937D0">
        <w:t xml:space="preserve"> Experience: </w:t>
      </w:r>
      <w:r>
        <w:t xml:space="preserve">The User Experience Director will </w:t>
      </w:r>
      <w:r w:rsidR="00AF7663">
        <w:t xml:space="preserve">be </w:t>
      </w:r>
      <w:r w:rsidRPr="00B861C4">
        <w:t xml:space="preserve">responsible for keeping track of customer journeys, interacting with customers across channels and platforms, and coordinating with all internal </w:t>
      </w:r>
      <w:r w:rsidR="00AF7663">
        <w:t xml:space="preserve">VDSS </w:t>
      </w:r>
      <w:r w:rsidRPr="00B861C4">
        <w:t>stakeholders in order to keep fine-tuning the customer’s experience</w:t>
      </w:r>
      <w:r w:rsidR="00DD4519">
        <w:t xml:space="preserve"> across VDSS lines of business.</w:t>
      </w:r>
      <w:r w:rsidR="005C6BAD">
        <w:t xml:space="preserve"> The Director will </w:t>
      </w:r>
      <w:r w:rsidR="00775C4A">
        <w:t xml:space="preserve"> facilitate the creation of c</w:t>
      </w:r>
      <w:r w:rsidR="005C6BAD" w:rsidRPr="005C6BAD">
        <w:t>ustomer journey map</w:t>
      </w:r>
      <w:r w:rsidR="00775C4A">
        <w:t xml:space="preserve">s, which are </w:t>
      </w:r>
      <w:r w:rsidR="005C6BAD" w:rsidRPr="005C6BAD">
        <w:t>visual storyline</w:t>
      </w:r>
      <w:r w:rsidR="00775C4A">
        <w:t>s</w:t>
      </w:r>
      <w:r w:rsidR="005C6BAD" w:rsidRPr="005C6BAD">
        <w:t xml:space="preserve"> of every engagement a customer has with </w:t>
      </w:r>
      <w:r w:rsidR="00775C4A">
        <w:t>VDSS lines of business</w:t>
      </w:r>
      <w:r w:rsidR="005C6BAD" w:rsidRPr="005C6BAD">
        <w:t>. The creation of journey map</w:t>
      </w:r>
      <w:r w:rsidR="00775C4A">
        <w:t>s</w:t>
      </w:r>
      <w:r w:rsidR="005C6BAD" w:rsidRPr="005C6BAD">
        <w:t xml:space="preserve"> puts </w:t>
      </w:r>
      <w:r w:rsidR="00775C4A">
        <w:t>VDSS</w:t>
      </w:r>
      <w:r w:rsidR="005C6BAD" w:rsidRPr="005C6BAD">
        <w:t xml:space="preserve"> directly in the mind of the </w:t>
      </w:r>
      <w:r w:rsidR="00775C4A">
        <w:t xml:space="preserve">end customer, </w:t>
      </w:r>
      <w:r w:rsidR="005C6BAD" w:rsidRPr="005C6BAD">
        <w:t>so they can see and understand the customer’s processes, needs, and perceptions.</w:t>
      </w:r>
    </w:p>
    <w:p w14:paraId="642A647D" w14:textId="77777777" w:rsidR="00946B8F" w:rsidRDefault="00946B8F" w:rsidP="00946E29">
      <w:pPr>
        <w:ind w:left="360"/>
      </w:pPr>
    </w:p>
    <w:p w14:paraId="364245F6" w14:textId="5CFA82F9" w:rsidR="00946B8F" w:rsidRDefault="00946B8F" w:rsidP="00946E29">
      <w:pPr>
        <w:ind w:left="360"/>
      </w:pPr>
      <w:r>
        <w:t xml:space="preserve">Testing Program:  The </w:t>
      </w:r>
      <w:r w:rsidR="00F93E12">
        <w:t>S</w:t>
      </w:r>
      <w:r>
        <w:t>upplier will coordinate with the VDSS Testing Manager who is respon</w:t>
      </w:r>
      <w:r w:rsidR="00976850">
        <w:t>sible for the enterprise testing program, which entails the development</w:t>
      </w:r>
      <w:r w:rsidR="00F93E12">
        <w:t xml:space="preserve"> of</w:t>
      </w:r>
      <w:r w:rsidR="00976850">
        <w:t xml:space="preserve"> a testing framework (</w:t>
      </w:r>
      <w:r w:rsidR="0089137F">
        <w:t>test plans templates, test report templates, test acceptance criteria standards, test case development, etc)</w:t>
      </w:r>
      <w:r w:rsidR="00224255">
        <w:t xml:space="preserve"> to be used by all enterprise </w:t>
      </w:r>
      <w:proofErr w:type="gramStart"/>
      <w:r w:rsidR="00224255">
        <w:t>projects</w:t>
      </w:r>
      <w:proofErr w:type="gramEnd"/>
    </w:p>
    <w:p w14:paraId="028E407D" w14:textId="77777777" w:rsidR="00224255" w:rsidRDefault="00224255" w:rsidP="00946E29">
      <w:pPr>
        <w:ind w:left="360"/>
      </w:pPr>
    </w:p>
    <w:p w14:paraId="66CFACC9" w14:textId="117F8292" w:rsidR="00224255" w:rsidRPr="004F0E1C" w:rsidRDefault="00224255" w:rsidP="00946E29">
      <w:pPr>
        <w:ind w:left="360"/>
      </w:pPr>
      <w:r>
        <w:t>Salesforce Technical Program</w:t>
      </w:r>
      <w:proofErr w:type="gramStart"/>
      <w:r>
        <w:t xml:space="preserve">.  </w:t>
      </w:r>
      <w:proofErr w:type="gramEnd"/>
      <w:r>
        <w:t xml:space="preserve">The </w:t>
      </w:r>
      <w:r w:rsidR="00F93E12">
        <w:t>S</w:t>
      </w:r>
      <w:r>
        <w:t xml:space="preserve">upplier will coordinate with the VDSS Salesforce Technical Program team responsible for </w:t>
      </w:r>
      <w:r w:rsidR="00341C19">
        <w:t>administering the Salesforce technical environment, operating the VDSS continuous integration/</w:t>
      </w:r>
      <w:r w:rsidR="000F6AA5">
        <w:t>continuous delivery (CI/CD) pipeline, and enforcing environment standards and practices across all environments (System Integration Test, QA Test, User Acceptance Test, Pre</w:t>
      </w:r>
      <w:r w:rsidR="009A70A0">
        <w:t xml:space="preserve">-Production, </w:t>
      </w:r>
      <w:proofErr w:type="gramStart"/>
      <w:r w:rsidR="009A70A0">
        <w:t>etc</w:t>
      </w:r>
      <w:proofErr w:type="gramEnd"/>
      <w:r w:rsidR="009A70A0">
        <w:t>)</w:t>
      </w:r>
    </w:p>
    <w:p w14:paraId="0FB7184F" w14:textId="7E2C3B34" w:rsidR="002338B7" w:rsidRDefault="002338B7" w:rsidP="002338B7">
      <w:pPr>
        <w:ind w:left="360"/>
      </w:pPr>
    </w:p>
    <w:p w14:paraId="2702BFE2" w14:textId="77777777" w:rsidR="006C3B55" w:rsidRPr="004D5C6F" w:rsidRDefault="006C3B55" w:rsidP="00603EF7">
      <w:pPr>
        <w:numPr>
          <w:ilvl w:val="0"/>
          <w:numId w:val="12"/>
        </w:numPr>
        <w:ind w:left="360"/>
        <w:rPr>
          <w:color w:val="00B050"/>
        </w:rPr>
      </w:pPr>
      <w:r>
        <w:rPr>
          <w:b/>
          <w:u w:val="single"/>
        </w:rPr>
        <w:t>Period of Performance</w:t>
      </w:r>
      <w:r w:rsidRPr="00FF7D8E">
        <w:rPr>
          <w:b/>
          <w:u w:val="single"/>
        </w:rPr>
        <w:t>:</w:t>
      </w:r>
      <w:r>
        <w:rPr>
          <w:b/>
          <w:u w:val="single"/>
        </w:rPr>
        <w:t xml:space="preserve">  </w:t>
      </w:r>
    </w:p>
    <w:p w14:paraId="2F88188B" w14:textId="77777777" w:rsidR="006C3B55" w:rsidRDefault="006C3B55" w:rsidP="006C3B55">
      <w:pPr>
        <w:ind w:left="360"/>
      </w:pPr>
    </w:p>
    <w:p w14:paraId="1322655D" w14:textId="2FBDED33" w:rsidR="006C3B55" w:rsidRDefault="006C3B55" w:rsidP="006C3B55">
      <w:pPr>
        <w:ind w:left="360"/>
      </w:pPr>
      <w:r>
        <w:t xml:space="preserve">Implementation of the solution will occur within </w:t>
      </w:r>
      <w:r w:rsidR="001E7F2C">
        <w:t>6</w:t>
      </w:r>
      <w:r>
        <w:t xml:space="preserve"> months of execution of this </w:t>
      </w:r>
      <w:proofErr w:type="gramStart"/>
      <w:r>
        <w:t xml:space="preserve">SOW.  </w:t>
      </w:r>
      <w:proofErr w:type="gramEnd"/>
    </w:p>
    <w:p w14:paraId="29976499" w14:textId="77777777" w:rsidR="006C3B55" w:rsidRDefault="006C3B55" w:rsidP="006C3B55">
      <w:pPr>
        <w:ind w:left="360"/>
      </w:pPr>
    </w:p>
    <w:p w14:paraId="2FFB03D2" w14:textId="77777777" w:rsidR="006C3B55" w:rsidRDefault="006C3B55" w:rsidP="006C3B55">
      <w:pPr>
        <w:rPr>
          <w:b/>
          <w:u w:val="single"/>
        </w:rPr>
      </w:pPr>
    </w:p>
    <w:p w14:paraId="4BCE58A5" w14:textId="77777777" w:rsidR="006C3B55" w:rsidRDefault="006C3B55" w:rsidP="00C95360">
      <w:pPr>
        <w:numPr>
          <w:ilvl w:val="0"/>
          <w:numId w:val="12"/>
        </w:numPr>
        <w:ind w:left="360"/>
        <w:rPr>
          <w:b/>
          <w:u w:val="single"/>
        </w:rPr>
      </w:pPr>
      <w:r w:rsidRPr="00FF6B55">
        <w:rPr>
          <w:b/>
          <w:u w:val="single"/>
        </w:rPr>
        <w:t>Place of Performance</w:t>
      </w:r>
      <w:r>
        <w:rPr>
          <w:u w:val="single"/>
        </w:rPr>
        <w:t xml:space="preserve"> (Check one)</w:t>
      </w:r>
      <w:r w:rsidRPr="00FF6B55">
        <w:rPr>
          <w:b/>
          <w:u w:val="single"/>
        </w:rPr>
        <w:t>:</w:t>
      </w:r>
    </w:p>
    <w:p w14:paraId="462B851D" w14:textId="77777777" w:rsidR="006C3B55" w:rsidRDefault="006C3B55" w:rsidP="006C3B55">
      <w:pPr>
        <w:rPr>
          <w:b/>
          <w:u w:val="single"/>
        </w:rPr>
      </w:pPr>
    </w:p>
    <w:p w14:paraId="0E9E74D7" w14:textId="77777777" w:rsidR="006C3B55" w:rsidRDefault="00964E2E" w:rsidP="006C3B55">
      <w:pPr>
        <w:ind w:left="360"/>
        <w:rPr>
          <w:b/>
          <w:u w:val="single"/>
        </w:rPr>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Authorized User’s Location</w:t>
      </w:r>
      <w:r w:rsidR="006C3B55">
        <w:tab/>
      </w:r>
      <w:r w:rsidR="006C3B55">
        <w:tab/>
      </w:r>
      <w:r w:rsidR="006C3B55">
        <w:softHyphen/>
      </w:r>
      <w:r w:rsidR="006C3B55">
        <w:softHyphen/>
      </w:r>
      <w:r w:rsidR="006C3B55">
        <w:softHyphen/>
      </w:r>
      <w:r w:rsidR="006C3B55">
        <w:softHyphen/>
      </w:r>
      <w:r w:rsidR="006C3B55">
        <w:softHyphen/>
      </w:r>
      <w:r w:rsidR="006C3B55">
        <w:softHyphen/>
      </w:r>
      <w:r w:rsidR="006C3B55">
        <w:softHyphen/>
      </w:r>
      <w:r w:rsidR="006C3B55">
        <w:softHyphen/>
      </w:r>
      <w:r w:rsidR="006C3B55">
        <w:softHyphen/>
      </w:r>
      <w:r w:rsidR="006C3B55">
        <w:softHyphen/>
        <w:t>______________________________</w:t>
      </w:r>
      <w:r w:rsidR="006C3B55">
        <w:rPr>
          <w:i/>
        </w:rPr>
        <w:t>(City, VA)</w:t>
      </w:r>
    </w:p>
    <w:p w14:paraId="6FF524A2" w14:textId="77777777" w:rsidR="006C3B55" w:rsidRDefault="006C3B55" w:rsidP="006C3B55">
      <w:pPr>
        <w:rPr>
          <w:i/>
        </w:rPr>
      </w:pPr>
    </w:p>
    <w:p w14:paraId="2A8B5476" w14:textId="77777777" w:rsidR="006C3B55" w:rsidRDefault="00964E2E" w:rsidP="006C3B55">
      <w:pPr>
        <w:ind w:left="360"/>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Supplier’s Location</w:t>
      </w:r>
      <w:r w:rsidR="006C3B55">
        <w:tab/>
      </w:r>
      <w:r w:rsidR="006C3B55">
        <w:tab/>
      </w:r>
      <w:r w:rsidR="006C3B55">
        <w:tab/>
        <w:t>_____________________________</w:t>
      </w:r>
      <w:r w:rsidR="006C3B55">
        <w:rPr>
          <w:i/>
        </w:rPr>
        <w:t>(City, State)</w:t>
      </w:r>
    </w:p>
    <w:p w14:paraId="3E340537" w14:textId="77777777" w:rsidR="006C3B55" w:rsidRDefault="006C3B55" w:rsidP="006C3B55">
      <w:pPr>
        <w:pStyle w:val="ListParagraph"/>
        <w:ind w:left="360"/>
        <w:rPr>
          <w:b/>
          <w:u w:val="single"/>
        </w:rPr>
      </w:pPr>
    </w:p>
    <w:p w14:paraId="6CB8DA5B" w14:textId="77777777" w:rsidR="006C3B55" w:rsidRDefault="00964E2E" w:rsidP="006C3B55">
      <w:pPr>
        <w:ind w:left="360"/>
      </w:pPr>
      <w:r>
        <w:rPr>
          <w:rFonts w:ascii="Arial" w:hAnsi="Arial" w:cs="Arial"/>
        </w:rPr>
        <w:fldChar w:fldCharType="begin">
          <w:ffData>
            <w:name w:val=""/>
            <w:enabled/>
            <w:calcOnExit w:val="0"/>
            <w:checkBox>
              <w:sizeAuto/>
              <w:default w:val="1"/>
            </w:checkBox>
          </w:ffData>
        </w:fldChar>
      </w:r>
      <w:r w:rsidR="006C3B55">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r w:rsidR="006C3B55">
        <w:rPr>
          <w:rFonts w:ascii="Arial" w:hAnsi="Arial" w:cs="Arial"/>
        </w:rPr>
        <w:t xml:space="preserve">  </w:t>
      </w:r>
      <w:r w:rsidR="006C3B55">
        <w:t xml:space="preserve">Authorized User’s and/or </w:t>
      </w:r>
      <w:r w:rsidR="006C3B55">
        <w:tab/>
      </w:r>
      <w:r w:rsidR="006C3B55">
        <w:tab/>
        <w:t>______________________________</w:t>
      </w:r>
      <w:r w:rsidR="006C3B55">
        <w:rPr>
          <w:i/>
        </w:rPr>
        <w:t>(Explain)</w:t>
      </w:r>
    </w:p>
    <w:p w14:paraId="0A9DCAED" w14:textId="77777777" w:rsidR="006C3B55" w:rsidRDefault="006C3B55" w:rsidP="006C3B55">
      <w:pPr>
        <w:pStyle w:val="ListParagraph"/>
        <w:ind w:left="360"/>
        <w:rPr>
          <w:sz w:val="24"/>
          <w:szCs w:val="24"/>
        </w:rPr>
      </w:pPr>
      <w:r>
        <w:rPr>
          <w:sz w:val="24"/>
          <w:szCs w:val="24"/>
        </w:rPr>
        <w:t xml:space="preserve">       Supplier’s</w:t>
      </w:r>
      <w:r w:rsidRPr="00C356C8">
        <w:rPr>
          <w:sz w:val="24"/>
          <w:szCs w:val="24"/>
        </w:rPr>
        <w:t xml:space="preserve"> Location</w:t>
      </w:r>
    </w:p>
    <w:p w14:paraId="627E8EEF" w14:textId="77777777" w:rsidR="006C3B55" w:rsidRDefault="006C3B55" w:rsidP="006C3B55">
      <w:pPr>
        <w:pStyle w:val="ListParagraph"/>
        <w:rPr>
          <w:sz w:val="24"/>
          <w:szCs w:val="24"/>
        </w:rPr>
      </w:pPr>
    </w:p>
    <w:p w14:paraId="4E7596AE" w14:textId="77777777" w:rsidR="00693277" w:rsidRDefault="00693277" w:rsidP="006C3B55">
      <w:pPr>
        <w:pStyle w:val="ListParagraph"/>
        <w:rPr>
          <w:sz w:val="24"/>
          <w:szCs w:val="24"/>
        </w:rPr>
      </w:pPr>
    </w:p>
    <w:p w14:paraId="10225E77" w14:textId="7CEB7A10" w:rsidR="006C3B55" w:rsidRPr="003D6F35" w:rsidRDefault="000F1569" w:rsidP="00C95360">
      <w:pPr>
        <w:numPr>
          <w:ilvl w:val="0"/>
          <w:numId w:val="12"/>
        </w:numPr>
        <w:ind w:left="360"/>
        <w:rPr>
          <w:b/>
          <w:u w:val="single"/>
        </w:rPr>
      </w:pPr>
      <w:r>
        <w:rPr>
          <w:b/>
          <w:u w:val="single"/>
        </w:rPr>
        <w:t xml:space="preserve">Project </w:t>
      </w:r>
      <w:r w:rsidR="006C3B55" w:rsidRPr="003D6F35">
        <w:rPr>
          <w:b/>
          <w:u w:val="single"/>
        </w:rPr>
        <w:t>Staffing</w:t>
      </w:r>
    </w:p>
    <w:p w14:paraId="118EB920" w14:textId="77777777" w:rsidR="006C3B55" w:rsidRDefault="006C3B55" w:rsidP="006C3B55">
      <w:pPr>
        <w:rPr>
          <w:b/>
          <w:u w:val="single"/>
        </w:rPr>
      </w:pPr>
    </w:p>
    <w:p w14:paraId="2B60B573" w14:textId="77777777" w:rsidR="006C3B55" w:rsidRPr="00CF478F" w:rsidRDefault="006C3B55" w:rsidP="0031731F">
      <w:pPr>
        <w:numPr>
          <w:ilvl w:val="0"/>
          <w:numId w:val="8"/>
        </w:numPr>
        <w:rPr>
          <w:b/>
        </w:rPr>
      </w:pPr>
      <w:r w:rsidRPr="00CF478F">
        <w:rPr>
          <w:b/>
        </w:rPr>
        <w:t>Supplier Personnel</w:t>
      </w:r>
    </w:p>
    <w:p w14:paraId="381DD8CA" w14:textId="77777777" w:rsidR="006C3B55" w:rsidRPr="001E793A" w:rsidRDefault="006C3B55" w:rsidP="006C3B55"/>
    <w:p w14:paraId="6C129951" w14:textId="77777777" w:rsidR="006C3B55" w:rsidRDefault="006C3B55" w:rsidP="006C3B55">
      <w:pPr>
        <w:ind w:left="720"/>
        <w:rPr>
          <w:iCs/>
        </w:rPr>
      </w:pPr>
      <w:r>
        <w:rPr>
          <w:iCs/>
        </w:rPr>
        <w:t xml:space="preserve">The roles listed in the table below represent the minimum Supplier personnel requirements for this engagement. </w:t>
      </w:r>
    </w:p>
    <w:p w14:paraId="2090B3C3" w14:textId="77777777" w:rsidR="006C3B55" w:rsidRDefault="006C3B55" w:rsidP="006C3B55"/>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350"/>
        <w:gridCol w:w="1620"/>
        <w:gridCol w:w="1890"/>
        <w:gridCol w:w="1800"/>
      </w:tblGrid>
      <w:tr w:rsidR="006C3B55" w14:paraId="78249BBD" w14:textId="77777777" w:rsidTr="00254C7F">
        <w:tc>
          <w:tcPr>
            <w:tcW w:w="1980" w:type="dxa"/>
            <w:shd w:val="clear" w:color="auto" w:fill="D9D9D9"/>
          </w:tcPr>
          <w:p w14:paraId="6A4CF2B7" w14:textId="77777777" w:rsidR="006C3B55" w:rsidRPr="00681D78" w:rsidRDefault="006C3B55" w:rsidP="00254C7F">
            <w:pPr>
              <w:rPr>
                <w:b/>
              </w:rPr>
            </w:pPr>
            <w:r>
              <w:rPr>
                <w:b/>
              </w:rPr>
              <w:t>Role</w:t>
            </w:r>
          </w:p>
        </w:tc>
        <w:tc>
          <w:tcPr>
            <w:tcW w:w="1350" w:type="dxa"/>
            <w:shd w:val="clear" w:color="auto" w:fill="D9D9D9"/>
          </w:tcPr>
          <w:p w14:paraId="25083D22" w14:textId="77777777" w:rsidR="006C3B55" w:rsidRPr="00681D78" w:rsidRDefault="006C3B55" w:rsidP="00254C7F">
            <w:pPr>
              <w:rPr>
                <w:b/>
              </w:rPr>
            </w:pPr>
            <w:r>
              <w:rPr>
                <w:b/>
              </w:rPr>
              <w:t>Key Perso</w:t>
            </w:r>
            <w:r w:rsidRPr="00681D78">
              <w:rPr>
                <w:b/>
              </w:rPr>
              <w:t>n</w:t>
            </w:r>
            <w:r>
              <w:rPr>
                <w:b/>
              </w:rPr>
              <w:t>n</w:t>
            </w:r>
            <w:r w:rsidRPr="00681D78">
              <w:rPr>
                <w:b/>
              </w:rPr>
              <w:t>el (Y/N)</w:t>
            </w:r>
          </w:p>
        </w:tc>
        <w:tc>
          <w:tcPr>
            <w:tcW w:w="1620" w:type="dxa"/>
            <w:shd w:val="clear" w:color="auto" w:fill="D9D9D9"/>
          </w:tcPr>
          <w:p w14:paraId="481E1559" w14:textId="77777777" w:rsidR="006C3B55" w:rsidRPr="00681D78" w:rsidRDefault="006C3B55" w:rsidP="00254C7F">
            <w:pPr>
              <w:rPr>
                <w:b/>
              </w:rPr>
            </w:pPr>
            <w:r w:rsidRPr="00681D78">
              <w:rPr>
                <w:b/>
              </w:rPr>
              <w:t>Yea</w:t>
            </w:r>
            <w:r>
              <w:rPr>
                <w:b/>
              </w:rPr>
              <w:t>rs of E</w:t>
            </w:r>
            <w:r w:rsidRPr="00681D78">
              <w:rPr>
                <w:b/>
              </w:rPr>
              <w:t>xperience</w:t>
            </w:r>
          </w:p>
        </w:tc>
        <w:tc>
          <w:tcPr>
            <w:tcW w:w="1890" w:type="dxa"/>
            <w:shd w:val="clear" w:color="auto" w:fill="D9D9D9"/>
          </w:tcPr>
          <w:p w14:paraId="4525C28F" w14:textId="77777777" w:rsidR="006C3B55" w:rsidRPr="00681D78" w:rsidRDefault="006C3B55" w:rsidP="00254C7F">
            <w:pPr>
              <w:rPr>
                <w:b/>
              </w:rPr>
            </w:pPr>
            <w:r w:rsidRPr="00681D78">
              <w:rPr>
                <w:b/>
              </w:rPr>
              <w:t>Certifications</w:t>
            </w:r>
          </w:p>
        </w:tc>
        <w:tc>
          <w:tcPr>
            <w:tcW w:w="1800" w:type="dxa"/>
            <w:shd w:val="clear" w:color="auto" w:fill="D9D9D9"/>
          </w:tcPr>
          <w:p w14:paraId="54A5CFE0" w14:textId="77777777" w:rsidR="006C3B55" w:rsidRPr="00681D78" w:rsidRDefault="006C3B55" w:rsidP="00254C7F">
            <w:pPr>
              <w:rPr>
                <w:b/>
              </w:rPr>
            </w:pPr>
            <w:r w:rsidRPr="00681D78">
              <w:rPr>
                <w:b/>
              </w:rPr>
              <w:t>References Required</w:t>
            </w:r>
            <w:r>
              <w:rPr>
                <w:b/>
              </w:rPr>
              <w:t xml:space="preserve"> (Y/N)</w:t>
            </w:r>
          </w:p>
        </w:tc>
      </w:tr>
      <w:tr w:rsidR="006C3B55" w14:paraId="577A3DE3" w14:textId="77777777" w:rsidTr="00254C7F">
        <w:trPr>
          <w:trHeight w:val="260"/>
        </w:trPr>
        <w:tc>
          <w:tcPr>
            <w:tcW w:w="1980" w:type="dxa"/>
          </w:tcPr>
          <w:p w14:paraId="2F7799EC" w14:textId="28DCEF37" w:rsidR="006C3B55" w:rsidRPr="00255163" w:rsidRDefault="00EE0C04" w:rsidP="00254C7F">
            <w:r>
              <w:t>Portfolio Manager</w:t>
            </w:r>
          </w:p>
        </w:tc>
        <w:tc>
          <w:tcPr>
            <w:tcW w:w="1350" w:type="dxa"/>
          </w:tcPr>
          <w:p w14:paraId="1A58BABE" w14:textId="77777777" w:rsidR="006C3B55" w:rsidRPr="00255163" w:rsidRDefault="006C3B55" w:rsidP="00254C7F">
            <w:pPr>
              <w:jc w:val="center"/>
            </w:pPr>
            <w:r>
              <w:t>Y</w:t>
            </w:r>
          </w:p>
        </w:tc>
        <w:tc>
          <w:tcPr>
            <w:tcW w:w="1620" w:type="dxa"/>
          </w:tcPr>
          <w:p w14:paraId="5900D3DA" w14:textId="1FFA8319" w:rsidR="006C3B55" w:rsidRPr="00255163" w:rsidRDefault="006C203A" w:rsidP="00254C7F">
            <w:pPr>
              <w:jc w:val="center"/>
            </w:pPr>
            <w:r>
              <w:t>5-7</w:t>
            </w:r>
          </w:p>
        </w:tc>
        <w:tc>
          <w:tcPr>
            <w:tcW w:w="1890" w:type="dxa"/>
          </w:tcPr>
          <w:p w14:paraId="19A2F8AE" w14:textId="77777777" w:rsidR="006C3B55" w:rsidRDefault="0046129D" w:rsidP="00254C7F">
            <w:pPr>
              <w:jc w:val="center"/>
            </w:pPr>
            <w:r>
              <w:t>PMP (required</w:t>
            </w:r>
            <w:r w:rsidR="00815A7C">
              <w:t>)</w:t>
            </w:r>
          </w:p>
          <w:p w14:paraId="0FCC4151" w14:textId="3A539590" w:rsidR="00815A7C" w:rsidRPr="00255163" w:rsidRDefault="00F6006B" w:rsidP="00254C7F">
            <w:pPr>
              <w:jc w:val="center"/>
            </w:pPr>
            <w:r>
              <w:t>PfMP</w:t>
            </w:r>
            <w:r w:rsidR="009C194B">
              <w:t xml:space="preserve"> (</w:t>
            </w:r>
            <w:r w:rsidR="00FE3075">
              <w:t>desired)</w:t>
            </w:r>
          </w:p>
        </w:tc>
        <w:tc>
          <w:tcPr>
            <w:tcW w:w="1800" w:type="dxa"/>
          </w:tcPr>
          <w:p w14:paraId="29F28237" w14:textId="76B2738E" w:rsidR="006C3B55" w:rsidRPr="00255163" w:rsidRDefault="00334399" w:rsidP="00254C7F">
            <w:pPr>
              <w:jc w:val="center"/>
            </w:pPr>
            <w:r>
              <w:t>Y</w:t>
            </w:r>
          </w:p>
        </w:tc>
      </w:tr>
      <w:tr w:rsidR="00334399" w14:paraId="73577463" w14:textId="77777777" w:rsidTr="00254C7F">
        <w:trPr>
          <w:trHeight w:val="260"/>
        </w:trPr>
        <w:tc>
          <w:tcPr>
            <w:tcW w:w="1980" w:type="dxa"/>
          </w:tcPr>
          <w:p w14:paraId="613A654E" w14:textId="399D1810" w:rsidR="00334399" w:rsidRDefault="00334399" w:rsidP="00334399">
            <w:r>
              <w:t>OCM Lead</w:t>
            </w:r>
          </w:p>
        </w:tc>
        <w:tc>
          <w:tcPr>
            <w:tcW w:w="1350" w:type="dxa"/>
          </w:tcPr>
          <w:p w14:paraId="184D3BC7" w14:textId="5AB0F9C0" w:rsidR="00334399" w:rsidRDefault="00334399" w:rsidP="00334399">
            <w:pPr>
              <w:jc w:val="center"/>
            </w:pPr>
            <w:r>
              <w:t>Y</w:t>
            </w:r>
          </w:p>
        </w:tc>
        <w:tc>
          <w:tcPr>
            <w:tcW w:w="1620" w:type="dxa"/>
          </w:tcPr>
          <w:p w14:paraId="65FAFDFC" w14:textId="36694330" w:rsidR="00334399" w:rsidRPr="00255163" w:rsidRDefault="00334399" w:rsidP="00334399">
            <w:pPr>
              <w:jc w:val="center"/>
            </w:pPr>
            <w:r w:rsidRPr="00FA35CD">
              <w:t>5-7</w:t>
            </w:r>
          </w:p>
        </w:tc>
        <w:tc>
          <w:tcPr>
            <w:tcW w:w="1890" w:type="dxa"/>
          </w:tcPr>
          <w:p w14:paraId="68EE8B54" w14:textId="2337B01B" w:rsidR="00334399" w:rsidRPr="00255163" w:rsidRDefault="00800FC9" w:rsidP="00334399">
            <w:pPr>
              <w:jc w:val="center"/>
            </w:pPr>
            <w:r>
              <w:t>CCMP (desired)</w:t>
            </w:r>
          </w:p>
        </w:tc>
        <w:tc>
          <w:tcPr>
            <w:tcW w:w="1800" w:type="dxa"/>
          </w:tcPr>
          <w:p w14:paraId="22640D1A" w14:textId="12CD26DC" w:rsidR="00334399" w:rsidRPr="00255163" w:rsidRDefault="00334399" w:rsidP="00334399">
            <w:pPr>
              <w:jc w:val="center"/>
            </w:pPr>
            <w:r w:rsidRPr="001256D4">
              <w:t>Y</w:t>
            </w:r>
          </w:p>
        </w:tc>
      </w:tr>
      <w:tr w:rsidR="00334399" w14:paraId="659BCB9F" w14:textId="77777777" w:rsidTr="00254C7F">
        <w:trPr>
          <w:trHeight w:val="260"/>
        </w:trPr>
        <w:tc>
          <w:tcPr>
            <w:tcW w:w="1980" w:type="dxa"/>
          </w:tcPr>
          <w:p w14:paraId="7E7131E2" w14:textId="4160352A" w:rsidR="00334399" w:rsidRDefault="00334399" w:rsidP="00334399">
            <w:r>
              <w:t>Agile Transformation Consultant</w:t>
            </w:r>
          </w:p>
        </w:tc>
        <w:tc>
          <w:tcPr>
            <w:tcW w:w="1350" w:type="dxa"/>
          </w:tcPr>
          <w:p w14:paraId="5793B0FF" w14:textId="1BA4DE91" w:rsidR="00334399" w:rsidRDefault="00334399" w:rsidP="00334399">
            <w:pPr>
              <w:jc w:val="center"/>
            </w:pPr>
            <w:r w:rsidRPr="009809A0">
              <w:t>Y</w:t>
            </w:r>
          </w:p>
        </w:tc>
        <w:tc>
          <w:tcPr>
            <w:tcW w:w="1620" w:type="dxa"/>
          </w:tcPr>
          <w:p w14:paraId="57FA1741" w14:textId="7F435BFB" w:rsidR="00334399" w:rsidRPr="00255163" w:rsidRDefault="00334399" w:rsidP="00334399">
            <w:pPr>
              <w:jc w:val="center"/>
            </w:pPr>
            <w:r w:rsidRPr="00FA35CD">
              <w:t>5-7</w:t>
            </w:r>
          </w:p>
        </w:tc>
        <w:tc>
          <w:tcPr>
            <w:tcW w:w="1890" w:type="dxa"/>
          </w:tcPr>
          <w:p w14:paraId="305AF2AE" w14:textId="72C70F41" w:rsidR="00334399" w:rsidRPr="00255163" w:rsidRDefault="000C4F2C" w:rsidP="00334399">
            <w:pPr>
              <w:jc w:val="center"/>
            </w:pPr>
            <w:r>
              <w:t>Certified Agile Coach (required)</w:t>
            </w:r>
          </w:p>
        </w:tc>
        <w:tc>
          <w:tcPr>
            <w:tcW w:w="1800" w:type="dxa"/>
          </w:tcPr>
          <w:p w14:paraId="2C1CBD6D" w14:textId="63587D84" w:rsidR="00334399" w:rsidRPr="00255163" w:rsidRDefault="00334399" w:rsidP="00334399">
            <w:pPr>
              <w:jc w:val="center"/>
            </w:pPr>
            <w:r w:rsidRPr="001256D4">
              <w:t>Y</w:t>
            </w:r>
          </w:p>
        </w:tc>
      </w:tr>
      <w:tr w:rsidR="00334399" w14:paraId="61ED0C3D" w14:textId="77777777" w:rsidTr="00254C7F">
        <w:trPr>
          <w:trHeight w:val="260"/>
        </w:trPr>
        <w:tc>
          <w:tcPr>
            <w:tcW w:w="1980" w:type="dxa"/>
          </w:tcPr>
          <w:p w14:paraId="0A35C5A9" w14:textId="58C680B9" w:rsidR="00334399" w:rsidRDefault="00334399" w:rsidP="00334399">
            <w:r>
              <w:t>User Experience (UX) Director</w:t>
            </w:r>
          </w:p>
        </w:tc>
        <w:tc>
          <w:tcPr>
            <w:tcW w:w="1350" w:type="dxa"/>
          </w:tcPr>
          <w:p w14:paraId="4BEC8B95" w14:textId="1EFB1A4C" w:rsidR="00334399" w:rsidRDefault="00334399" w:rsidP="00334399">
            <w:pPr>
              <w:jc w:val="center"/>
            </w:pPr>
            <w:r w:rsidRPr="009809A0">
              <w:t>Y</w:t>
            </w:r>
          </w:p>
        </w:tc>
        <w:tc>
          <w:tcPr>
            <w:tcW w:w="1620" w:type="dxa"/>
          </w:tcPr>
          <w:p w14:paraId="4CB3ACE4" w14:textId="562C9A54" w:rsidR="00334399" w:rsidRPr="00255163" w:rsidRDefault="00334399" w:rsidP="00334399">
            <w:pPr>
              <w:jc w:val="center"/>
            </w:pPr>
            <w:r w:rsidRPr="00FA35CD">
              <w:t>5-7</w:t>
            </w:r>
          </w:p>
        </w:tc>
        <w:tc>
          <w:tcPr>
            <w:tcW w:w="1890" w:type="dxa"/>
          </w:tcPr>
          <w:p w14:paraId="23FC97E6" w14:textId="08C41C03" w:rsidR="00334399" w:rsidRPr="00255163" w:rsidRDefault="004007EE" w:rsidP="00334399">
            <w:pPr>
              <w:jc w:val="center"/>
            </w:pPr>
            <w:r>
              <w:t>UX certification (desired)</w:t>
            </w:r>
          </w:p>
        </w:tc>
        <w:tc>
          <w:tcPr>
            <w:tcW w:w="1800" w:type="dxa"/>
          </w:tcPr>
          <w:p w14:paraId="2C5C09B4" w14:textId="54D4289D" w:rsidR="00334399" w:rsidRPr="00255163" w:rsidRDefault="00334399" w:rsidP="00334399">
            <w:pPr>
              <w:jc w:val="center"/>
            </w:pPr>
            <w:r w:rsidRPr="001256D4">
              <w:t>Y</w:t>
            </w:r>
          </w:p>
        </w:tc>
      </w:tr>
      <w:tr w:rsidR="00334399" w14:paraId="2BA19467" w14:textId="77777777" w:rsidTr="00254C7F">
        <w:trPr>
          <w:trHeight w:val="260"/>
        </w:trPr>
        <w:tc>
          <w:tcPr>
            <w:tcW w:w="1980" w:type="dxa"/>
          </w:tcPr>
          <w:p w14:paraId="180856C8" w14:textId="21C4CD5F" w:rsidR="00334399" w:rsidRDefault="00334399" w:rsidP="00334399">
            <w:r>
              <w:t>Delivery SMEs</w:t>
            </w:r>
          </w:p>
        </w:tc>
        <w:tc>
          <w:tcPr>
            <w:tcW w:w="1350" w:type="dxa"/>
          </w:tcPr>
          <w:p w14:paraId="12F5E617" w14:textId="222CA33D" w:rsidR="00334399" w:rsidRDefault="00334399" w:rsidP="00334399">
            <w:pPr>
              <w:jc w:val="center"/>
            </w:pPr>
            <w:r w:rsidRPr="009809A0">
              <w:t>Y</w:t>
            </w:r>
          </w:p>
        </w:tc>
        <w:tc>
          <w:tcPr>
            <w:tcW w:w="1620" w:type="dxa"/>
          </w:tcPr>
          <w:p w14:paraId="7E88B301" w14:textId="082962F5" w:rsidR="00334399" w:rsidRPr="00255163" w:rsidRDefault="00334399" w:rsidP="00334399">
            <w:pPr>
              <w:jc w:val="center"/>
            </w:pPr>
            <w:r w:rsidRPr="00FA35CD">
              <w:t>5-7</w:t>
            </w:r>
          </w:p>
        </w:tc>
        <w:tc>
          <w:tcPr>
            <w:tcW w:w="1890" w:type="dxa"/>
          </w:tcPr>
          <w:p w14:paraId="5D482579" w14:textId="77777777" w:rsidR="00334399" w:rsidRPr="00255163" w:rsidRDefault="00334399" w:rsidP="00334399">
            <w:pPr>
              <w:jc w:val="center"/>
            </w:pPr>
          </w:p>
        </w:tc>
        <w:tc>
          <w:tcPr>
            <w:tcW w:w="1800" w:type="dxa"/>
          </w:tcPr>
          <w:p w14:paraId="33D27364" w14:textId="6A26EBF2" w:rsidR="00334399" w:rsidRPr="00255163" w:rsidRDefault="00334399" w:rsidP="00334399">
            <w:pPr>
              <w:jc w:val="center"/>
            </w:pPr>
            <w:r w:rsidRPr="001256D4">
              <w:t>Y</w:t>
            </w:r>
          </w:p>
        </w:tc>
      </w:tr>
    </w:tbl>
    <w:p w14:paraId="07A5195E" w14:textId="77777777" w:rsidR="006C3B55" w:rsidRDefault="006C3B55" w:rsidP="006C3B55"/>
    <w:p w14:paraId="63CACDD7" w14:textId="77777777" w:rsidR="006C3B55" w:rsidRDefault="006C3B55" w:rsidP="006C3B55"/>
    <w:p w14:paraId="76478EC3" w14:textId="77777777" w:rsidR="006C3B55" w:rsidRPr="00CF478F" w:rsidRDefault="006C3B55" w:rsidP="0031731F">
      <w:pPr>
        <w:numPr>
          <w:ilvl w:val="0"/>
          <w:numId w:val="8"/>
        </w:numPr>
        <w:rPr>
          <w:b/>
        </w:rPr>
      </w:pPr>
      <w:r w:rsidRPr="00CF478F">
        <w:rPr>
          <w:b/>
        </w:rPr>
        <w:t>Authorized User Staff</w:t>
      </w:r>
      <w:r>
        <w:rPr>
          <w:b/>
        </w:rPr>
        <w:t xml:space="preserve"> </w:t>
      </w:r>
    </w:p>
    <w:p w14:paraId="323CD0FE" w14:textId="77777777" w:rsidR="006C3B55" w:rsidRDefault="006C3B55" w:rsidP="006C3B55"/>
    <w:p w14:paraId="622A6761" w14:textId="77777777" w:rsidR="006C3B55" w:rsidRDefault="006C3B55" w:rsidP="006C3B55">
      <w:pPr>
        <w:ind w:left="720"/>
      </w:pPr>
      <w:r>
        <w:t>The roles listed in the table below represent Authorized User’s staff and the estimated time each will be available to work on the project.</w:t>
      </w:r>
    </w:p>
    <w:p w14:paraId="0FCCDC8B" w14:textId="77777777" w:rsidR="006C3B55" w:rsidRDefault="006C3B55" w:rsidP="006C3B55">
      <w:pPr>
        <w:ind w:left="720"/>
      </w:pPr>
    </w:p>
    <w:p w14:paraId="41356DFA" w14:textId="77777777" w:rsidR="006C3B55" w:rsidRDefault="006C3B55" w:rsidP="006C3B55">
      <w:pPr>
        <w:rPr>
          <w:i/>
          <w:iCs/>
        </w:rPr>
      </w:pPr>
    </w:p>
    <w:tbl>
      <w:tblPr>
        <w:tblW w:w="0" w:type="auto"/>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0"/>
        <w:gridCol w:w="3150"/>
        <w:gridCol w:w="3060"/>
      </w:tblGrid>
      <w:tr w:rsidR="00EE0C04" w14:paraId="7B2E8441" w14:textId="77777777" w:rsidTr="00EE0C04">
        <w:trPr>
          <w:trHeight w:val="227"/>
        </w:trPr>
        <w:tc>
          <w:tcPr>
            <w:tcW w:w="2520" w:type="dxa"/>
            <w:tcBorders>
              <w:top w:val="single" w:sz="4" w:space="0" w:color="000000"/>
              <w:left w:val="single" w:sz="4" w:space="0" w:color="000000"/>
              <w:bottom w:val="single" w:sz="4" w:space="0" w:color="000000"/>
              <w:right w:val="single" w:sz="4" w:space="0" w:color="000000"/>
            </w:tcBorders>
            <w:shd w:val="clear" w:color="auto" w:fill="D9D9D9"/>
            <w:hideMark/>
          </w:tcPr>
          <w:p w14:paraId="2AB1E70B" w14:textId="77777777" w:rsidR="00EE0C04" w:rsidRDefault="00EE0C04">
            <w:pPr>
              <w:pStyle w:val="TableParagraph"/>
              <w:spacing w:line="208" w:lineRule="exact"/>
              <w:rPr>
                <w:rFonts w:ascii="Times New Roman"/>
                <w:sz w:val="20"/>
              </w:rPr>
            </w:pPr>
            <w:bookmarkStart w:id="2" w:name="OLE_LINK88"/>
            <w:r>
              <w:rPr>
                <w:rFonts w:ascii="Times New Roman"/>
                <w:spacing w:val="-4"/>
                <w:sz w:val="20"/>
              </w:rPr>
              <w:t>ROLE</w:t>
            </w:r>
          </w:p>
        </w:tc>
        <w:tc>
          <w:tcPr>
            <w:tcW w:w="3150" w:type="dxa"/>
            <w:tcBorders>
              <w:top w:val="single" w:sz="4" w:space="0" w:color="000000"/>
              <w:left w:val="single" w:sz="4" w:space="0" w:color="000000"/>
              <w:bottom w:val="single" w:sz="4" w:space="0" w:color="000000"/>
              <w:right w:val="single" w:sz="4" w:space="0" w:color="000000"/>
            </w:tcBorders>
            <w:shd w:val="clear" w:color="auto" w:fill="D9D9D9"/>
            <w:hideMark/>
          </w:tcPr>
          <w:p w14:paraId="05F94FDD" w14:textId="77777777" w:rsidR="00EE0C04" w:rsidRDefault="00EE0C04">
            <w:pPr>
              <w:pStyle w:val="TableParagraph"/>
              <w:spacing w:line="208" w:lineRule="exact"/>
              <w:ind w:left="106"/>
              <w:rPr>
                <w:rFonts w:ascii="Times New Roman"/>
                <w:sz w:val="20"/>
              </w:rPr>
            </w:pPr>
            <w:r>
              <w:rPr>
                <w:rFonts w:ascii="Times New Roman"/>
                <w:spacing w:val="-2"/>
                <w:sz w:val="20"/>
              </w:rPr>
              <w:t>DESCRIPTION</w:t>
            </w:r>
          </w:p>
        </w:tc>
        <w:tc>
          <w:tcPr>
            <w:tcW w:w="3060" w:type="dxa"/>
            <w:tcBorders>
              <w:top w:val="single" w:sz="4" w:space="0" w:color="000000"/>
              <w:left w:val="single" w:sz="4" w:space="0" w:color="000000"/>
              <w:bottom w:val="single" w:sz="4" w:space="0" w:color="000000"/>
              <w:right w:val="single" w:sz="4" w:space="0" w:color="000000"/>
            </w:tcBorders>
            <w:shd w:val="clear" w:color="auto" w:fill="D9D9D9"/>
            <w:hideMark/>
          </w:tcPr>
          <w:p w14:paraId="487993F9" w14:textId="77777777" w:rsidR="00EE0C04" w:rsidRDefault="00EE0C04">
            <w:pPr>
              <w:pStyle w:val="TableParagraph"/>
              <w:spacing w:line="208" w:lineRule="exact"/>
              <w:rPr>
                <w:rFonts w:ascii="Times New Roman"/>
                <w:sz w:val="20"/>
              </w:rPr>
            </w:pPr>
            <w:r>
              <w:rPr>
                <w:rFonts w:ascii="Times New Roman"/>
                <w:sz w:val="20"/>
              </w:rPr>
              <w:t>%</w:t>
            </w:r>
            <w:r>
              <w:rPr>
                <w:rFonts w:ascii="Times New Roman"/>
                <w:spacing w:val="-3"/>
                <w:sz w:val="20"/>
              </w:rPr>
              <w:t xml:space="preserve"> </w:t>
            </w:r>
            <w:r>
              <w:rPr>
                <w:rFonts w:ascii="Times New Roman"/>
                <w:sz w:val="20"/>
              </w:rPr>
              <w:t>PROJECT</w:t>
            </w:r>
            <w:r>
              <w:rPr>
                <w:rFonts w:ascii="Times New Roman"/>
                <w:spacing w:val="-3"/>
                <w:sz w:val="20"/>
              </w:rPr>
              <w:t xml:space="preserve"> </w:t>
            </w:r>
            <w:r>
              <w:rPr>
                <w:rFonts w:ascii="Times New Roman"/>
                <w:spacing w:val="-2"/>
                <w:sz w:val="20"/>
              </w:rPr>
              <w:t>AVAILABILITY</w:t>
            </w:r>
          </w:p>
        </w:tc>
      </w:tr>
      <w:tr w:rsidR="00EE0C04" w14:paraId="5BFC1F8A" w14:textId="77777777" w:rsidTr="00EE0C04">
        <w:trPr>
          <w:trHeight w:val="230"/>
        </w:trPr>
        <w:tc>
          <w:tcPr>
            <w:tcW w:w="2520" w:type="dxa"/>
            <w:tcBorders>
              <w:top w:val="single" w:sz="4" w:space="0" w:color="000000"/>
              <w:left w:val="single" w:sz="4" w:space="0" w:color="000000"/>
              <w:bottom w:val="single" w:sz="4" w:space="0" w:color="000000"/>
              <w:right w:val="single" w:sz="4" w:space="0" w:color="000000"/>
            </w:tcBorders>
            <w:hideMark/>
          </w:tcPr>
          <w:p w14:paraId="4294B8C9" w14:textId="77777777" w:rsidR="00EE0C04" w:rsidRDefault="00EE0C04">
            <w:pPr>
              <w:pStyle w:val="TableParagraph"/>
              <w:spacing w:line="210" w:lineRule="exact"/>
              <w:rPr>
                <w:rFonts w:ascii="Times New Roman"/>
                <w:sz w:val="20"/>
              </w:rPr>
            </w:pPr>
            <w:r>
              <w:rPr>
                <w:rFonts w:ascii="Times New Roman"/>
                <w:spacing w:val="-2"/>
                <w:sz w:val="20"/>
              </w:rPr>
              <w:t>Commissioner</w:t>
            </w:r>
          </w:p>
        </w:tc>
        <w:tc>
          <w:tcPr>
            <w:tcW w:w="3150" w:type="dxa"/>
            <w:tcBorders>
              <w:top w:val="single" w:sz="4" w:space="0" w:color="000000"/>
              <w:left w:val="single" w:sz="4" w:space="0" w:color="000000"/>
              <w:bottom w:val="single" w:sz="4" w:space="0" w:color="000000"/>
              <w:right w:val="single" w:sz="4" w:space="0" w:color="000000"/>
            </w:tcBorders>
            <w:hideMark/>
          </w:tcPr>
          <w:p w14:paraId="5E81C492" w14:textId="77777777" w:rsidR="00EE0C04" w:rsidRDefault="00EE0C04">
            <w:pPr>
              <w:pStyle w:val="TableParagraph"/>
              <w:spacing w:line="210" w:lineRule="exact"/>
              <w:ind w:left="106"/>
              <w:rPr>
                <w:rFonts w:ascii="Times New Roman"/>
                <w:sz w:val="20"/>
              </w:rPr>
            </w:pPr>
            <w:r>
              <w:rPr>
                <w:rFonts w:ascii="Times New Roman"/>
                <w:sz w:val="20"/>
              </w:rPr>
              <w:t>Primary</w:t>
            </w:r>
            <w:r>
              <w:rPr>
                <w:rFonts w:ascii="Times New Roman"/>
                <w:spacing w:val="-8"/>
                <w:sz w:val="20"/>
              </w:rPr>
              <w:t xml:space="preserve"> </w:t>
            </w:r>
            <w:r>
              <w:rPr>
                <w:rFonts w:ascii="Times New Roman"/>
                <w:sz w:val="20"/>
              </w:rPr>
              <w:t>POC</w:t>
            </w:r>
            <w:r>
              <w:rPr>
                <w:rFonts w:ascii="Times New Roman"/>
                <w:spacing w:val="-1"/>
                <w:sz w:val="20"/>
              </w:rPr>
              <w:t xml:space="preserve"> </w:t>
            </w:r>
            <w:r>
              <w:rPr>
                <w:rFonts w:ascii="Times New Roman"/>
                <w:sz w:val="20"/>
              </w:rPr>
              <w:t>for</w:t>
            </w:r>
            <w:r>
              <w:rPr>
                <w:rFonts w:ascii="Times New Roman"/>
                <w:spacing w:val="-5"/>
                <w:sz w:val="20"/>
              </w:rPr>
              <w:t xml:space="preserve"> </w:t>
            </w:r>
            <w:r>
              <w:rPr>
                <w:rFonts w:ascii="Times New Roman"/>
                <w:sz w:val="20"/>
              </w:rPr>
              <w:t>the</w:t>
            </w:r>
            <w:r>
              <w:rPr>
                <w:rFonts w:ascii="Times New Roman"/>
                <w:spacing w:val="-3"/>
                <w:sz w:val="20"/>
              </w:rPr>
              <w:t xml:space="preserve"> </w:t>
            </w:r>
            <w:r>
              <w:rPr>
                <w:rFonts w:ascii="Times New Roman"/>
                <w:spacing w:val="-2"/>
                <w:sz w:val="20"/>
              </w:rPr>
              <w:t>project</w:t>
            </w:r>
          </w:p>
        </w:tc>
        <w:tc>
          <w:tcPr>
            <w:tcW w:w="3060" w:type="dxa"/>
            <w:tcBorders>
              <w:top w:val="single" w:sz="4" w:space="0" w:color="000000"/>
              <w:left w:val="single" w:sz="4" w:space="0" w:color="000000"/>
              <w:bottom w:val="single" w:sz="4" w:space="0" w:color="000000"/>
              <w:right w:val="single" w:sz="4" w:space="0" w:color="000000"/>
            </w:tcBorders>
            <w:hideMark/>
          </w:tcPr>
          <w:p w14:paraId="335EEECE" w14:textId="77777777" w:rsidR="00EE0C04" w:rsidRDefault="00EE0C04">
            <w:pPr>
              <w:pStyle w:val="TableParagraph"/>
              <w:spacing w:line="210" w:lineRule="exact"/>
              <w:ind w:left="1284" w:right="1284"/>
              <w:jc w:val="center"/>
              <w:rPr>
                <w:rFonts w:ascii="Times New Roman"/>
                <w:sz w:val="20"/>
              </w:rPr>
            </w:pPr>
            <w:r>
              <w:rPr>
                <w:rFonts w:ascii="Times New Roman"/>
                <w:spacing w:val="-5"/>
                <w:sz w:val="20"/>
              </w:rPr>
              <w:t>5%</w:t>
            </w:r>
          </w:p>
        </w:tc>
      </w:tr>
      <w:tr w:rsidR="00EE0C04" w14:paraId="5936F458" w14:textId="77777777" w:rsidTr="00EE0C04">
        <w:trPr>
          <w:trHeight w:val="230"/>
        </w:trPr>
        <w:tc>
          <w:tcPr>
            <w:tcW w:w="2520" w:type="dxa"/>
            <w:tcBorders>
              <w:top w:val="single" w:sz="4" w:space="0" w:color="000000"/>
              <w:left w:val="single" w:sz="4" w:space="0" w:color="000000"/>
              <w:bottom w:val="single" w:sz="4" w:space="0" w:color="000000"/>
              <w:right w:val="single" w:sz="4" w:space="0" w:color="000000"/>
            </w:tcBorders>
            <w:hideMark/>
          </w:tcPr>
          <w:p w14:paraId="7252CEA4" w14:textId="77777777" w:rsidR="00EE0C04" w:rsidRDefault="00EE0C04">
            <w:pPr>
              <w:pStyle w:val="TableParagraph"/>
              <w:spacing w:line="210" w:lineRule="exact"/>
              <w:rPr>
                <w:rFonts w:ascii="Times New Roman"/>
                <w:spacing w:val="-2"/>
                <w:sz w:val="20"/>
              </w:rPr>
            </w:pPr>
            <w:r>
              <w:rPr>
                <w:rFonts w:ascii="Times New Roman"/>
                <w:spacing w:val="-2"/>
                <w:sz w:val="20"/>
              </w:rPr>
              <w:t>Deputy Commissioner, Human Services</w:t>
            </w:r>
          </w:p>
        </w:tc>
        <w:tc>
          <w:tcPr>
            <w:tcW w:w="3150" w:type="dxa"/>
            <w:tcBorders>
              <w:top w:val="single" w:sz="4" w:space="0" w:color="000000"/>
              <w:left w:val="single" w:sz="4" w:space="0" w:color="000000"/>
              <w:bottom w:val="single" w:sz="4" w:space="0" w:color="000000"/>
              <w:right w:val="single" w:sz="4" w:space="0" w:color="000000"/>
            </w:tcBorders>
            <w:hideMark/>
          </w:tcPr>
          <w:p w14:paraId="6DCE5DCA" w14:textId="77777777" w:rsidR="00EE0C04" w:rsidRDefault="00EE0C04">
            <w:pPr>
              <w:pStyle w:val="TableParagraph"/>
              <w:spacing w:line="210" w:lineRule="exact"/>
              <w:ind w:left="106"/>
              <w:rPr>
                <w:rFonts w:ascii="Times New Roman"/>
                <w:sz w:val="20"/>
              </w:rPr>
            </w:pPr>
            <w:r>
              <w:rPr>
                <w:rFonts w:ascii="Times New Roman"/>
                <w:sz w:val="20"/>
              </w:rPr>
              <w:t>Executive stakeholder</w:t>
            </w:r>
          </w:p>
        </w:tc>
        <w:tc>
          <w:tcPr>
            <w:tcW w:w="3060" w:type="dxa"/>
            <w:tcBorders>
              <w:top w:val="single" w:sz="4" w:space="0" w:color="000000"/>
              <w:left w:val="single" w:sz="4" w:space="0" w:color="000000"/>
              <w:bottom w:val="single" w:sz="4" w:space="0" w:color="000000"/>
              <w:right w:val="single" w:sz="4" w:space="0" w:color="000000"/>
            </w:tcBorders>
            <w:hideMark/>
          </w:tcPr>
          <w:p w14:paraId="20F10419" w14:textId="77777777" w:rsidR="00EE0C04" w:rsidRDefault="00EE0C04">
            <w:pPr>
              <w:pStyle w:val="TableParagraph"/>
              <w:spacing w:line="210" w:lineRule="exact"/>
              <w:ind w:left="1284" w:right="1284"/>
              <w:jc w:val="center"/>
              <w:rPr>
                <w:rFonts w:ascii="Times New Roman"/>
                <w:spacing w:val="-5"/>
                <w:sz w:val="20"/>
              </w:rPr>
            </w:pPr>
            <w:r>
              <w:rPr>
                <w:rFonts w:ascii="Times New Roman"/>
                <w:spacing w:val="-5"/>
                <w:sz w:val="20"/>
              </w:rPr>
              <w:t>5%</w:t>
            </w:r>
          </w:p>
        </w:tc>
      </w:tr>
      <w:tr w:rsidR="00EE0C04" w14:paraId="51E4DE57" w14:textId="77777777" w:rsidTr="00EE0C04">
        <w:trPr>
          <w:trHeight w:val="230"/>
        </w:trPr>
        <w:tc>
          <w:tcPr>
            <w:tcW w:w="2520" w:type="dxa"/>
            <w:tcBorders>
              <w:top w:val="single" w:sz="4" w:space="0" w:color="000000"/>
              <w:left w:val="single" w:sz="4" w:space="0" w:color="000000"/>
              <w:bottom w:val="single" w:sz="4" w:space="0" w:color="000000"/>
              <w:right w:val="single" w:sz="4" w:space="0" w:color="000000"/>
            </w:tcBorders>
            <w:hideMark/>
          </w:tcPr>
          <w:p w14:paraId="2C48B5D4" w14:textId="77777777" w:rsidR="00EE0C04" w:rsidRDefault="00EE0C04">
            <w:pPr>
              <w:pStyle w:val="TableParagraph"/>
              <w:spacing w:line="210" w:lineRule="exact"/>
              <w:rPr>
                <w:rFonts w:ascii="Times New Roman"/>
                <w:spacing w:val="-2"/>
                <w:sz w:val="20"/>
              </w:rPr>
            </w:pPr>
            <w:r>
              <w:rPr>
                <w:rFonts w:ascii="Times New Roman"/>
                <w:spacing w:val="-2"/>
                <w:sz w:val="20"/>
              </w:rPr>
              <w:t>Director, Benefit Programs</w:t>
            </w:r>
          </w:p>
        </w:tc>
        <w:tc>
          <w:tcPr>
            <w:tcW w:w="3150" w:type="dxa"/>
            <w:tcBorders>
              <w:top w:val="single" w:sz="4" w:space="0" w:color="000000"/>
              <w:left w:val="single" w:sz="4" w:space="0" w:color="000000"/>
              <w:bottom w:val="single" w:sz="4" w:space="0" w:color="000000"/>
              <w:right w:val="single" w:sz="4" w:space="0" w:color="000000"/>
            </w:tcBorders>
            <w:hideMark/>
          </w:tcPr>
          <w:p w14:paraId="7C744208" w14:textId="77777777" w:rsidR="00EE0C04" w:rsidRDefault="00EE0C04">
            <w:pPr>
              <w:pStyle w:val="TableParagraph"/>
              <w:spacing w:line="210" w:lineRule="exact"/>
              <w:ind w:left="106"/>
              <w:rPr>
                <w:rFonts w:ascii="Times New Roman"/>
                <w:sz w:val="20"/>
              </w:rPr>
            </w:pPr>
            <w:r>
              <w:rPr>
                <w:rFonts w:ascii="Times New Roman"/>
                <w:sz w:val="20"/>
              </w:rPr>
              <w:t>Business owner, CommonHelp and SNAP Knowledge Base</w:t>
            </w:r>
          </w:p>
        </w:tc>
        <w:tc>
          <w:tcPr>
            <w:tcW w:w="3060" w:type="dxa"/>
            <w:tcBorders>
              <w:top w:val="single" w:sz="4" w:space="0" w:color="000000"/>
              <w:left w:val="single" w:sz="4" w:space="0" w:color="000000"/>
              <w:bottom w:val="single" w:sz="4" w:space="0" w:color="000000"/>
              <w:right w:val="single" w:sz="4" w:space="0" w:color="000000"/>
            </w:tcBorders>
            <w:hideMark/>
          </w:tcPr>
          <w:p w14:paraId="131619B5" w14:textId="77777777" w:rsidR="00EE0C04" w:rsidRDefault="00EE0C04">
            <w:pPr>
              <w:pStyle w:val="TableParagraph"/>
              <w:spacing w:line="210" w:lineRule="exact"/>
              <w:ind w:left="1284" w:right="1284"/>
              <w:jc w:val="center"/>
              <w:rPr>
                <w:rFonts w:ascii="Times New Roman"/>
                <w:spacing w:val="-5"/>
                <w:sz w:val="20"/>
              </w:rPr>
            </w:pPr>
            <w:r>
              <w:rPr>
                <w:rFonts w:ascii="Times New Roman"/>
                <w:spacing w:val="-5"/>
                <w:sz w:val="20"/>
              </w:rPr>
              <w:t>5%</w:t>
            </w:r>
          </w:p>
        </w:tc>
      </w:tr>
      <w:tr w:rsidR="00EE0C04" w14:paraId="57969728" w14:textId="77777777" w:rsidTr="00EE0C04">
        <w:trPr>
          <w:trHeight w:val="230"/>
        </w:trPr>
        <w:tc>
          <w:tcPr>
            <w:tcW w:w="2520" w:type="dxa"/>
            <w:tcBorders>
              <w:top w:val="single" w:sz="4" w:space="0" w:color="000000"/>
              <w:left w:val="single" w:sz="4" w:space="0" w:color="000000"/>
              <w:bottom w:val="single" w:sz="4" w:space="0" w:color="000000"/>
              <w:right w:val="single" w:sz="4" w:space="0" w:color="000000"/>
            </w:tcBorders>
            <w:hideMark/>
          </w:tcPr>
          <w:p w14:paraId="5432822D" w14:textId="77777777" w:rsidR="00EE0C04" w:rsidRDefault="00EE0C04">
            <w:pPr>
              <w:pStyle w:val="TableParagraph"/>
              <w:spacing w:line="210" w:lineRule="exact"/>
              <w:rPr>
                <w:rFonts w:ascii="Times New Roman"/>
                <w:spacing w:val="-2"/>
                <w:sz w:val="20"/>
              </w:rPr>
            </w:pPr>
            <w:r>
              <w:rPr>
                <w:rFonts w:ascii="Times New Roman"/>
                <w:spacing w:val="-2"/>
                <w:sz w:val="20"/>
              </w:rPr>
              <w:t>Director, Family Services</w:t>
            </w:r>
          </w:p>
        </w:tc>
        <w:tc>
          <w:tcPr>
            <w:tcW w:w="3150" w:type="dxa"/>
            <w:tcBorders>
              <w:top w:val="single" w:sz="4" w:space="0" w:color="000000"/>
              <w:left w:val="single" w:sz="4" w:space="0" w:color="000000"/>
              <w:bottom w:val="single" w:sz="4" w:space="0" w:color="000000"/>
              <w:right w:val="single" w:sz="4" w:space="0" w:color="000000"/>
            </w:tcBorders>
            <w:hideMark/>
          </w:tcPr>
          <w:p w14:paraId="30B8D8A2" w14:textId="77777777" w:rsidR="00EE0C04" w:rsidRDefault="00EE0C04">
            <w:pPr>
              <w:pStyle w:val="TableParagraph"/>
              <w:spacing w:line="210" w:lineRule="exact"/>
              <w:ind w:left="106"/>
              <w:rPr>
                <w:rFonts w:ascii="Times New Roman"/>
                <w:sz w:val="20"/>
              </w:rPr>
            </w:pPr>
            <w:r>
              <w:rPr>
                <w:rFonts w:ascii="Times New Roman"/>
                <w:sz w:val="20"/>
              </w:rPr>
              <w:t>Business owner, CCWIS</w:t>
            </w:r>
          </w:p>
        </w:tc>
        <w:tc>
          <w:tcPr>
            <w:tcW w:w="3060" w:type="dxa"/>
            <w:tcBorders>
              <w:top w:val="single" w:sz="4" w:space="0" w:color="000000"/>
              <w:left w:val="single" w:sz="4" w:space="0" w:color="000000"/>
              <w:bottom w:val="single" w:sz="4" w:space="0" w:color="000000"/>
              <w:right w:val="single" w:sz="4" w:space="0" w:color="000000"/>
            </w:tcBorders>
            <w:hideMark/>
          </w:tcPr>
          <w:p w14:paraId="3E5B81FD" w14:textId="77777777" w:rsidR="00EE0C04" w:rsidRDefault="00EE0C04">
            <w:pPr>
              <w:pStyle w:val="TableParagraph"/>
              <w:spacing w:line="210" w:lineRule="exact"/>
              <w:ind w:left="1284" w:right="1284"/>
              <w:jc w:val="center"/>
              <w:rPr>
                <w:rFonts w:ascii="Times New Roman"/>
                <w:spacing w:val="-5"/>
                <w:sz w:val="20"/>
              </w:rPr>
            </w:pPr>
            <w:r>
              <w:rPr>
                <w:rFonts w:ascii="Times New Roman"/>
                <w:spacing w:val="-5"/>
                <w:sz w:val="20"/>
              </w:rPr>
              <w:t>5%</w:t>
            </w:r>
          </w:p>
        </w:tc>
      </w:tr>
      <w:tr w:rsidR="00EE0C04" w14:paraId="648F1C37" w14:textId="77777777" w:rsidTr="00EE0C04">
        <w:trPr>
          <w:trHeight w:val="230"/>
        </w:trPr>
        <w:tc>
          <w:tcPr>
            <w:tcW w:w="2520" w:type="dxa"/>
            <w:tcBorders>
              <w:top w:val="single" w:sz="4" w:space="0" w:color="000000"/>
              <w:left w:val="single" w:sz="4" w:space="0" w:color="000000"/>
              <w:bottom w:val="single" w:sz="4" w:space="0" w:color="000000"/>
              <w:right w:val="single" w:sz="4" w:space="0" w:color="000000"/>
            </w:tcBorders>
            <w:hideMark/>
          </w:tcPr>
          <w:p w14:paraId="4731C7FA" w14:textId="77777777" w:rsidR="00EE0C04" w:rsidRDefault="00EE0C04">
            <w:pPr>
              <w:pStyle w:val="TableParagraph"/>
              <w:spacing w:line="210" w:lineRule="exact"/>
              <w:rPr>
                <w:rFonts w:ascii="Times New Roman"/>
                <w:spacing w:val="-2"/>
                <w:sz w:val="20"/>
              </w:rPr>
            </w:pPr>
            <w:r>
              <w:rPr>
                <w:rFonts w:ascii="Times New Roman"/>
                <w:spacing w:val="-2"/>
                <w:sz w:val="20"/>
              </w:rPr>
              <w:t>Deputy Commissioner, State Programs</w:t>
            </w:r>
          </w:p>
        </w:tc>
        <w:tc>
          <w:tcPr>
            <w:tcW w:w="3150" w:type="dxa"/>
            <w:tcBorders>
              <w:top w:val="single" w:sz="4" w:space="0" w:color="000000"/>
              <w:left w:val="single" w:sz="4" w:space="0" w:color="000000"/>
              <w:bottom w:val="single" w:sz="4" w:space="0" w:color="000000"/>
              <w:right w:val="single" w:sz="4" w:space="0" w:color="000000"/>
            </w:tcBorders>
            <w:hideMark/>
          </w:tcPr>
          <w:p w14:paraId="5BD1919E" w14:textId="77777777" w:rsidR="00EE0C04" w:rsidRDefault="00EE0C04">
            <w:pPr>
              <w:pStyle w:val="TableParagraph"/>
              <w:spacing w:line="210" w:lineRule="exact"/>
              <w:ind w:left="106"/>
              <w:rPr>
                <w:rFonts w:ascii="Times New Roman"/>
                <w:sz w:val="20"/>
              </w:rPr>
            </w:pPr>
            <w:r>
              <w:rPr>
                <w:rFonts w:ascii="Times New Roman"/>
                <w:sz w:val="20"/>
              </w:rPr>
              <w:t>Executive stakeholder</w:t>
            </w:r>
          </w:p>
        </w:tc>
        <w:tc>
          <w:tcPr>
            <w:tcW w:w="3060" w:type="dxa"/>
            <w:tcBorders>
              <w:top w:val="single" w:sz="4" w:space="0" w:color="000000"/>
              <w:left w:val="single" w:sz="4" w:space="0" w:color="000000"/>
              <w:bottom w:val="single" w:sz="4" w:space="0" w:color="000000"/>
              <w:right w:val="single" w:sz="4" w:space="0" w:color="000000"/>
            </w:tcBorders>
            <w:hideMark/>
          </w:tcPr>
          <w:p w14:paraId="11CC4566" w14:textId="77777777" w:rsidR="00EE0C04" w:rsidRDefault="00EE0C04">
            <w:pPr>
              <w:pStyle w:val="TableParagraph"/>
              <w:spacing w:line="210" w:lineRule="exact"/>
              <w:ind w:left="1284" w:right="1284"/>
              <w:jc w:val="center"/>
              <w:rPr>
                <w:rFonts w:ascii="Times New Roman"/>
                <w:spacing w:val="-5"/>
                <w:sz w:val="20"/>
              </w:rPr>
            </w:pPr>
            <w:bookmarkStart w:id="3" w:name="OLE_LINK84"/>
            <w:r>
              <w:rPr>
                <w:rFonts w:ascii="Times New Roman"/>
                <w:spacing w:val="-5"/>
                <w:sz w:val="20"/>
              </w:rPr>
              <w:t>5%</w:t>
            </w:r>
            <w:bookmarkEnd w:id="3"/>
          </w:p>
        </w:tc>
      </w:tr>
      <w:tr w:rsidR="00EE0C04" w14:paraId="0FB4F70E" w14:textId="77777777" w:rsidTr="00EE0C04">
        <w:trPr>
          <w:trHeight w:val="230"/>
        </w:trPr>
        <w:tc>
          <w:tcPr>
            <w:tcW w:w="2520" w:type="dxa"/>
            <w:tcBorders>
              <w:top w:val="single" w:sz="4" w:space="0" w:color="000000"/>
              <w:left w:val="single" w:sz="4" w:space="0" w:color="000000"/>
              <w:bottom w:val="single" w:sz="4" w:space="0" w:color="000000"/>
              <w:right w:val="single" w:sz="4" w:space="0" w:color="000000"/>
            </w:tcBorders>
            <w:hideMark/>
          </w:tcPr>
          <w:p w14:paraId="613A52BB" w14:textId="77777777" w:rsidR="00EE0C04" w:rsidRDefault="00EE0C04">
            <w:pPr>
              <w:pStyle w:val="TableParagraph"/>
              <w:spacing w:line="210" w:lineRule="exact"/>
              <w:rPr>
                <w:rFonts w:ascii="Times New Roman"/>
                <w:spacing w:val="-2"/>
                <w:sz w:val="20"/>
              </w:rPr>
            </w:pPr>
            <w:r>
              <w:rPr>
                <w:rFonts w:ascii="Times New Roman"/>
                <w:spacing w:val="-2"/>
                <w:sz w:val="20"/>
              </w:rPr>
              <w:t>Director, Business Operations</w:t>
            </w:r>
          </w:p>
        </w:tc>
        <w:tc>
          <w:tcPr>
            <w:tcW w:w="3150" w:type="dxa"/>
            <w:tcBorders>
              <w:top w:val="single" w:sz="4" w:space="0" w:color="000000"/>
              <w:left w:val="single" w:sz="4" w:space="0" w:color="000000"/>
              <w:bottom w:val="single" w:sz="4" w:space="0" w:color="000000"/>
              <w:right w:val="single" w:sz="4" w:space="0" w:color="000000"/>
            </w:tcBorders>
            <w:hideMark/>
          </w:tcPr>
          <w:p w14:paraId="1584A73A" w14:textId="77777777" w:rsidR="00EE0C04" w:rsidRDefault="00EE0C04">
            <w:pPr>
              <w:pStyle w:val="TableParagraph"/>
              <w:spacing w:line="210" w:lineRule="exact"/>
              <w:ind w:left="106"/>
              <w:rPr>
                <w:rFonts w:ascii="Times New Roman"/>
                <w:sz w:val="20"/>
              </w:rPr>
            </w:pPr>
            <w:r>
              <w:rPr>
                <w:rFonts w:ascii="Times New Roman"/>
                <w:sz w:val="20"/>
              </w:rPr>
              <w:t>Business stakeholder, VELA and CSSM</w:t>
            </w:r>
          </w:p>
        </w:tc>
        <w:tc>
          <w:tcPr>
            <w:tcW w:w="3060" w:type="dxa"/>
            <w:tcBorders>
              <w:top w:val="single" w:sz="4" w:space="0" w:color="000000"/>
              <w:left w:val="single" w:sz="4" w:space="0" w:color="000000"/>
              <w:bottom w:val="single" w:sz="4" w:space="0" w:color="000000"/>
              <w:right w:val="single" w:sz="4" w:space="0" w:color="000000"/>
            </w:tcBorders>
            <w:hideMark/>
          </w:tcPr>
          <w:p w14:paraId="1D102700" w14:textId="77777777" w:rsidR="00EE0C04" w:rsidRDefault="00EE0C04">
            <w:pPr>
              <w:pStyle w:val="TableParagraph"/>
              <w:spacing w:line="210" w:lineRule="exact"/>
              <w:ind w:left="1284" w:right="1284"/>
              <w:jc w:val="center"/>
              <w:rPr>
                <w:rFonts w:ascii="Times New Roman"/>
                <w:spacing w:val="-5"/>
                <w:sz w:val="20"/>
              </w:rPr>
            </w:pPr>
            <w:r>
              <w:rPr>
                <w:rFonts w:ascii="Times New Roman"/>
                <w:spacing w:val="-5"/>
                <w:sz w:val="20"/>
              </w:rPr>
              <w:t>5%</w:t>
            </w:r>
          </w:p>
        </w:tc>
      </w:tr>
      <w:tr w:rsidR="00EE0C04" w14:paraId="32D4F755" w14:textId="77777777" w:rsidTr="00EE0C04">
        <w:trPr>
          <w:trHeight w:val="230"/>
        </w:trPr>
        <w:tc>
          <w:tcPr>
            <w:tcW w:w="2520" w:type="dxa"/>
            <w:tcBorders>
              <w:top w:val="single" w:sz="4" w:space="0" w:color="000000"/>
              <w:left w:val="single" w:sz="4" w:space="0" w:color="000000"/>
              <w:bottom w:val="single" w:sz="4" w:space="0" w:color="000000"/>
              <w:right w:val="single" w:sz="4" w:space="0" w:color="000000"/>
            </w:tcBorders>
            <w:hideMark/>
          </w:tcPr>
          <w:p w14:paraId="2C769593" w14:textId="77777777" w:rsidR="00EE0C04" w:rsidRDefault="00EE0C04">
            <w:pPr>
              <w:pStyle w:val="TableParagraph"/>
              <w:spacing w:line="210" w:lineRule="exact"/>
              <w:rPr>
                <w:rFonts w:ascii="Times New Roman"/>
                <w:spacing w:val="-2"/>
                <w:sz w:val="20"/>
              </w:rPr>
            </w:pPr>
            <w:r>
              <w:rPr>
                <w:rFonts w:ascii="Times New Roman"/>
                <w:spacing w:val="-2"/>
                <w:sz w:val="20"/>
              </w:rPr>
              <w:t>Director, Child Support Enforcement</w:t>
            </w:r>
          </w:p>
        </w:tc>
        <w:tc>
          <w:tcPr>
            <w:tcW w:w="3150" w:type="dxa"/>
            <w:tcBorders>
              <w:top w:val="single" w:sz="4" w:space="0" w:color="000000"/>
              <w:left w:val="single" w:sz="4" w:space="0" w:color="000000"/>
              <w:bottom w:val="single" w:sz="4" w:space="0" w:color="000000"/>
              <w:right w:val="single" w:sz="4" w:space="0" w:color="000000"/>
            </w:tcBorders>
            <w:hideMark/>
          </w:tcPr>
          <w:p w14:paraId="5C54F8CD" w14:textId="77777777" w:rsidR="00EE0C04" w:rsidRDefault="00EE0C04">
            <w:pPr>
              <w:pStyle w:val="TableParagraph"/>
              <w:spacing w:line="210" w:lineRule="exact"/>
              <w:ind w:left="106"/>
              <w:rPr>
                <w:rFonts w:ascii="Times New Roman"/>
                <w:sz w:val="20"/>
              </w:rPr>
            </w:pPr>
            <w:r>
              <w:rPr>
                <w:rFonts w:ascii="Times New Roman"/>
                <w:sz w:val="20"/>
              </w:rPr>
              <w:t>Business owner, CSSM</w:t>
            </w:r>
          </w:p>
        </w:tc>
        <w:tc>
          <w:tcPr>
            <w:tcW w:w="3060" w:type="dxa"/>
            <w:tcBorders>
              <w:top w:val="single" w:sz="4" w:space="0" w:color="000000"/>
              <w:left w:val="single" w:sz="4" w:space="0" w:color="000000"/>
              <w:bottom w:val="single" w:sz="4" w:space="0" w:color="000000"/>
              <w:right w:val="single" w:sz="4" w:space="0" w:color="000000"/>
            </w:tcBorders>
            <w:hideMark/>
          </w:tcPr>
          <w:p w14:paraId="42D9A67E" w14:textId="77777777" w:rsidR="00EE0C04" w:rsidRDefault="00EE0C04">
            <w:pPr>
              <w:pStyle w:val="TableParagraph"/>
              <w:spacing w:line="210" w:lineRule="exact"/>
              <w:ind w:left="1284" w:right="1284"/>
              <w:jc w:val="center"/>
              <w:rPr>
                <w:rFonts w:ascii="Times New Roman"/>
                <w:spacing w:val="-5"/>
                <w:sz w:val="20"/>
              </w:rPr>
            </w:pPr>
            <w:r>
              <w:rPr>
                <w:rFonts w:ascii="Times New Roman"/>
                <w:spacing w:val="-5"/>
                <w:sz w:val="20"/>
              </w:rPr>
              <w:t>5%</w:t>
            </w:r>
          </w:p>
        </w:tc>
      </w:tr>
      <w:tr w:rsidR="00EE0C04" w14:paraId="3FF20CD7" w14:textId="77777777" w:rsidTr="00EE0C04">
        <w:trPr>
          <w:trHeight w:val="230"/>
        </w:trPr>
        <w:tc>
          <w:tcPr>
            <w:tcW w:w="2520" w:type="dxa"/>
            <w:tcBorders>
              <w:top w:val="single" w:sz="4" w:space="0" w:color="000000"/>
              <w:left w:val="single" w:sz="4" w:space="0" w:color="000000"/>
              <w:bottom w:val="single" w:sz="4" w:space="0" w:color="000000"/>
              <w:right w:val="single" w:sz="4" w:space="0" w:color="000000"/>
            </w:tcBorders>
            <w:hideMark/>
          </w:tcPr>
          <w:p w14:paraId="2F213D44" w14:textId="77777777" w:rsidR="00EE0C04" w:rsidRDefault="00EE0C04">
            <w:pPr>
              <w:pStyle w:val="TableParagraph"/>
              <w:spacing w:line="210" w:lineRule="exact"/>
              <w:rPr>
                <w:rFonts w:ascii="Times New Roman"/>
                <w:spacing w:val="-2"/>
                <w:sz w:val="20"/>
              </w:rPr>
            </w:pPr>
            <w:r>
              <w:rPr>
                <w:rFonts w:ascii="Times New Roman"/>
                <w:spacing w:val="-2"/>
                <w:sz w:val="20"/>
              </w:rPr>
              <w:t>Director, Licensing Programs</w:t>
            </w:r>
          </w:p>
        </w:tc>
        <w:tc>
          <w:tcPr>
            <w:tcW w:w="3150" w:type="dxa"/>
            <w:tcBorders>
              <w:top w:val="single" w:sz="4" w:space="0" w:color="000000"/>
              <w:left w:val="single" w:sz="4" w:space="0" w:color="000000"/>
              <w:bottom w:val="single" w:sz="4" w:space="0" w:color="000000"/>
              <w:right w:val="single" w:sz="4" w:space="0" w:color="000000"/>
            </w:tcBorders>
            <w:hideMark/>
          </w:tcPr>
          <w:p w14:paraId="293814D3" w14:textId="77777777" w:rsidR="00EE0C04" w:rsidRDefault="00EE0C04">
            <w:pPr>
              <w:pStyle w:val="TableParagraph"/>
              <w:spacing w:line="210" w:lineRule="exact"/>
              <w:ind w:left="106"/>
              <w:rPr>
                <w:rFonts w:ascii="Times New Roman"/>
                <w:sz w:val="20"/>
              </w:rPr>
            </w:pPr>
            <w:r>
              <w:rPr>
                <w:rFonts w:ascii="Times New Roman"/>
                <w:sz w:val="20"/>
              </w:rPr>
              <w:t>Business owner, VELA</w:t>
            </w:r>
          </w:p>
        </w:tc>
        <w:tc>
          <w:tcPr>
            <w:tcW w:w="3060" w:type="dxa"/>
            <w:tcBorders>
              <w:top w:val="single" w:sz="4" w:space="0" w:color="000000"/>
              <w:left w:val="single" w:sz="4" w:space="0" w:color="000000"/>
              <w:bottom w:val="single" w:sz="4" w:space="0" w:color="000000"/>
              <w:right w:val="single" w:sz="4" w:space="0" w:color="000000"/>
            </w:tcBorders>
            <w:hideMark/>
          </w:tcPr>
          <w:p w14:paraId="6783A230" w14:textId="77777777" w:rsidR="00EE0C04" w:rsidRDefault="00EE0C04">
            <w:pPr>
              <w:pStyle w:val="TableParagraph"/>
              <w:spacing w:line="210" w:lineRule="exact"/>
              <w:ind w:left="1284" w:right="1284"/>
              <w:jc w:val="center"/>
              <w:rPr>
                <w:rFonts w:ascii="Times New Roman"/>
                <w:spacing w:val="-5"/>
                <w:sz w:val="20"/>
              </w:rPr>
            </w:pPr>
            <w:r>
              <w:rPr>
                <w:rFonts w:ascii="Times New Roman"/>
                <w:spacing w:val="-5"/>
                <w:sz w:val="20"/>
              </w:rPr>
              <w:t>5%</w:t>
            </w:r>
          </w:p>
        </w:tc>
      </w:tr>
      <w:tr w:rsidR="00EE0C04" w14:paraId="482C417E" w14:textId="77777777" w:rsidTr="00EE0C04">
        <w:trPr>
          <w:trHeight w:val="462"/>
        </w:trPr>
        <w:tc>
          <w:tcPr>
            <w:tcW w:w="2520" w:type="dxa"/>
            <w:tcBorders>
              <w:top w:val="single" w:sz="4" w:space="0" w:color="000000"/>
              <w:left w:val="single" w:sz="4" w:space="0" w:color="000000"/>
              <w:bottom w:val="single" w:sz="4" w:space="0" w:color="000000"/>
              <w:right w:val="single" w:sz="4" w:space="0" w:color="000000"/>
            </w:tcBorders>
            <w:hideMark/>
          </w:tcPr>
          <w:p w14:paraId="43E3622E" w14:textId="77777777" w:rsidR="00EE0C04" w:rsidRDefault="00EE0C04">
            <w:pPr>
              <w:pStyle w:val="TableParagraph"/>
              <w:spacing w:line="226" w:lineRule="exact"/>
              <w:rPr>
                <w:rFonts w:ascii="Times New Roman"/>
                <w:sz w:val="20"/>
              </w:rPr>
            </w:pPr>
            <w:r>
              <w:rPr>
                <w:rFonts w:ascii="Times New Roman"/>
                <w:spacing w:val="-5"/>
                <w:sz w:val="20"/>
              </w:rPr>
              <w:t>CIO</w:t>
            </w:r>
          </w:p>
        </w:tc>
        <w:tc>
          <w:tcPr>
            <w:tcW w:w="3150" w:type="dxa"/>
            <w:tcBorders>
              <w:top w:val="single" w:sz="4" w:space="0" w:color="000000"/>
              <w:left w:val="single" w:sz="4" w:space="0" w:color="000000"/>
              <w:bottom w:val="single" w:sz="4" w:space="0" w:color="000000"/>
              <w:right w:val="single" w:sz="4" w:space="0" w:color="000000"/>
            </w:tcBorders>
            <w:hideMark/>
          </w:tcPr>
          <w:p w14:paraId="053A62E5" w14:textId="77777777" w:rsidR="00EE0C04" w:rsidRDefault="00EE0C04">
            <w:pPr>
              <w:pStyle w:val="TableParagraph"/>
              <w:spacing w:line="228" w:lineRule="exact"/>
              <w:ind w:left="106" w:right="120"/>
              <w:rPr>
                <w:rFonts w:ascii="Times New Roman"/>
                <w:sz w:val="20"/>
              </w:rPr>
            </w:pPr>
            <w:r>
              <w:rPr>
                <w:rFonts w:ascii="Times New Roman"/>
                <w:sz w:val="20"/>
              </w:rPr>
              <w:t>Principle</w:t>
            </w:r>
            <w:r>
              <w:rPr>
                <w:rFonts w:ascii="Times New Roman"/>
                <w:spacing w:val="-13"/>
                <w:sz w:val="20"/>
              </w:rPr>
              <w:t xml:space="preserve"> </w:t>
            </w:r>
            <w:r>
              <w:rPr>
                <w:rFonts w:ascii="Times New Roman"/>
                <w:sz w:val="20"/>
              </w:rPr>
              <w:t>executive</w:t>
            </w:r>
            <w:r>
              <w:rPr>
                <w:rFonts w:ascii="Times New Roman"/>
                <w:spacing w:val="-12"/>
                <w:sz w:val="20"/>
              </w:rPr>
              <w:t xml:space="preserve"> </w:t>
            </w:r>
            <w:r>
              <w:rPr>
                <w:rFonts w:ascii="Times New Roman"/>
                <w:sz w:val="20"/>
              </w:rPr>
              <w:t>for</w:t>
            </w:r>
            <w:r>
              <w:rPr>
                <w:rFonts w:ascii="Times New Roman"/>
                <w:spacing w:val="-13"/>
                <w:sz w:val="20"/>
              </w:rPr>
              <w:t xml:space="preserve"> </w:t>
            </w:r>
            <w:r>
              <w:rPr>
                <w:rFonts w:ascii="Times New Roman"/>
                <w:sz w:val="20"/>
              </w:rPr>
              <w:t>all agency IT Services</w:t>
            </w:r>
          </w:p>
        </w:tc>
        <w:tc>
          <w:tcPr>
            <w:tcW w:w="3060" w:type="dxa"/>
            <w:tcBorders>
              <w:top w:val="single" w:sz="4" w:space="0" w:color="000000"/>
              <w:left w:val="single" w:sz="4" w:space="0" w:color="000000"/>
              <w:bottom w:val="single" w:sz="4" w:space="0" w:color="000000"/>
              <w:right w:val="single" w:sz="4" w:space="0" w:color="000000"/>
            </w:tcBorders>
            <w:hideMark/>
          </w:tcPr>
          <w:p w14:paraId="2BF0990D" w14:textId="77777777" w:rsidR="00EE0C04" w:rsidRDefault="00EE0C04">
            <w:pPr>
              <w:pStyle w:val="TableParagraph"/>
              <w:spacing w:line="226" w:lineRule="exact"/>
              <w:ind w:left="1284" w:right="1284"/>
              <w:jc w:val="center"/>
              <w:rPr>
                <w:rFonts w:ascii="Times New Roman"/>
                <w:sz w:val="20"/>
              </w:rPr>
            </w:pPr>
            <w:r>
              <w:rPr>
                <w:rFonts w:ascii="Times New Roman"/>
                <w:spacing w:val="-5"/>
                <w:sz w:val="20"/>
              </w:rPr>
              <w:t>5%</w:t>
            </w:r>
          </w:p>
        </w:tc>
      </w:tr>
      <w:tr w:rsidR="00EE0C04" w14:paraId="1B0036DD" w14:textId="77777777" w:rsidTr="00EE0C04">
        <w:trPr>
          <w:trHeight w:val="458"/>
        </w:trPr>
        <w:tc>
          <w:tcPr>
            <w:tcW w:w="2520" w:type="dxa"/>
            <w:tcBorders>
              <w:top w:val="single" w:sz="4" w:space="0" w:color="000000"/>
              <w:left w:val="single" w:sz="4" w:space="0" w:color="000000"/>
              <w:bottom w:val="single" w:sz="4" w:space="0" w:color="000000"/>
              <w:right w:val="single" w:sz="4" w:space="0" w:color="000000"/>
            </w:tcBorders>
            <w:hideMark/>
          </w:tcPr>
          <w:p w14:paraId="64D95A55" w14:textId="77777777" w:rsidR="00EE0C04" w:rsidRDefault="00EE0C04">
            <w:pPr>
              <w:pStyle w:val="TableParagraph"/>
              <w:spacing w:line="222" w:lineRule="exact"/>
              <w:rPr>
                <w:rFonts w:ascii="Times New Roman"/>
                <w:sz w:val="20"/>
              </w:rPr>
            </w:pPr>
            <w:r>
              <w:rPr>
                <w:rFonts w:ascii="Times New Roman"/>
                <w:sz w:val="20"/>
              </w:rPr>
              <w:lastRenderedPageBreak/>
              <w:t>Deputy</w:t>
            </w:r>
            <w:r>
              <w:rPr>
                <w:rFonts w:ascii="Times New Roman"/>
                <w:spacing w:val="-8"/>
                <w:sz w:val="20"/>
              </w:rPr>
              <w:t xml:space="preserve"> </w:t>
            </w:r>
            <w:r>
              <w:rPr>
                <w:rFonts w:ascii="Times New Roman"/>
                <w:spacing w:val="-5"/>
                <w:sz w:val="20"/>
              </w:rPr>
              <w:t>CIO</w:t>
            </w:r>
          </w:p>
        </w:tc>
        <w:tc>
          <w:tcPr>
            <w:tcW w:w="3150" w:type="dxa"/>
            <w:tcBorders>
              <w:top w:val="single" w:sz="4" w:space="0" w:color="000000"/>
              <w:left w:val="single" w:sz="4" w:space="0" w:color="000000"/>
              <w:bottom w:val="single" w:sz="4" w:space="0" w:color="000000"/>
              <w:right w:val="single" w:sz="4" w:space="0" w:color="000000"/>
            </w:tcBorders>
            <w:hideMark/>
          </w:tcPr>
          <w:p w14:paraId="016B6DBD" w14:textId="77777777" w:rsidR="00EE0C04" w:rsidRDefault="00EE0C04">
            <w:pPr>
              <w:pStyle w:val="TableParagraph"/>
              <w:spacing w:line="222" w:lineRule="exact"/>
              <w:ind w:left="106"/>
              <w:rPr>
                <w:rFonts w:ascii="Times New Roman"/>
                <w:sz w:val="20"/>
              </w:rPr>
            </w:pPr>
            <w:r>
              <w:rPr>
                <w:rFonts w:ascii="Times New Roman"/>
                <w:sz w:val="20"/>
              </w:rPr>
              <w:t>Second</w:t>
            </w:r>
            <w:r>
              <w:rPr>
                <w:rFonts w:ascii="Times New Roman"/>
                <w:spacing w:val="-4"/>
                <w:sz w:val="20"/>
              </w:rPr>
              <w:t xml:space="preserve"> </w:t>
            </w:r>
            <w:r>
              <w:rPr>
                <w:rFonts w:ascii="Times New Roman"/>
                <w:sz w:val="20"/>
              </w:rPr>
              <w:t>principle for</w:t>
            </w:r>
            <w:r>
              <w:rPr>
                <w:rFonts w:ascii="Times New Roman"/>
                <w:spacing w:val="-2"/>
                <w:sz w:val="20"/>
              </w:rPr>
              <w:t xml:space="preserve"> </w:t>
            </w:r>
            <w:r>
              <w:rPr>
                <w:rFonts w:ascii="Times New Roman"/>
                <w:sz w:val="20"/>
              </w:rPr>
              <w:t>all</w:t>
            </w:r>
            <w:r>
              <w:rPr>
                <w:rFonts w:ascii="Times New Roman"/>
                <w:spacing w:val="-10"/>
                <w:sz w:val="20"/>
              </w:rPr>
              <w:t xml:space="preserve"> </w:t>
            </w:r>
            <w:r>
              <w:rPr>
                <w:rFonts w:ascii="Times New Roman"/>
                <w:spacing w:val="-2"/>
                <w:sz w:val="20"/>
              </w:rPr>
              <w:t>agency</w:t>
            </w:r>
          </w:p>
          <w:p w14:paraId="115D8CA2" w14:textId="77777777" w:rsidR="00EE0C04" w:rsidRDefault="00EE0C04">
            <w:pPr>
              <w:pStyle w:val="TableParagraph"/>
              <w:spacing w:before="2" w:line="214" w:lineRule="exact"/>
              <w:ind w:left="106"/>
              <w:rPr>
                <w:rFonts w:ascii="Times New Roman"/>
                <w:sz w:val="20"/>
              </w:rPr>
            </w:pPr>
            <w:r>
              <w:rPr>
                <w:rFonts w:ascii="Times New Roman"/>
                <w:sz w:val="20"/>
              </w:rPr>
              <w:t>IT</w:t>
            </w:r>
            <w:r>
              <w:rPr>
                <w:rFonts w:ascii="Times New Roman"/>
                <w:spacing w:val="1"/>
                <w:sz w:val="20"/>
              </w:rPr>
              <w:t xml:space="preserve"> </w:t>
            </w:r>
            <w:r>
              <w:rPr>
                <w:rFonts w:ascii="Times New Roman"/>
                <w:spacing w:val="-2"/>
                <w:sz w:val="20"/>
              </w:rPr>
              <w:t>Services</w:t>
            </w:r>
          </w:p>
        </w:tc>
        <w:tc>
          <w:tcPr>
            <w:tcW w:w="3060" w:type="dxa"/>
            <w:tcBorders>
              <w:top w:val="single" w:sz="4" w:space="0" w:color="000000"/>
              <w:left w:val="single" w:sz="4" w:space="0" w:color="000000"/>
              <w:bottom w:val="single" w:sz="4" w:space="0" w:color="000000"/>
              <w:right w:val="single" w:sz="4" w:space="0" w:color="000000"/>
            </w:tcBorders>
            <w:hideMark/>
          </w:tcPr>
          <w:p w14:paraId="4CE8D355" w14:textId="77777777" w:rsidR="00EE0C04" w:rsidRDefault="00EE0C04">
            <w:pPr>
              <w:pStyle w:val="TableParagraph"/>
              <w:spacing w:line="222" w:lineRule="exact"/>
              <w:ind w:left="1284" w:right="1284"/>
              <w:jc w:val="center"/>
              <w:rPr>
                <w:rFonts w:ascii="Times New Roman"/>
                <w:sz w:val="20"/>
              </w:rPr>
            </w:pPr>
            <w:r>
              <w:rPr>
                <w:rFonts w:ascii="Times New Roman"/>
                <w:spacing w:val="-5"/>
                <w:sz w:val="20"/>
              </w:rPr>
              <w:t>5%</w:t>
            </w:r>
          </w:p>
        </w:tc>
      </w:tr>
      <w:tr w:rsidR="00EE0C04" w14:paraId="773B777F" w14:textId="77777777" w:rsidTr="00EE0C04">
        <w:trPr>
          <w:trHeight w:val="462"/>
        </w:trPr>
        <w:tc>
          <w:tcPr>
            <w:tcW w:w="2520" w:type="dxa"/>
            <w:tcBorders>
              <w:top w:val="single" w:sz="4" w:space="0" w:color="000000"/>
              <w:left w:val="single" w:sz="4" w:space="0" w:color="000000"/>
              <w:bottom w:val="single" w:sz="4" w:space="0" w:color="000000"/>
              <w:right w:val="single" w:sz="4" w:space="0" w:color="000000"/>
            </w:tcBorders>
            <w:hideMark/>
          </w:tcPr>
          <w:p w14:paraId="7245894F" w14:textId="77777777" w:rsidR="00EE0C04" w:rsidRDefault="00EE0C04">
            <w:pPr>
              <w:pStyle w:val="TableParagraph"/>
              <w:spacing w:line="228" w:lineRule="exact"/>
              <w:ind w:right="386"/>
              <w:rPr>
                <w:rFonts w:ascii="Times New Roman"/>
                <w:sz w:val="20"/>
              </w:rPr>
            </w:pPr>
            <w:r>
              <w:rPr>
                <w:rFonts w:ascii="Times New Roman"/>
                <w:sz w:val="20"/>
              </w:rPr>
              <w:t>Director,</w:t>
            </w:r>
            <w:r>
              <w:rPr>
                <w:rFonts w:ascii="Times New Roman"/>
                <w:spacing w:val="-13"/>
                <w:sz w:val="20"/>
              </w:rPr>
              <w:t xml:space="preserve"> </w:t>
            </w:r>
            <w:r>
              <w:rPr>
                <w:rFonts w:ascii="Times New Roman"/>
                <w:sz w:val="20"/>
              </w:rPr>
              <w:t xml:space="preserve">Application </w:t>
            </w:r>
            <w:r>
              <w:rPr>
                <w:rFonts w:ascii="Times New Roman"/>
                <w:spacing w:val="-2"/>
                <w:sz w:val="20"/>
              </w:rPr>
              <w:t>Development</w:t>
            </w:r>
          </w:p>
        </w:tc>
        <w:tc>
          <w:tcPr>
            <w:tcW w:w="3150" w:type="dxa"/>
            <w:tcBorders>
              <w:top w:val="single" w:sz="4" w:space="0" w:color="000000"/>
              <w:left w:val="single" w:sz="4" w:space="0" w:color="000000"/>
              <w:bottom w:val="single" w:sz="4" w:space="0" w:color="000000"/>
              <w:right w:val="single" w:sz="4" w:space="0" w:color="000000"/>
            </w:tcBorders>
            <w:hideMark/>
          </w:tcPr>
          <w:p w14:paraId="70B19169" w14:textId="77777777" w:rsidR="00EE0C04" w:rsidRDefault="00EE0C04">
            <w:pPr>
              <w:pStyle w:val="TableParagraph"/>
              <w:spacing w:line="228" w:lineRule="exact"/>
              <w:ind w:left="106"/>
              <w:rPr>
                <w:rFonts w:ascii="Times New Roman"/>
                <w:sz w:val="20"/>
              </w:rPr>
            </w:pPr>
            <w:r>
              <w:rPr>
                <w:rFonts w:ascii="Times New Roman"/>
                <w:sz w:val="20"/>
              </w:rPr>
              <w:t>Responsible</w:t>
            </w:r>
            <w:r>
              <w:rPr>
                <w:rFonts w:ascii="Times New Roman"/>
                <w:spacing w:val="-13"/>
                <w:sz w:val="20"/>
              </w:rPr>
              <w:t xml:space="preserve"> </w:t>
            </w:r>
            <w:r>
              <w:rPr>
                <w:rFonts w:ascii="Times New Roman"/>
                <w:sz w:val="20"/>
              </w:rPr>
              <w:t>for</w:t>
            </w:r>
            <w:r>
              <w:rPr>
                <w:rFonts w:ascii="Times New Roman"/>
                <w:spacing w:val="-12"/>
                <w:sz w:val="20"/>
              </w:rPr>
              <w:t xml:space="preserve"> </w:t>
            </w:r>
            <w:r>
              <w:rPr>
                <w:rFonts w:ascii="Times New Roman"/>
                <w:sz w:val="20"/>
              </w:rPr>
              <w:t>all</w:t>
            </w:r>
            <w:r>
              <w:rPr>
                <w:rFonts w:ascii="Times New Roman"/>
                <w:spacing w:val="-13"/>
                <w:sz w:val="20"/>
              </w:rPr>
              <w:t xml:space="preserve"> </w:t>
            </w:r>
            <w:r>
              <w:rPr>
                <w:rFonts w:ascii="Times New Roman"/>
                <w:sz w:val="20"/>
              </w:rPr>
              <w:t>agency software development</w:t>
            </w:r>
          </w:p>
        </w:tc>
        <w:tc>
          <w:tcPr>
            <w:tcW w:w="3060" w:type="dxa"/>
            <w:tcBorders>
              <w:top w:val="single" w:sz="4" w:space="0" w:color="000000"/>
              <w:left w:val="single" w:sz="4" w:space="0" w:color="000000"/>
              <w:bottom w:val="single" w:sz="4" w:space="0" w:color="000000"/>
              <w:right w:val="single" w:sz="4" w:space="0" w:color="000000"/>
            </w:tcBorders>
            <w:hideMark/>
          </w:tcPr>
          <w:p w14:paraId="672450C5" w14:textId="77777777" w:rsidR="00EE0C04" w:rsidRDefault="00EE0C04">
            <w:pPr>
              <w:pStyle w:val="TableParagraph"/>
              <w:spacing w:line="226" w:lineRule="exact"/>
              <w:ind w:left="1284" w:right="1284"/>
              <w:jc w:val="center"/>
              <w:rPr>
                <w:rFonts w:ascii="Times New Roman"/>
                <w:sz w:val="20"/>
              </w:rPr>
            </w:pPr>
            <w:r>
              <w:rPr>
                <w:rFonts w:ascii="Times New Roman"/>
                <w:spacing w:val="-5"/>
                <w:sz w:val="20"/>
              </w:rPr>
              <w:t>5%</w:t>
            </w:r>
          </w:p>
        </w:tc>
      </w:tr>
      <w:tr w:rsidR="00EE0C04" w14:paraId="179F5E17" w14:textId="77777777" w:rsidTr="00EE0C04">
        <w:trPr>
          <w:trHeight w:val="917"/>
        </w:trPr>
        <w:tc>
          <w:tcPr>
            <w:tcW w:w="2520" w:type="dxa"/>
            <w:tcBorders>
              <w:top w:val="single" w:sz="4" w:space="0" w:color="000000"/>
              <w:left w:val="single" w:sz="4" w:space="0" w:color="000000"/>
              <w:bottom w:val="single" w:sz="4" w:space="0" w:color="000000"/>
              <w:right w:val="single" w:sz="4" w:space="0" w:color="000000"/>
            </w:tcBorders>
            <w:hideMark/>
          </w:tcPr>
          <w:p w14:paraId="3F642C7C" w14:textId="77777777" w:rsidR="00EE0C04" w:rsidRDefault="00EE0C04">
            <w:pPr>
              <w:pStyle w:val="TableParagraph"/>
              <w:rPr>
                <w:rFonts w:ascii="Times New Roman"/>
                <w:sz w:val="20"/>
              </w:rPr>
            </w:pPr>
            <w:r>
              <w:rPr>
                <w:rFonts w:ascii="Times New Roman"/>
                <w:spacing w:val="-2"/>
                <w:sz w:val="20"/>
              </w:rPr>
              <w:t>Director,</w:t>
            </w:r>
            <w:r>
              <w:rPr>
                <w:rFonts w:ascii="Times New Roman"/>
                <w:spacing w:val="-6"/>
                <w:sz w:val="20"/>
              </w:rPr>
              <w:t xml:space="preserve"> </w:t>
            </w:r>
            <w:r>
              <w:rPr>
                <w:rFonts w:ascii="Times New Roman"/>
                <w:spacing w:val="-2"/>
                <w:sz w:val="20"/>
              </w:rPr>
              <w:t xml:space="preserve">Enterprise </w:t>
            </w:r>
            <w:r>
              <w:rPr>
                <w:rFonts w:ascii="Times New Roman"/>
                <w:sz w:val="20"/>
              </w:rPr>
              <w:t>Business Solutions</w:t>
            </w:r>
          </w:p>
        </w:tc>
        <w:tc>
          <w:tcPr>
            <w:tcW w:w="3150" w:type="dxa"/>
            <w:tcBorders>
              <w:top w:val="single" w:sz="4" w:space="0" w:color="000000"/>
              <w:left w:val="single" w:sz="4" w:space="0" w:color="000000"/>
              <w:bottom w:val="single" w:sz="4" w:space="0" w:color="000000"/>
              <w:right w:val="single" w:sz="4" w:space="0" w:color="000000"/>
            </w:tcBorders>
            <w:hideMark/>
          </w:tcPr>
          <w:p w14:paraId="010B79E0" w14:textId="77777777" w:rsidR="00EE0C04" w:rsidRDefault="00EE0C04">
            <w:pPr>
              <w:pStyle w:val="TableParagraph"/>
              <w:ind w:left="106"/>
              <w:rPr>
                <w:rFonts w:ascii="Times New Roman"/>
                <w:sz w:val="20"/>
              </w:rPr>
            </w:pPr>
            <w:proofErr w:type="gramStart"/>
            <w:r>
              <w:rPr>
                <w:rFonts w:ascii="Times New Roman"/>
                <w:sz w:val="20"/>
              </w:rPr>
              <w:t>Responsible for</w:t>
            </w:r>
            <w:proofErr w:type="gramEnd"/>
            <w:r>
              <w:rPr>
                <w:rFonts w:ascii="Times New Roman"/>
                <w:sz w:val="20"/>
              </w:rPr>
              <w:t xml:space="preserve"> Business Analysis</w:t>
            </w:r>
            <w:r>
              <w:rPr>
                <w:rFonts w:ascii="Times New Roman"/>
                <w:spacing w:val="-10"/>
                <w:sz w:val="20"/>
              </w:rPr>
              <w:t xml:space="preserve"> </w:t>
            </w:r>
            <w:r>
              <w:rPr>
                <w:rFonts w:ascii="Times New Roman"/>
                <w:sz w:val="20"/>
              </w:rPr>
              <w:t>Office</w:t>
            </w:r>
            <w:r>
              <w:rPr>
                <w:rFonts w:ascii="Times New Roman"/>
                <w:spacing w:val="-10"/>
                <w:sz w:val="20"/>
              </w:rPr>
              <w:t xml:space="preserve"> </w:t>
            </w:r>
            <w:r>
              <w:rPr>
                <w:rFonts w:ascii="Times New Roman"/>
                <w:sz w:val="20"/>
              </w:rPr>
              <w:t>(BAO)</w:t>
            </w:r>
            <w:r>
              <w:rPr>
                <w:rFonts w:ascii="Times New Roman"/>
                <w:spacing w:val="-9"/>
                <w:sz w:val="20"/>
              </w:rPr>
              <w:t xml:space="preserve">, </w:t>
            </w:r>
            <w:r>
              <w:rPr>
                <w:rFonts w:ascii="Times New Roman"/>
                <w:sz w:val="20"/>
              </w:rPr>
              <w:t>Project</w:t>
            </w:r>
            <w:r>
              <w:rPr>
                <w:rFonts w:ascii="Times New Roman"/>
                <w:spacing w:val="-7"/>
                <w:sz w:val="20"/>
              </w:rPr>
              <w:t xml:space="preserve"> </w:t>
            </w:r>
            <w:r>
              <w:rPr>
                <w:rFonts w:ascii="Times New Roman"/>
                <w:sz w:val="20"/>
              </w:rPr>
              <w:t>Management</w:t>
            </w:r>
            <w:r>
              <w:rPr>
                <w:rFonts w:ascii="Times New Roman"/>
                <w:spacing w:val="-5"/>
                <w:sz w:val="20"/>
              </w:rPr>
              <w:t xml:space="preserve"> </w:t>
            </w:r>
            <w:r>
              <w:rPr>
                <w:rFonts w:ascii="Times New Roman"/>
                <w:spacing w:val="-2"/>
                <w:sz w:val="20"/>
              </w:rPr>
              <w:t xml:space="preserve">Office </w:t>
            </w:r>
          </w:p>
          <w:p w14:paraId="304F3E46" w14:textId="77777777" w:rsidR="00EE0C04" w:rsidRDefault="00EE0C04">
            <w:pPr>
              <w:pStyle w:val="TableParagraph"/>
              <w:spacing w:line="214" w:lineRule="exact"/>
              <w:ind w:left="106"/>
              <w:rPr>
                <w:rFonts w:ascii="Times New Roman"/>
                <w:sz w:val="20"/>
              </w:rPr>
            </w:pPr>
            <w:r>
              <w:rPr>
                <w:rFonts w:ascii="Times New Roman"/>
                <w:spacing w:val="-4"/>
                <w:sz w:val="20"/>
              </w:rPr>
              <w:t>(PMO), and Quality Assurance (QA)</w:t>
            </w:r>
          </w:p>
        </w:tc>
        <w:tc>
          <w:tcPr>
            <w:tcW w:w="3060" w:type="dxa"/>
            <w:tcBorders>
              <w:top w:val="single" w:sz="4" w:space="0" w:color="000000"/>
              <w:left w:val="single" w:sz="4" w:space="0" w:color="000000"/>
              <w:bottom w:val="single" w:sz="4" w:space="0" w:color="000000"/>
              <w:right w:val="single" w:sz="4" w:space="0" w:color="000000"/>
            </w:tcBorders>
            <w:hideMark/>
          </w:tcPr>
          <w:p w14:paraId="6B14CA3C" w14:textId="77777777" w:rsidR="00EE0C04" w:rsidRDefault="00EE0C04">
            <w:pPr>
              <w:pStyle w:val="TableParagraph"/>
              <w:spacing w:line="222" w:lineRule="exact"/>
              <w:ind w:left="1284" w:right="1284"/>
              <w:jc w:val="center"/>
              <w:rPr>
                <w:rFonts w:ascii="Times New Roman"/>
                <w:sz w:val="20"/>
              </w:rPr>
            </w:pPr>
            <w:r>
              <w:rPr>
                <w:rFonts w:ascii="Times New Roman"/>
                <w:spacing w:val="-5"/>
                <w:sz w:val="20"/>
              </w:rPr>
              <w:t>5%</w:t>
            </w:r>
          </w:p>
        </w:tc>
      </w:tr>
      <w:tr w:rsidR="00EE0C04" w14:paraId="21B262E4" w14:textId="77777777" w:rsidTr="00EE0C04">
        <w:trPr>
          <w:trHeight w:val="230"/>
        </w:trPr>
        <w:tc>
          <w:tcPr>
            <w:tcW w:w="2520" w:type="dxa"/>
            <w:tcBorders>
              <w:top w:val="single" w:sz="4" w:space="0" w:color="000000"/>
              <w:left w:val="single" w:sz="4" w:space="0" w:color="000000"/>
              <w:bottom w:val="single" w:sz="4" w:space="0" w:color="000000"/>
              <w:right w:val="single" w:sz="4" w:space="0" w:color="000000"/>
            </w:tcBorders>
            <w:hideMark/>
          </w:tcPr>
          <w:p w14:paraId="57E96502" w14:textId="77777777" w:rsidR="00EE0C04" w:rsidRDefault="00EE0C04">
            <w:pPr>
              <w:pStyle w:val="TableParagraph"/>
              <w:spacing w:line="210" w:lineRule="exact"/>
              <w:rPr>
                <w:rFonts w:ascii="Times New Roman"/>
                <w:sz w:val="20"/>
              </w:rPr>
            </w:pPr>
            <w:r>
              <w:rPr>
                <w:rFonts w:ascii="Times New Roman"/>
                <w:sz w:val="20"/>
              </w:rPr>
              <w:t>PMO</w:t>
            </w:r>
            <w:r>
              <w:rPr>
                <w:rFonts w:ascii="Times New Roman"/>
                <w:spacing w:val="-6"/>
                <w:sz w:val="20"/>
              </w:rPr>
              <w:t xml:space="preserve"> </w:t>
            </w:r>
            <w:r>
              <w:rPr>
                <w:rFonts w:ascii="Times New Roman"/>
                <w:spacing w:val="-2"/>
                <w:sz w:val="20"/>
              </w:rPr>
              <w:t>Manager</w:t>
            </w:r>
          </w:p>
        </w:tc>
        <w:tc>
          <w:tcPr>
            <w:tcW w:w="3150" w:type="dxa"/>
            <w:tcBorders>
              <w:top w:val="single" w:sz="4" w:space="0" w:color="000000"/>
              <w:left w:val="single" w:sz="4" w:space="0" w:color="000000"/>
              <w:bottom w:val="single" w:sz="4" w:space="0" w:color="000000"/>
              <w:right w:val="single" w:sz="4" w:space="0" w:color="000000"/>
            </w:tcBorders>
            <w:hideMark/>
          </w:tcPr>
          <w:p w14:paraId="2FD4D099" w14:textId="77777777" w:rsidR="00EE0C04" w:rsidRDefault="00EE0C04">
            <w:pPr>
              <w:pStyle w:val="TableParagraph"/>
              <w:spacing w:line="210" w:lineRule="exact"/>
              <w:ind w:left="106"/>
              <w:rPr>
                <w:rFonts w:ascii="Times New Roman"/>
                <w:sz w:val="20"/>
              </w:rPr>
            </w:pPr>
            <w:r>
              <w:rPr>
                <w:rFonts w:ascii="Times New Roman"/>
                <w:sz w:val="20"/>
              </w:rPr>
              <w:t>Responsible</w:t>
            </w:r>
            <w:r>
              <w:rPr>
                <w:rFonts w:ascii="Times New Roman"/>
                <w:spacing w:val="-3"/>
                <w:sz w:val="20"/>
              </w:rPr>
              <w:t xml:space="preserve"> </w:t>
            </w:r>
            <w:r>
              <w:rPr>
                <w:rFonts w:ascii="Times New Roman"/>
                <w:sz w:val="20"/>
              </w:rPr>
              <w:t>for</w:t>
            </w:r>
            <w:r>
              <w:rPr>
                <w:rFonts w:ascii="Times New Roman"/>
                <w:spacing w:val="-4"/>
                <w:sz w:val="20"/>
              </w:rPr>
              <w:t xml:space="preserve"> </w:t>
            </w:r>
            <w:r>
              <w:rPr>
                <w:rFonts w:ascii="Times New Roman"/>
                <w:spacing w:val="-5"/>
                <w:sz w:val="20"/>
              </w:rPr>
              <w:t>PMO</w:t>
            </w:r>
          </w:p>
        </w:tc>
        <w:tc>
          <w:tcPr>
            <w:tcW w:w="3060" w:type="dxa"/>
            <w:tcBorders>
              <w:top w:val="single" w:sz="4" w:space="0" w:color="000000"/>
              <w:left w:val="single" w:sz="4" w:space="0" w:color="000000"/>
              <w:bottom w:val="single" w:sz="4" w:space="0" w:color="000000"/>
              <w:right w:val="single" w:sz="4" w:space="0" w:color="000000"/>
            </w:tcBorders>
            <w:hideMark/>
          </w:tcPr>
          <w:p w14:paraId="12535361" w14:textId="77777777" w:rsidR="00EE0C04" w:rsidRDefault="00EE0C04">
            <w:pPr>
              <w:pStyle w:val="TableParagraph"/>
              <w:spacing w:line="210" w:lineRule="exact"/>
              <w:ind w:left="1287" w:right="1284"/>
              <w:jc w:val="center"/>
              <w:rPr>
                <w:rFonts w:ascii="Times New Roman"/>
                <w:sz w:val="20"/>
              </w:rPr>
            </w:pPr>
            <w:r>
              <w:rPr>
                <w:rFonts w:ascii="Times New Roman"/>
                <w:spacing w:val="-5"/>
                <w:sz w:val="20"/>
              </w:rPr>
              <w:t>15%</w:t>
            </w:r>
          </w:p>
        </w:tc>
      </w:tr>
      <w:tr w:rsidR="00EE0C04" w14:paraId="1A8D170B" w14:textId="77777777" w:rsidTr="00EE0C04">
        <w:trPr>
          <w:trHeight w:val="230"/>
        </w:trPr>
        <w:tc>
          <w:tcPr>
            <w:tcW w:w="2520" w:type="dxa"/>
            <w:tcBorders>
              <w:top w:val="single" w:sz="4" w:space="0" w:color="000000"/>
              <w:left w:val="single" w:sz="4" w:space="0" w:color="000000"/>
              <w:bottom w:val="single" w:sz="4" w:space="0" w:color="000000"/>
              <w:right w:val="single" w:sz="4" w:space="0" w:color="000000"/>
            </w:tcBorders>
            <w:hideMark/>
          </w:tcPr>
          <w:p w14:paraId="53889693" w14:textId="77777777" w:rsidR="00EE0C04" w:rsidRDefault="00EE0C04">
            <w:pPr>
              <w:pStyle w:val="TableParagraph"/>
              <w:spacing w:line="210" w:lineRule="exact"/>
              <w:rPr>
                <w:rFonts w:ascii="Times New Roman"/>
                <w:sz w:val="20"/>
              </w:rPr>
            </w:pPr>
            <w:r>
              <w:rPr>
                <w:rFonts w:ascii="Times New Roman"/>
                <w:sz w:val="20"/>
              </w:rPr>
              <w:t>BAO</w:t>
            </w:r>
            <w:r>
              <w:rPr>
                <w:rFonts w:ascii="Times New Roman"/>
                <w:spacing w:val="-4"/>
                <w:sz w:val="20"/>
              </w:rPr>
              <w:t xml:space="preserve"> </w:t>
            </w:r>
            <w:r>
              <w:rPr>
                <w:rFonts w:ascii="Times New Roman"/>
                <w:spacing w:val="-2"/>
                <w:sz w:val="20"/>
              </w:rPr>
              <w:t>Manager</w:t>
            </w:r>
          </w:p>
        </w:tc>
        <w:tc>
          <w:tcPr>
            <w:tcW w:w="3150" w:type="dxa"/>
            <w:tcBorders>
              <w:top w:val="single" w:sz="4" w:space="0" w:color="000000"/>
              <w:left w:val="single" w:sz="4" w:space="0" w:color="000000"/>
              <w:bottom w:val="single" w:sz="4" w:space="0" w:color="000000"/>
              <w:right w:val="single" w:sz="4" w:space="0" w:color="000000"/>
            </w:tcBorders>
            <w:hideMark/>
          </w:tcPr>
          <w:p w14:paraId="3A0565C3" w14:textId="77777777" w:rsidR="00EE0C04" w:rsidRDefault="00EE0C04">
            <w:pPr>
              <w:pStyle w:val="TableParagraph"/>
              <w:spacing w:line="210" w:lineRule="exact"/>
              <w:ind w:left="106"/>
              <w:rPr>
                <w:rFonts w:ascii="Times New Roman"/>
                <w:sz w:val="20"/>
              </w:rPr>
            </w:pPr>
            <w:proofErr w:type="gramStart"/>
            <w:r>
              <w:rPr>
                <w:rFonts w:ascii="Times New Roman"/>
                <w:sz w:val="20"/>
              </w:rPr>
              <w:t>Responsible</w:t>
            </w:r>
            <w:r>
              <w:rPr>
                <w:rFonts w:ascii="Times New Roman"/>
                <w:spacing w:val="-3"/>
                <w:sz w:val="20"/>
              </w:rPr>
              <w:t xml:space="preserve"> </w:t>
            </w:r>
            <w:r>
              <w:rPr>
                <w:rFonts w:ascii="Times New Roman"/>
                <w:sz w:val="20"/>
              </w:rPr>
              <w:t>for</w:t>
            </w:r>
            <w:proofErr w:type="gramEnd"/>
            <w:r>
              <w:rPr>
                <w:rFonts w:ascii="Times New Roman"/>
                <w:spacing w:val="-4"/>
                <w:sz w:val="20"/>
              </w:rPr>
              <w:t xml:space="preserve"> </w:t>
            </w:r>
            <w:r>
              <w:rPr>
                <w:rFonts w:ascii="Times New Roman"/>
                <w:spacing w:val="-5"/>
                <w:sz w:val="20"/>
              </w:rPr>
              <w:t>BAO</w:t>
            </w:r>
          </w:p>
        </w:tc>
        <w:tc>
          <w:tcPr>
            <w:tcW w:w="3060" w:type="dxa"/>
            <w:tcBorders>
              <w:top w:val="single" w:sz="4" w:space="0" w:color="000000"/>
              <w:left w:val="single" w:sz="4" w:space="0" w:color="000000"/>
              <w:bottom w:val="single" w:sz="4" w:space="0" w:color="000000"/>
              <w:right w:val="single" w:sz="4" w:space="0" w:color="000000"/>
            </w:tcBorders>
            <w:hideMark/>
          </w:tcPr>
          <w:p w14:paraId="7C1DB3F1" w14:textId="77777777" w:rsidR="00EE0C04" w:rsidRDefault="00EE0C04">
            <w:pPr>
              <w:pStyle w:val="TableParagraph"/>
              <w:spacing w:line="210" w:lineRule="exact"/>
              <w:ind w:left="1287" w:right="1284"/>
              <w:jc w:val="center"/>
              <w:rPr>
                <w:rFonts w:ascii="Times New Roman"/>
                <w:sz w:val="20"/>
              </w:rPr>
            </w:pPr>
            <w:r>
              <w:rPr>
                <w:rFonts w:ascii="Times New Roman"/>
                <w:spacing w:val="-5"/>
                <w:sz w:val="20"/>
              </w:rPr>
              <w:t>15%</w:t>
            </w:r>
          </w:p>
        </w:tc>
      </w:tr>
      <w:tr w:rsidR="00EE0C04" w14:paraId="6AFF02BC" w14:textId="77777777" w:rsidTr="00EE0C04">
        <w:trPr>
          <w:trHeight w:val="230"/>
        </w:trPr>
        <w:tc>
          <w:tcPr>
            <w:tcW w:w="2520" w:type="dxa"/>
            <w:tcBorders>
              <w:top w:val="single" w:sz="4" w:space="0" w:color="000000"/>
              <w:left w:val="single" w:sz="4" w:space="0" w:color="000000"/>
              <w:bottom w:val="single" w:sz="4" w:space="0" w:color="000000"/>
              <w:right w:val="single" w:sz="4" w:space="0" w:color="000000"/>
            </w:tcBorders>
            <w:hideMark/>
          </w:tcPr>
          <w:p w14:paraId="31B9C974" w14:textId="77777777" w:rsidR="00EE0C04" w:rsidRDefault="00EE0C04">
            <w:pPr>
              <w:pStyle w:val="TableParagraph"/>
              <w:spacing w:line="210" w:lineRule="exact"/>
              <w:rPr>
                <w:rFonts w:ascii="Times New Roman"/>
                <w:sz w:val="20"/>
              </w:rPr>
            </w:pPr>
            <w:r>
              <w:rPr>
                <w:rFonts w:ascii="Times New Roman"/>
                <w:sz w:val="20"/>
              </w:rPr>
              <w:t>QA Manager</w:t>
            </w:r>
          </w:p>
        </w:tc>
        <w:tc>
          <w:tcPr>
            <w:tcW w:w="3150" w:type="dxa"/>
            <w:tcBorders>
              <w:top w:val="single" w:sz="4" w:space="0" w:color="000000"/>
              <w:left w:val="single" w:sz="4" w:space="0" w:color="000000"/>
              <w:bottom w:val="single" w:sz="4" w:space="0" w:color="000000"/>
              <w:right w:val="single" w:sz="4" w:space="0" w:color="000000"/>
            </w:tcBorders>
            <w:hideMark/>
          </w:tcPr>
          <w:p w14:paraId="3F72336B" w14:textId="77777777" w:rsidR="00EE0C04" w:rsidRDefault="00EE0C04">
            <w:pPr>
              <w:pStyle w:val="TableParagraph"/>
              <w:spacing w:line="210" w:lineRule="exact"/>
              <w:ind w:left="106"/>
              <w:rPr>
                <w:rFonts w:ascii="Times New Roman"/>
                <w:sz w:val="20"/>
              </w:rPr>
            </w:pPr>
            <w:proofErr w:type="gramStart"/>
            <w:r>
              <w:rPr>
                <w:rFonts w:ascii="Times New Roman"/>
                <w:sz w:val="20"/>
              </w:rPr>
              <w:t>Responsible for</w:t>
            </w:r>
            <w:proofErr w:type="gramEnd"/>
            <w:r>
              <w:rPr>
                <w:rFonts w:ascii="Times New Roman"/>
                <w:sz w:val="20"/>
              </w:rPr>
              <w:t xml:space="preserve"> QA standards</w:t>
            </w:r>
          </w:p>
        </w:tc>
        <w:tc>
          <w:tcPr>
            <w:tcW w:w="3060" w:type="dxa"/>
            <w:tcBorders>
              <w:top w:val="single" w:sz="4" w:space="0" w:color="000000"/>
              <w:left w:val="single" w:sz="4" w:space="0" w:color="000000"/>
              <w:bottom w:val="single" w:sz="4" w:space="0" w:color="000000"/>
              <w:right w:val="single" w:sz="4" w:space="0" w:color="000000"/>
            </w:tcBorders>
            <w:hideMark/>
          </w:tcPr>
          <w:p w14:paraId="1B2B6644" w14:textId="77777777" w:rsidR="00EE0C04" w:rsidRDefault="00EE0C04">
            <w:pPr>
              <w:pStyle w:val="TableParagraph"/>
              <w:spacing w:line="210" w:lineRule="exact"/>
              <w:ind w:left="1287" w:right="1284"/>
              <w:jc w:val="center"/>
              <w:rPr>
                <w:rFonts w:ascii="Times New Roman"/>
                <w:spacing w:val="-5"/>
                <w:sz w:val="20"/>
              </w:rPr>
            </w:pPr>
            <w:r>
              <w:rPr>
                <w:rFonts w:ascii="Times New Roman"/>
                <w:spacing w:val="-5"/>
                <w:sz w:val="20"/>
              </w:rPr>
              <w:t>15%</w:t>
            </w:r>
          </w:p>
        </w:tc>
      </w:tr>
      <w:tr w:rsidR="00EE0C04" w14:paraId="61C8DEB1" w14:textId="77777777" w:rsidTr="00EE0C04">
        <w:trPr>
          <w:trHeight w:val="458"/>
        </w:trPr>
        <w:tc>
          <w:tcPr>
            <w:tcW w:w="2520" w:type="dxa"/>
            <w:tcBorders>
              <w:top w:val="single" w:sz="4" w:space="0" w:color="000000"/>
              <w:left w:val="single" w:sz="4" w:space="0" w:color="000000"/>
              <w:bottom w:val="single" w:sz="4" w:space="0" w:color="000000"/>
              <w:right w:val="single" w:sz="4" w:space="0" w:color="000000"/>
            </w:tcBorders>
            <w:hideMark/>
          </w:tcPr>
          <w:p w14:paraId="5418E3CD" w14:textId="77777777" w:rsidR="00EE0C04" w:rsidRDefault="00EE0C04">
            <w:pPr>
              <w:pStyle w:val="TableParagraph"/>
              <w:spacing w:line="228" w:lineRule="exact"/>
              <w:ind w:right="780"/>
              <w:rPr>
                <w:rFonts w:ascii="Times New Roman"/>
                <w:sz w:val="20"/>
              </w:rPr>
            </w:pPr>
            <w:r>
              <w:rPr>
                <w:rFonts w:ascii="Times New Roman"/>
                <w:sz w:val="20"/>
              </w:rPr>
              <w:t>Chief</w:t>
            </w:r>
            <w:r>
              <w:rPr>
                <w:rFonts w:ascii="Times New Roman"/>
                <w:spacing w:val="-13"/>
                <w:sz w:val="20"/>
              </w:rPr>
              <w:t xml:space="preserve"> </w:t>
            </w:r>
            <w:r>
              <w:rPr>
                <w:rFonts w:ascii="Times New Roman"/>
                <w:sz w:val="20"/>
              </w:rPr>
              <w:t xml:space="preserve">Enterprise </w:t>
            </w:r>
            <w:r>
              <w:rPr>
                <w:rFonts w:ascii="Times New Roman"/>
                <w:spacing w:val="-2"/>
                <w:sz w:val="20"/>
              </w:rPr>
              <w:t>Architect</w:t>
            </w:r>
          </w:p>
        </w:tc>
        <w:tc>
          <w:tcPr>
            <w:tcW w:w="3150" w:type="dxa"/>
            <w:tcBorders>
              <w:top w:val="single" w:sz="4" w:space="0" w:color="000000"/>
              <w:left w:val="single" w:sz="4" w:space="0" w:color="000000"/>
              <w:bottom w:val="single" w:sz="4" w:space="0" w:color="000000"/>
              <w:right w:val="single" w:sz="4" w:space="0" w:color="000000"/>
            </w:tcBorders>
            <w:hideMark/>
          </w:tcPr>
          <w:p w14:paraId="59E812E7" w14:textId="77777777" w:rsidR="00EE0C04" w:rsidRDefault="00EE0C04">
            <w:pPr>
              <w:pStyle w:val="TableParagraph"/>
              <w:spacing w:line="228" w:lineRule="exact"/>
              <w:ind w:left="106" w:right="120"/>
              <w:rPr>
                <w:rFonts w:ascii="Times New Roman"/>
                <w:sz w:val="20"/>
              </w:rPr>
            </w:pPr>
            <w:r>
              <w:rPr>
                <w:rFonts w:ascii="Times New Roman"/>
                <w:sz w:val="20"/>
              </w:rPr>
              <w:t>Leads</w:t>
            </w:r>
            <w:r>
              <w:rPr>
                <w:rFonts w:ascii="Times New Roman"/>
                <w:spacing w:val="-13"/>
                <w:sz w:val="20"/>
              </w:rPr>
              <w:t xml:space="preserve"> </w:t>
            </w:r>
            <w:r>
              <w:rPr>
                <w:rFonts w:ascii="Times New Roman"/>
                <w:sz w:val="20"/>
              </w:rPr>
              <w:t>enterprise</w:t>
            </w:r>
            <w:r>
              <w:rPr>
                <w:rFonts w:ascii="Times New Roman"/>
                <w:spacing w:val="-12"/>
                <w:sz w:val="20"/>
              </w:rPr>
              <w:t xml:space="preserve"> </w:t>
            </w:r>
            <w:r>
              <w:rPr>
                <w:rFonts w:ascii="Times New Roman"/>
                <w:sz w:val="20"/>
              </w:rPr>
              <w:t xml:space="preserve">architecture </w:t>
            </w:r>
            <w:r>
              <w:rPr>
                <w:rFonts w:ascii="Times New Roman"/>
                <w:spacing w:val="-4"/>
                <w:sz w:val="20"/>
              </w:rPr>
              <w:t>team</w:t>
            </w:r>
          </w:p>
        </w:tc>
        <w:tc>
          <w:tcPr>
            <w:tcW w:w="3060" w:type="dxa"/>
            <w:tcBorders>
              <w:top w:val="single" w:sz="4" w:space="0" w:color="000000"/>
              <w:left w:val="single" w:sz="4" w:space="0" w:color="000000"/>
              <w:bottom w:val="single" w:sz="4" w:space="0" w:color="000000"/>
              <w:right w:val="single" w:sz="4" w:space="0" w:color="000000"/>
            </w:tcBorders>
            <w:hideMark/>
          </w:tcPr>
          <w:p w14:paraId="372A032E" w14:textId="77777777" w:rsidR="00EE0C04" w:rsidRDefault="00EE0C04">
            <w:pPr>
              <w:pStyle w:val="TableParagraph"/>
              <w:spacing w:line="227" w:lineRule="exact"/>
              <w:ind w:left="1287" w:right="1284"/>
              <w:jc w:val="center"/>
              <w:rPr>
                <w:rFonts w:ascii="Times New Roman"/>
                <w:sz w:val="20"/>
              </w:rPr>
            </w:pPr>
            <w:r>
              <w:rPr>
                <w:rFonts w:ascii="Times New Roman"/>
                <w:spacing w:val="-5"/>
                <w:sz w:val="20"/>
              </w:rPr>
              <w:t>25%</w:t>
            </w:r>
          </w:p>
        </w:tc>
        <w:bookmarkEnd w:id="2"/>
      </w:tr>
    </w:tbl>
    <w:p w14:paraId="00C68071" w14:textId="77777777" w:rsidR="001E7F2C" w:rsidRDefault="001E7F2C" w:rsidP="001E7F2C">
      <w:pPr>
        <w:ind w:left="360"/>
        <w:rPr>
          <w:b/>
          <w:u w:val="single"/>
        </w:rPr>
      </w:pPr>
    </w:p>
    <w:p w14:paraId="53E5633E" w14:textId="24418636" w:rsidR="006C3B55" w:rsidRPr="00292658" w:rsidRDefault="006C3B55" w:rsidP="00C95360">
      <w:pPr>
        <w:numPr>
          <w:ilvl w:val="0"/>
          <w:numId w:val="12"/>
        </w:numPr>
        <w:ind w:left="360"/>
        <w:rPr>
          <w:b/>
          <w:u w:val="single"/>
        </w:rPr>
      </w:pPr>
      <w:r>
        <w:rPr>
          <w:b/>
          <w:u w:val="single"/>
        </w:rPr>
        <w:t xml:space="preserve">Milestones and </w:t>
      </w:r>
      <w:r w:rsidRPr="00FF7D8E">
        <w:rPr>
          <w:b/>
          <w:u w:val="single"/>
        </w:rPr>
        <w:t>Deliverables:</w:t>
      </w:r>
    </w:p>
    <w:p w14:paraId="221D3032" w14:textId="77777777" w:rsidR="006C3B55" w:rsidRDefault="006C3B55" w:rsidP="006C3B55"/>
    <w:p w14:paraId="54CEAC81" w14:textId="77777777" w:rsidR="006C3B55" w:rsidRDefault="006C3B55" w:rsidP="006C3B55">
      <w:pPr>
        <w:ind w:left="360"/>
      </w:pPr>
      <w:r>
        <w:t xml:space="preserve">The minimum required milestones and deliverables and the estimated completion date for each deliverable </w:t>
      </w:r>
      <w:proofErr w:type="gramStart"/>
      <w:r>
        <w:t>are listed</w:t>
      </w:r>
      <w:proofErr w:type="gramEnd"/>
      <w:r>
        <w:t xml:space="preserve"> in the following table.</w:t>
      </w:r>
    </w:p>
    <w:p w14:paraId="17BCAF80" w14:textId="77777777" w:rsidR="006C3B55" w:rsidRDefault="006C3B55" w:rsidP="006C3B55"/>
    <w:tbl>
      <w:tblPr>
        <w:tblW w:w="9092" w:type="dxa"/>
        <w:jc w:val="center"/>
        <w:tblLayout w:type="fixed"/>
        <w:tblCellMar>
          <w:left w:w="120" w:type="dxa"/>
          <w:right w:w="120" w:type="dxa"/>
        </w:tblCellMar>
        <w:tblLook w:val="0000" w:firstRow="0" w:lastRow="0" w:firstColumn="0" w:lastColumn="0" w:noHBand="0" w:noVBand="0"/>
      </w:tblPr>
      <w:tblGrid>
        <w:gridCol w:w="2566"/>
        <w:gridCol w:w="2880"/>
        <w:gridCol w:w="3646"/>
      </w:tblGrid>
      <w:tr w:rsidR="006C3B55" w14:paraId="22BFEF45" w14:textId="77777777" w:rsidTr="00254C7F">
        <w:trPr>
          <w:cantSplit/>
          <w:tblHeader/>
          <w:jc w:val="center"/>
        </w:trPr>
        <w:tc>
          <w:tcPr>
            <w:tcW w:w="2566" w:type="dxa"/>
            <w:tcBorders>
              <w:top w:val="single" w:sz="4" w:space="0" w:color="auto"/>
              <w:left w:val="single" w:sz="8" w:space="0" w:color="auto"/>
              <w:bottom w:val="single" w:sz="4" w:space="0" w:color="auto"/>
              <w:right w:val="single" w:sz="4" w:space="0" w:color="auto"/>
            </w:tcBorders>
            <w:shd w:val="clear" w:color="auto" w:fill="E6E6E6"/>
          </w:tcPr>
          <w:p w14:paraId="3CA584C9" w14:textId="77777777" w:rsidR="006C3B55" w:rsidRPr="00A27026" w:rsidRDefault="006C3B55" w:rsidP="00254C7F">
            <w:r w:rsidRPr="00A27026">
              <w:rPr>
                <w:b/>
              </w:rPr>
              <w:lastRenderedPageBreak/>
              <w:t>Milestone Event(S)</w:t>
            </w:r>
          </w:p>
        </w:tc>
        <w:tc>
          <w:tcPr>
            <w:tcW w:w="2880" w:type="dxa"/>
            <w:tcBorders>
              <w:top w:val="single" w:sz="4" w:space="0" w:color="auto"/>
              <w:left w:val="single" w:sz="4" w:space="0" w:color="auto"/>
              <w:bottom w:val="single" w:sz="4" w:space="0" w:color="auto"/>
              <w:right w:val="single" w:sz="4" w:space="0" w:color="auto"/>
            </w:tcBorders>
            <w:shd w:val="clear" w:color="auto" w:fill="E6E6E6"/>
          </w:tcPr>
          <w:p w14:paraId="34E3F135" w14:textId="77777777" w:rsidR="006C3B55" w:rsidRPr="00A27026" w:rsidRDefault="006C3B55" w:rsidP="00254C7F">
            <w:r w:rsidRPr="00A27026">
              <w:rPr>
                <w:b/>
              </w:rPr>
              <w:t>Deliverable</w:t>
            </w:r>
          </w:p>
        </w:tc>
        <w:tc>
          <w:tcPr>
            <w:tcW w:w="3646" w:type="dxa"/>
            <w:tcBorders>
              <w:top w:val="single" w:sz="4" w:space="0" w:color="auto"/>
              <w:left w:val="single" w:sz="4" w:space="0" w:color="auto"/>
              <w:bottom w:val="single" w:sz="4" w:space="0" w:color="auto"/>
              <w:right w:val="single" w:sz="8" w:space="0" w:color="000000"/>
            </w:tcBorders>
            <w:shd w:val="clear" w:color="auto" w:fill="E6E6E6"/>
          </w:tcPr>
          <w:p w14:paraId="27A93E18" w14:textId="77777777" w:rsidR="006C3B55" w:rsidRPr="00A27026" w:rsidRDefault="006C3B55" w:rsidP="00254C7F">
            <w:r w:rsidRPr="00A27026">
              <w:rPr>
                <w:b/>
              </w:rPr>
              <w:t>Estimated Completion Date</w:t>
            </w:r>
          </w:p>
        </w:tc>
      </w:tr>
      <w:tr w:rsidR="001E7F2C" w14:paraId="03E4C76A"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1CB0F4B3" w14:textId="1626A5C9" w:rsidR="001E7F2C" w:rsidRDefault="00D63105" w:rsidP="001E7F2C">
            <w:r>
              <w:t>Portfolio Vision</w:t>
            </w:r>
            <w:r w:rsidR="000470AB">
              <w:t>, Strategy, and Initial Roadmap</w:t>
            </w:r>
          </w:p>
        </w:tc>
        <w:tc>
          <w:tcPr>
            <w:tcW w:w="2880" w:type="dxa"/>
            <w:tcBorders>
              <w:top w:val="single" w:sz="7" w:space="0" w:color="000000"/>
              <w:left w:val="single" w:sz="7" w:space="0" w:color="000000"/>
              <w:bottom w:val="single" w:sz="7" w:space="0" w:color="000000"/>
              <w:right w:val="single" w:sz="7" w:space="0" w:color="000000"/>
            </w:tcBorders>
          </w:tcPr>
          <w:p w14:paraId="4BA82BB4" w14:textId="29D02FAD" w:rsidR="000470AB" w:rsidRDefault="002F7E65" w:rsidP="001E7F2C">
            <w:r>
              <w:t>Document</w:t>
            </w:r>
            <w:r w:rsidR="00481E22">
              <w:t>ed</w:t>
            </w:r>
            <w:r>
              <w:t xml:space="preserve"> </w:t>
            </w:r>
            <w:r w:rsidR="005C5C14">
              <w:t>portfoli</w:t>
            </w:r>
            <w:r w:rsidR="009D2092">
              <w:t>o’s scope,</w:t>
            </w:r>
            <w:r w:rsidR="00B977F0">
              <w:t xml:space="preserve"> </w:t>
            </w:r>
            <w:r w:rsidR="007E7596">
              <w:t>objectives</w:t>
            </w:r>
            <w:r w:rsidR="00B977F0">
              <w:t>,</w:t>
            </w:r>
            <w:r w:rsidR="009D2092">
              <w:t xml:space="preserve"> </w:t>
            </w:r>
            <w:r w:rsidR="00630AAA">
              <w:t xml:space="preserve">team roles, responsibilities, </w:t>
            </w:r>
            <w:r w:rsidR="00C03494">
              <w:t xml:space="preserve">tools, </w:t>
            </w:r>
            <w:r w:rsidR="00BA2833">
              <w:t xml:space="preserve">activities, and </w:t>
            </w:r>
            <w:r w:rsidR="00BF110D">
              <w:t>c</w:t>
            </w:r>
            <w:r w:rsidR="00A71DC9">
              <w:t>adences</w:t>
            </w:r>
            <w:r w:rsidR="00462AC5">
              <w:t>.</w:t>
            </w:r>
          </w:p>
        </w:tc>
        <w:tc>
          <w:tcPr>
            <w:tcW w:w="3646" w:type="dxa"/>
            <w:tcBorders>
              <w:top w:val="single" w:sz="7" w:space="0" w:color="000000"/>
              <w:left w:val="single" w:sz="7" w:space="0" w:color="000000"/>
              <w:bottom w:val="single" w:sz="7" w:space="0" w:color="000000"/>
              <w:right w:val="single" w:sz="7" w:space="0" w:color="000000"/>
            </w:tcBorders>
          </w:tcPr>
          <w:p w14:paraId="0DA16678" w14:textId="1EAC9FDE" w:rsidR="001E7F2C" w:rsidRDefault="00C348AF" w:rsidP="001E7F2C">
            <w:r>
              <w:t>March 31, 2023</w:t>
            </w:r>
          </w:p>
        </w:tc>
      </w:tr>
      <w:tr w:rsidR="002602AD" w14:paraId="5F941DF0"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50E2538B" w14:textId="3BD939BC" w:rsidR="009901FD" w:rsidRDefault="00C26F95" w:rsidP="002602AD">
            <w:r>
              <w:t>Portfolio</w:t>
            </w:r>
            <w:r w:rsidR="000470AB">
              <w:t xml:space="preserve"> Progress Sync</w:t>
            </w:r>
          </w:p>
        </w:tc>
        <w:tc>
          <w:tcPr>
            <w:tcW w:w="2880" w:type="dxa"/>
            <w:tcBorders>
              <w:top w:val="single" w:sz="7" w:space="0" w:color="000000"/>
              <w:left w:val="single" w:sz="7" w:space="0" w:color="000000"/>
              <w:bottom w:val="single" w:sz="7" w:space="0" w:color="000000"/>
              <w:right w:val="single" w:sz="7" w:space="0" w:color="000000"/>
            </w:tcBorders>
          </w:tcPr>
          <w:p w14:paraId="15ABEC44" w14:textId="67ED92EF" w:rsidR="00D55B0D" w:rsidRDefault="000E153A" w:rsidP="000470AB">
            <w:r>
              <w:t>Refined portfolio strategy and roadmap and documentation supporting progress, status, dependencies, and impediments</w:t>
            </w:r>
            <w:r>
              <w:rPr>
                <w:szCs w:val="18"/>
              </w:rPr>
              <w:t>.</w:t>
            </w:r>
          </w:p>
        </w:tc>
        <w:tc>
          <w:tcPr>
            <w:tcW w:w="3646" w:type="dxa"/>
            <w:tcBorders>
              <w:top w:val="single" w:sz="7" w:space="0" w:color="000000"/>
              <w:left w:val="single" w:sz="7" w:space="0" w:color="000000"/>
              <w:bottom w:val="single" w:sz="7" w:space="0" w:color="000000"/>
              <w:right w:val="single" w:sz="7" w:space="0" w:color="000000"/>
            </w:tcBorders>
          </w:tcPr>
          <w:p w14:paraId="7F93AE56" w14:textId="2B5FB24F" w:rsidR="002602AD" w:rsidRDefault="00FC0357" w:rsidP="002602AD">
            <w:r>
              <w:t>April 28, 2023</w:t>
            </w:r>
          </w:p>
        </w:tc>
      </w:tr>
      <w:tr w:rsidR="00C348AF" w14:paraId="011555E0"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45EB0BE4" w14:textId="602457FC" w:rsidR="005F4D9C" w:rsidRDefault="00C26F95" w:rsidP="000C1A7D">
            <w:r>
              <w:t>Portfolio Progress Sync</w:t>
            </w:r>
          </w:p>
        </w:tc>
        <w:tc>
          <w:tcPr>
            <w:tcW w:w="2880" w:type="dxa"/>
            <w:tcBorders>
              <w:top w:val="single" w:sz="7" w:space="0" w:color="000000"/>
              <w:left w:val="single" w:sz="7" w:space="0" w:color="000000"/>
              <w:bottom w:val="single" w:sz="7" w:space="0" w:color="000000"/>
              <w:right w:val="single" w:sz="7" w:space="0" w:color="000000"/>
            </w:tcBorders>
          </w:tcPr>
          <w:p w14:paraId="653401CB" w14:textId="27D1665E" w:rsidR="00C348AF" w:rsidRDefault="000E153A" w:rsidP="00C26F95">
            <w:r>
              <w:t>Refined portfolio strategy and roadmap and documentation supporting progress, status, dependencies, and impediments</w:t>
            </w:r>
            <w:r>
              <w:rPr>
                <w:szCs w:val="18"/>
              </w:rPr>
              <w:t>.</w:t>
            </w:r>
          </w:p>
        </w:tc>
        <w:tc>
          <w:tcPr>
            <w:tcW w:w="3646" w:type="dxa"/>
            <w:tcBorders>
              <w:top w:val="single" w:sz="7" w:space="0" w:color="000000"/>
              <w:left w:val="single" w:sz="7" w:space="0" w:color="000000"/>
              <w:bottom w:val="single" w:sz="7" w:space="0" w:color="000000"/>
              <w:right w:val="single" w:sz="7" w:space="0" w:color="000000"/>
            </w:tcBorders>
          </w:tcPr>
          <w:p w14:paraId="1735AC07" w14:textId="53178B05" w:rsidR="00C348AF" w:rsidRDefault="00081E18" w:rsidP="002602AD">
            <w:r>
              <w:t xml:space="preserve">May </w:t>
            </w:r>
            <w:r w:rsidR="001B7F6E">
              <w:t>31</w:t>
            </w:r>
            <w:r w:rsidR="00350DF7">
              <w:t>, 2023</w:t>
            </w:r>
          </w:p>
        </w:tc>
      </w:tr>
      <w:tr w:rsidR="00C348AF" w14:paraId="30EDDA67"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796BCC44" w14:textId="16C60850" w:rsidR="00C348AF" w:rsidRDefault="008F1A72" w:rsidP="002602AD">
            <w:r>
              <w:t>Portfolio Progress Sync</w:t>
            </w:r>
          </w:p>
        </w:tc>
        <w:tc>
          <w:tcPr>
            <w:tcW w:w="2880" w:type="dxa"/>
            <w:tcBorders>
              <w:top w:val="single" w:sz="7" w:space="0" w:color="000000"/>
              <w:left w:val="single" w:sz="7" w:space="0" w:color="000000"/>
              <w:bottom w:val="single" w:sz="7" w:space="0" w:color="000000"/>
              <w:right w:val="single" w:sz="7" w:space="0" w:color="000000"/>
            </w:tcBorders>
          </w:tcPr>
          <w:p w14:paraId="37884A82" w14:textId="54A6FC94" w:rsidR="00C348AF" w:rsidRDefault="000E153A" w:rsidP="00A47E3D">
            <w:r>
              <w:t>Refined portfolio strategy and roadmap and documentation supporting progress, status, dependencies, and impediments</w:t>
            </w:r>
            <w:r>
              <w:rPr>
                <w:szCs w:val="18"/>
              </w:rPr>
              <w:t>.</w:t>
            </w:r>
          </w:p>
        </w:tc>
        <w:tc>
          <w:tcPr>
            <w:tcW w:w="3646" w:type="dxa"/>
            <w:tcBorders>
              <w:top w:val="single" w:sz="7" w:space="0" w:color="000000"/>
              <w:left w:val="single" w:sz="7" w:space="0" w:color="000000"/>
              <w:bottom w:val="single" w:sz="7" w:space="0" w:color="000000"/>
              <w:right w:val="single" w:sz="7" w:space="0" w:color="000000"/>
            </w:tcBorders>
          </w:tcPr>
          <w:p w14:paraId="029F362C" w14:textId="4F4F3D00" w:rsidR="00C348AF" w:rsidRDefault="00E722A3" w:rsidP="002602AD">
            <w:r>
              <w:t xml:space="preserve">June </w:t>
            </w:r>
            <w:r w:rsidR="00CF0CF4">
              <w:t>30</w:t>
            </w:r>
            <w:r>
              <w:t>, 2023</w:t>
            </w:r>
          </w:p>
        </w:tc>
      </w:tr>
      <w:tr w:rsidR="007239AF" w14:paraId="7ADB0A85"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43E7F8DC" w14:textId="3CA75CAA" w:rsidR="007239AF" w:rsidRDefault="007239AF" w:rsidP="002602AD">
            <w:r>
              <w:t>Change Advisory Board (CAB</w:t>
            </w:r>
            <w:r w:rsidR="00075106">
              <w:t>) Recommendations</w:t>
            </w:r>
          </w:p>
        </w:tc>
        <w:tc>
          <w:tcPr>
            <w:tcW w:w="2880" w:type="dxa"/>
            <w:tcBorders>
              <w:top w:val="single" w:sz="7" w:space="0" w:color="000000"/>
              <w:left w:val="single" w:sz="7" w:space="0" w:color="000000"/>
              <w:bottom w:val="single" w:sz="7" w:space="0" w:color="000000"/>
              <w:right w:val="single" w:sz="7" w:space="0" w:color="000000"/>
            </w:tcBorders>
          </w:tcPr>
          <w:p w14:paraId="3542DFCC" w14:textId="2F5D1F89" w:rsidR="007239AF" w:rsidRDefault="00075106" w:rsidP="00A47E3D">
            <w:r>
              <w:t>Review and recommend changes to the CAB to support Agile deliveries</w:t>
            </w:r>
          </w:p>
        </w:tc>
        <w:tc>
          <w:tcPr>
            <w:tcW w:w="3646" w:type="dxa"/>
            <w:tcBorders>
              <w:top w:val="single" w:sz="7" w:space="0" w:color="000000"/>
              <w:left w:val="single" w:sz="7" w:space="0" w:color="000000"/>
              <w:bottom w:val="single" w:sz="7" w:space="0" w:color="000000"/>
              <w:right w:val="single" w:sz="7" w:space="0" w:color="000000"/>
            </w:tcBorders>
          </w:tcPr>
          <w:p w14:paraId="619060B6" w14:textId="7B81BF5F" w:rsidR="007239AF" w:rsidRDefault="00DE1422" w:rsidP="002602AD">
            <w:r>
              <w:t>Supplier to propose</w:t>
            </w:r>
          </w:p>
        </w:tc>
      </w:tr>
      <w:tr w:rsidR="00DE1422" w14:paraId="19F12BAF"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382952B9" w14:textId="5B687DDE" w:rsidR="00DE1422" w:rsidRDefault="00DE1422" w:rsidP="00DE1422">
            <w:r>
              <w:t>Transition Plan</w:t>
            </w:r>
          </w:p>
        </w:tc>
        <w:tc>
          <w:tcPr>
            <w:tcW w:w="2880" w:type="dxa"/>
            <w:tcBorders>
              <w:top w:val="single" w:sz="7" w:space="0" w:color="000000"/>
              <w:left w:val="single" w:sz="7" w:space="0" w:color="000000"/>
              <w:bottom w:val="single" w:sz="7" w:space="0" w:color="000000"/>
              <w:right w:val="single" w:sz="7" w:space="0" w:color="000000"/>
            </w:tcBorders>
          </w:tcPr>
          <w:p w14:paraId="245755EE" w14:textId="63C0D508" w:rsidR="00DE1422" w:rsidRDefault="00DE1422" w:rsidP="00DE1422">
            <w:r>
              <w:t>Define the transition activities and support staff needed to transition the Digital Transformation Office to  VDSS after 6 months</w:t>
            </w:r>
          </w:p>
        </w:tc>
        <w:tc>
          <w:tcPr>
            <w:tcW w:w="3646" w:type="dxa"/>
            <w:tcBorders>
              <w:top w:val="single" w:sz="7" w:space="0" w:color="000000"/>
              <w:left w:val="single" w:sz="7" w:space="0" w:color="000000"/>
              <w:bottom w:val="single" w:sz="7" w:space="0" w:color="000000"/>
              <w:right w:val="single" w:sz="7" w:space="0" w:color="000000"/>
            </w:tcBorders>
          </w:tcPr>
          <w:p w14:paraId="45885351" w14:textId="54F8C1D9" w:rsidR="00DE1422" w:rsidRDefault="00DE1422" w:rsidP="00DE1422">
            <w:r w:rsidRPr="007854BD">
              <w:t>Supplier to propose</w:t>
            </w:r>
          </w:p>
        </w:tc>
      </w:tr>
      <w:tr w:rsidR="00DE1422" w14:paraId="37810AA9"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0CFB839D" w14:textId="266267AD" w:rsidR="00DE1422" w:rsidRDefault="00DE1422" w:rsidP="00DE1422">
            <w:r>
              <w:t>Software Tools Recommendations</w:t>
            </w:r>
          </w:p>
        </w:tc>
        <w:tc>
          <w:tcPr>
            <w:tcW w:w="2880" w:type="dxa"/>
            <w:tcBorders>
              <w:top w:val="single" w:sz="7" w:space="0" w:color="000000"/>
              <w:left w:val="single" w:sz="7" w:space="0" w:color="000000"/>
              <w:bottom w:val="single" w:sz="7" w:space="0" w:color="000000"/>
              <w:right w:val="single" w:sz="7" w:space="0" w:color="000000"/>
            </w:tcBorders>
          </w:tcPr>
          <w:p w14:paraId="27F4E153" w14:textId="02CAEB67" w:rsidR="00DE1422" w:rsidRDefault="00DE1422" w:rsidP="00DE1422">
            <w:r>
              <w:t>Review and recommend software tools to support the software development and delivery process</w:t>
            </w:r>
          </w:p>
        </w:tc>
        <w:tc>
          <w:tcPr>
            <w:tcW w:w="3646" w:type="dxa"/>
            <w:tcBorders>
              <w:top w:val="single" w:sz="7" w:space="0" w:color="000000"/>
              <w:left w:val="single" w:sz="7" w:space="0" w:color="000000"/>
              <w:bottom w:val="single" w:sz="7" w:space="0" w:color="000000"/>
              <w:right w:val="single" w:sz="7" w:space="0" w:color="000000"/>
            </w:tcBorders>
          </w:tcPr>
          <w:p w14:paraId="7874E4F9" w14:textId="663174A0" w:rsidR="00DE1422" w:rsidRDefault="00DE1422" w:rsidP="00DE1422">
            <w:r w:rsidRPr="007854BD">
              <w:t>Supplier to propose</w:t>
            </w:r>
          </w:p>
        </w:tc>
      </w:tr>
      <w:tr w:rsidR="00DE1422" w14:paraId="1F9D6DBF"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7B196A54" w14:textId="5884DBC3" w:rsidR="00DE1422" w:rsidRDefault="00DE1422" w:rsidP="00DE1422">
            <w:r>
              <w:t>Product Team Recommendations</w:t>
            </w:r>
          </w:p>
        </w:tc>
        <w:tc>
          <w:tcPr>
            <w:tcW w:w="2880" w:type="dxa"/>
            <w:tcBorders>
              <w:top w:val="single" w:sz="7" w:space="0" w:color="000000"/>
              <w:left w:val="single" w:sz="7" w:space="0" w:color="000000"/>
              <w:bottom w:val="single" w:sz="7" w:space="0" w:color="000000"/>
              <w:right w:val="single" w:sz="7" w:space="0" w:color="000000"/>
            </w:tcBorders>
          </w:tcPr>
          <w:p w14:paraId="191100F8" w14:textId="06E1C07B" w:rsidR="00DE1422" w:rsidRDefault="00DE1422" w:rsidP="00DE1422">
            <w:r>
              <w:t>Provide recommendations on the creation and implementation of cross functional product teams to support VDSS lines of business</w:t>
            </w:r>
          </w:p>
        </w:tc>
        <w:tc>
          <w:tcPr>
            <w:tcW w:w="3646" w:type="dxa"/>
            <w:tcBorders>
              <w:top w:val="single" w:sz="7" w:space="0" w:color="000000"/>
              <w:left w:val="single" w:sz="7" w:space="0" w:color="000000"/>
              <w:bottom w:val="single" w:sz="7" w:space="0" w:color="000000"/>
              <w:right w:val="single" w:sz="7" w:space="0" w:color="000000"/>
            </w:tcBorders>
          </w:tcPr>
          <w:p w14:paraId="3C5EE5AA" w14:textId="12541351" w:rsidR="00DE1422" w:rsidRDefault="00DE1422" w:rsidP="00DE1422">
            <w:r w:rsidRPr="007854BD">
              <w:t>Supplier to propose</w:t>
            </w:r>
          </w:p>
        </w:tc>
      </w:tr>
      <w:tr w:rsidR="00DE1422" w14:paraId="6B41750B"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47EF7753" w14:textId="16341F84" w:rsidR="00DE1422" w:rsidRDefault="00DE1422" w:rsidP="00DE1422">
            <w:r>
              <w:lastRenderedPageBreak/>
              <w:t>User Journey Maps</w:t>
            </w:r>
          </w:p>
        </w:tc>
        <w:tc>
          <w:tcPr>
            <w:tcW w:w="2880" w:type="dxa"/>
            <w:tcBorders>
              <w:top w:val="single" w:sz="7" w:space="0" w:color="000000"/>
              <w:left w:val="single" w:sz="7" w:space="0" w:color="000000"/>
              <w:bottom w:val="single" w:sz="7" w:space="0" w:color="000000"/>
              <w:right w:val="single" w:sz="7" w:space="0" w:color="000000"/>
            </w:tcBorders>
          </w:tcPr>
          <w:p w14:paraId="48C17568" w14:textId="5A81D08D" w:rsidR="00DE1422" w:rsidRDefault="00DE1422" w:rsidP="00DE1422">
            <w:r>
              <w:t>Facilitate and provide customer journey maps to document the user experience across VDSS lines of business</w:t>
            </w:r>
          </w:p>
        </w:tc>
        <w:tc>
          <w:tcPr>
            <w:tcW w:w="3646" w:type="dxa"/>
            <w:tcBorders>
              <w:top w:val="single" w:sz="7" w:space="0" w:color="000000"/>
              <w:left w:val="single" w:sz="7" w:space="0" w:color="000000"/>
              <w:bottom w:val="single" w:sz="7" w:space="0" w:color="000000"/>
              <w:right w:val="single" w:sz="7" w:space="0" w:color="000000"/>
            </w:tcBorders>
          </w:tcPr>
          <w:p w14:paraId="40C1F0D8" w14:textId="3E75C133" w:rsidR="00DE1422" w:rsidRDefault="00DE1422" w:rsidP="00DE1422">
            <w:r w:rsidRPr="007854BD">
              <w:t>Supplier to propose</w:t>
            </w:r>
          </w:p>
        </w:tc>
      </w:tr>
      <w:tr w:rsidR="00DE1422" w14:paraId="65263CFB"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726F48F1" w14:textId="45EAD16D" w:rsidR="00DE1422" w:rsidRDefault="00DE1422" w:rsidP="00DE1422">
            <w:r>
              <w:t>Transformation Office processes &amp; frameworks</w:t>
            </w:r>
          </w:p>
        </w:tc>
        <w:tc>
          <w:tcPr>
            <w:tcW w:w="2880" w:type="dxa"/>
            <w:tcBorders>
              <w:top w:val="single" w:sz="7" w:space="0" w:color="000000"/>
              <w:left w:val="single" w:sz="7" w:space="0" w:color="000000"/>
              <w:bottom w:val="single" w:sz="7" w:space="0" w:color="000000"/>
              <w:right w:val="single" w:sz="7" w:space="0" w:color="000000"/>
            </w:tcBorders>
          </w:tcPr>
          <w:p w14:paraId="324E3D23" w14:textId="37C7935A" w:rsidR="00DE1422" w:rsidRDefault="00DE1422" w:rsidP="00DE1422">
            <w:r>
              <w:t>Documentation on how the Transformation Office will function</w:t>
            </w:r>
          </w:p>
        </w:tc>
        <w:tc>
          <w:tcPr>
            <w:tcW w:w="3646" w:type="dxa"/>
            <w:tcBorders>
              <w:top w:val="single" w:sz="7" w:space="0" w:color="000000"/>
              <w:left w:val="single" w:sz="7" w:space="0" w:color="000000"/>
              <w:bottom w:val="single" w:sz="7" w:space="0" w:color="000000"/>
              <w:right w:val="single" w:sz="7" w:space="0" w:color="000000"/>
            </w:tcBorders>
          </w:tcPr>
          <w:p w14:paraId="7E8C3DA7" w14:textId="468192E6" w:rsidR="00DE1422" w:rsidRDefault="00DE1422" w:rsidP="00DE1422">
            <w:r w:rsidRPr="007854BD">
              <w:t>Supplier to propose</w:t>
            </w:r>
          </w:p>
        </w:tc>
      </w:tr>
      <w:tr w:rsidR="00DE1422" w14:paraId="03FA3DF0"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41150F29" w14:textId="2B2F77CC" w:rsidR="00DE1422" w:rsidRDefault="00DE1422" w:rsidP="00DE1422">
            <w:r>
              <w:t>Supporting tools recommendations</w:t>
            </w:r>
          </w:p>
        </w:tc>
        <w:tc>
          <w:tcPr>
            <w:tcW w:w="2880" w:type="dxa"/>
            <w:tcBorders>
              <w:top w:val="single" w:sz="7" w:space="0" w:color="000000"/>
              <w:left w:val="single" w:sz="7" w:space="0" w:color="000000"/>
              <w:bottom w:val="single" w:sz="7" w:space="0" w:color="000000"/>
              <w:right w:val="single" w:sz="7" w:space="0" w:color="000000"/>
            </w:tcBorders>
          </w:tcPr>
          <w:p w14:paraId="5FF36D50" w14:textId="40D3C4F9" w:rsidR="00DE1422" w:rsidRDefault="00DE1422" w:rsidP="00DE1422">
            <w:r>
              <w:t>A list of supporting tools for project portfolio management</w:t>
            </w:r>
          </w:p>
        </w:tc>
        <w:tc>
          <w:tcPr>
            <w:tcW w:w="3646" w:type="dxa"/>
            <w:tcBorders>
              <w:top w:val="single" w:sz="7" w:space="0" w:color="000000"/>
              <w:left w:val="single" w:sz="7" w:space="0" w:color="000000"/>
              <w:bottom w:val="single" w:sz="7" w:space="0" w:color="000000"/>
              <w:right w:val="single" w:sz="7" w:space="0" w:color="000000"/>
            </w:tcBorders>
          </w:tcPr>
          <w:p w14:paraId="18B5729A" w14:textId="73ED656E" w:rsidR="00DE1422" w:rsidRDefault="00DE1422" w:rsidP="00DE1422">
            <w:r w:rsidRPr="007854BD">
              <w:t>Supplier to propose</w:t>
            </w:r>
          </w:p>
        </w:tc>
      </w:tr>
      <w:tr w:rsidR="00DE1422" w14:paraId="3A6BF84E"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3CBE744D" w14:textId="383D6171" w:rsidR="00DE1422" w:rsidRDefault="00DE1422" w:rsidP="00DE1422">
            <w:r>
              <w:t>Recommended structure for cross functional product teams</w:t>
            </w:r>
          </w:p>
        </w:tc>
        <w:tc>
          <w:tcPr>
            <w:tcW w:w="2880" w:type="dxa"/>
            <w:tcBorders>
              <w:top w:val="single" w:sz="7" w:space="0" w:color="000000"/>
              <w:left w:val="single" w:sz="7" w:space="0" w:color="000000"/>
              <w:bottom w:val="single" w:sz="7" w:space="0" w:color="000000"/>
              <w:right w:val="single" w:sz="7" w:space="0" w:color="000000"/>
            </w:tcBorders>
          </w:tcPr>
          <w:p w14:paraId="7180803E" w14:textId="675BED89" w:rsidR="00DE1422" w:rsidRDefault="00DE1422" w:rsidP="00DE1422">
            <w:r>
              <w:t>Product team descriptions</w:t>
            </w:r>
          </w:p>
        </w:tc>
        <w:tc>
          <w:tcPr>
            <w:tcW w:w="3646" w:type="dxa"/>
            <w:tcBorders>
              <w:top w:val="single" w:sz="7" w:space="0" w:color="000000"/>
              <w:left w:val="single" w:sz="7" w:space="0" w:color="000000"/>
              <w:bottom w:val="single" w:sz="7" w:space="0" w:color="000000"/>
              <w:right w:val="single" w:sz="7" w:space="0" w:color="000000"/>
            </w:tcBorders>
          </w:tcPr>
          <w:p w14:paraId="69C4B54B" w14:textId="75593208" w:rsidR="00DE1422" w:rsidRDefault="00DE1422" w:rsidP="00DE1422">
            <w:r w:rsidRPr="007854BD">
              <w:t>Supplier to propose</w:t>
            </w:r>
          </w:p>
        </w:tc>
      </w:tr>
      <w:tr w:rsidR="00DE1422" w14:paraId="0B774BAD"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0DBE2E08" w14:textId="65D3167C" w:rsidR="00DE1422" w:rsidRDefault="00DE1422" w:rsidP="00DE1422">
            <w:r>
              <w:t xml:space="preserve">CAB structure </w:t>
            </w:r>
          </w:p>
        </w:tc>
        <w:tc>
          <w:tcPr>
            <w:tcW w:w="2880" w:type="dxa"/>
            <w:tcBorders>
              <w:top w:val="single" w:sz="7" w:space="0" w:color="000000"/>
              <w:left w:val="single" w:sz="7" w:space="0" w:color="000000"/>
              <w:bottom w:val="single" w:sz="7" w:space="0" w:color="000000"/>
              <w:right w:val="single" w:sz="7" w:space="0" w:color="000000"/>
            </w:tcBorders>
          </w:tcPr>
          <w:p w14:paraId="53F8B269" w14:textId="2C876289" w:rsidR="00DE1422" w:rsidRDefault="00DE1422" w:rsidP="00DE1422">
            <w:r>
              <w:t>Revision to current CAB to accommodate agile product delivery</w:t>
            </w:r>
          </w:p>
        </w:tc>
        <w:tc>
          <w:tcPr>
            <w:tcW w:w="3646" w:type="dxa"/>
            <w:tcBorders>
              <w:top w:val="single" w:sz="7" w:space="0" w:color="000000"/>
              <w:left w:val="single" w:sz="7" w:space="0" w:color="000000"/>
              <w:bottom w:val="single" w:sz="7" w:space="0" w:color="000000"/>
              <w:right w:val="single" w:sz="7" w:space="0" w:color="000000"/>
            </w:tcBorders>
          </w:tcPr>
          <w:p w14:paraId="06E14741" w14:textId="79E14D85" w:rsidR="00DE1422" w:rsidRDefault="00DE1422" w:rsidP="00DE1422">
            <w:r w:rsidRPr="007854BD">
              <w:t>Supplier to propose</w:t>
            </w:r>
          </w:p>
        </w:tc>
      </w:tr>
      <w:tr w:rsidR="00DE1422" w14:paraId="72B755BE"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0CF79B6B" w14:textId="0DCDF534" w:rsidR="00DE1422" w:rsidRDefault="00DE1422" w:rsidP="00DE1422">
            <w:r>
              <w:t>Transition Plan</w:t>
            </w:r>
          </w:p>
        </w:tc>
        <w:tc>
          <w:tcPr>
            <w:tcW w:w="2880" w:type="dxa"/>
            <w:tcBorders>
              <w:top w:val="single" w:sz="7" w:space="0" w:color="000000"/>
              <w:left w:val="single" w:sz="7" w:space="0" w:color="000000"/>
              <w:bottom w:val="single" w:sz="7" w:space="0" w:color="000000"/>
              <w:right w:val="single" w:sz="7" w:space="0" w:color="000000"/>
            </w:tcBorders>
          </w:tcPr>
          <w:p w14:paraId="12121DDB" w14:textId="5A45E0CA" w:rsidR="00DE1422" w:rsidRDefault="00DE1422" w:rsidP="00DE1422">
            <w:r>
              <w:t xml:space="preserve">Transition from supplier operated to agency operated transformation office. </w:t>
            </w:r>
            <w:r w:rsidRPr="00F16AFA">
              <w:t>(Including training, standard operating procedures, templates, and documented policies)</w:t>
            </w:r>
          </w:p>
        </w:tc>
        <w:tc>
          <w:tcPr>
            <w:tcW w:w="3646" w:type="dxa"/>
            <w:tcBorders>
              <w:top w:val="single" w:sz="7" w:space="0" w:color="000000"/>
              <w:left w:val="single" w:sz="7" w:space="0" w:color="000000"/>
              <w:bottom w:val="single" w:sz="7" w:space="0" w:color="000000"/>
              <w:right w:val="single" w:sz="7" w:space="0" w:color="000000"/>
            </w:tcBorders>
          </w:tcPr>
          <w:p w14:paraId="5C10270F" w14:textId="2D99544F" w:rsidR="00DE1422" w:rsidRDefault="00DE1422" w:rsidP="00DE1422">
            <w:r w:rsidRPr="00C4623A">
              <w:t>Supplier to propose</w:t>
            </w:r>
          </w:p>
        </w:tc>
      </w:tr>
      <w:tr w:rsidR="00DE1422" w14:paraId="7B66DC21"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2F6C953B" w14:textId="05F24145" w:rsidR="00DE1422" w:rsidRDefault="00DE1422" w:rsidP="00DE1422">
            <w:r>
              <w:t>Staffing &amp; Skills recommendations</w:t>
            </w:r>
          </w:p>
        </w:tc>
        <w:tc>
          <w:tcPr>
            <w:tcW w:w="2880" w:type="dxa"/>
            <w:tcBorders>
              <w:top w:val="single" w:sz="7" w:space="0" w:color="000000"/>
              <w:left w:val="single" w:sz="7" w:space="0" w:color="000000"/>
              <w:bottom w:val="single" w:sz="7" w:space="0" w:color="000000"/>
              <w:right w:val="single" w:sz="7" w:space="0" w:color="000000"/>
            </w:tcBorders>
          </w:tcPr>
          <w:p w14:paraId="73A5BAD1" w14:textId="5788C24B" w:rsidR="00DE1422" w:rsidRDefault="00DE1422" w:rsidP="00DE1422">
            <w:r>
              <w:t>Recommendations on staff and skills needed for transformation</w:t>
            </w:r>
          </w:p>
        </w:tc>
        <w:tc>
          <w:tcPr>
            <w:tcW w:w="3646" w:type="dxa"/>
            <w:tcBorders>
              <w:top w:val="single" w:sz="7" w:space="0" w:color="000000"/>
              <w:left w:val="single" w:sz="7" w:space="0" w:color="000000"/>
              <w:bottom w:val="single" w:sz="7" w:space="0" w:color="000000"/>
              <w:right w:val="single" w:sz="7" w:space="0" w:color="000000"/>
            </w:tcBorders>
          </w:tcPr>
          <w:p w14:paraId="37FCE195" w14:textId="6E44368F" w:rsidR="00DE1422" w:rsidRDefault="00DE1422" w:rsidP="00DE1422">
            <w:r w:rsidRPr="00C4623A">
              <w:t>Supplier to propose</w:t>
            </w:r>
          </w:p>
        </w:tc>
      </w:tr>
      <w:tr w:rsidR="00DE1422" w14:paraId="6D79EAC6"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133BAA6F" w14:textId="3A8F2539" w:rsidR="00DE1422" w:rsidRDefault="00DE1422" w:rsidP="00DE1422">
            <w:r>
              <w:t>User journey Maps</w:t>
            </w:r>
          </w:p>
        </w:tc>
        <w:tc>
          <w:tcPr>
            <w:tcW w:w="2880" w:type="dxa"/>
            <w:tcBorders>
              <w:top w:val="single" w:sz="7" w:space="0" w:color="000000"/>
              <w:left w:val="single" w:sz="7" w:space="0" w:color="000000"/>
              <w:bottom w:val="single" w:sz="7" w:space="0" w:color="000000"/>
              <w:right w:val="single" w:sz="7" w:space="0" w:color="000000"/>
            </w:tcBorders>
          </w:tcPr>
          <w:p w14:paraId="73062E80" w14:textId="4C2FCD26" w:rsidR="00DE1422" w:rsidRDefault="00DE1422" w:rsidP="00DE1422">
            <w:r>
              <w:t xml:space="preserve">User journey mapping for </w:t>
            </w:r>
            <w:proofErr w:type="gramStart"/>
            <w:r>
              <w:t>4</w:t>
            </w:r>
            <w:proofErr w:type="gramEnd"/>
            <w:r>
              <w:t xml:space="preserve"> selected enterprise initiatives</w:t>
            </w:r>
          </w:p>
        </w:tc>
        <w:tc>
          <w:tcPr>
            <w:tcW w:w="3646" w:type="dxa"/>
            <w:tcBorders>
              <w:top w:val="single" w:sz="7" w:space="0" w:color="000000"/>
              <w:left w:val="single" w:sz="7" w:space="0" w:color="000000"/>
              <w:bottom w:val="single" w:sz="7" w:space="0" w:color="000000"/>
              <w:right w:val="single" w:sz="7" w:space="0" w:color="000000"/>
            </w:tcBorders>
          </w:tcPr>
          <w:p w14:paraId="4F32DDF5" w14:textId="49EE0050" w:rsidR="00DE1422" w:rsidRDefault="00DE1422" w:rsidP="00DE1422">
            <w:r w:rsidRPr="00C4623A">
              <w:t>Supplier to propose</w:t>
            </w:r>
          </w:p>
        </w:tc>
      </w:tr>
    </w:tbl>
    <w:p w14:paraId="485941CA" w14:textId="464F1E55" w:rsidR="006C3B55" w:rsidRDefault="006C3B55" w:rsidP="006C3B55"/>
    <w:p w14:paraId="233DBC13" w14:textId="77777777" w:rsidR="006C3B55" w:rsidRPr="004D5C6F" w:rsidRDefault="006C3B55" w:rsidP="006C3B55">
      <w:pPr>
        <w:ind w:left="360"/>
        <w:rPr>
          <w:b/>
          <w:color w:val="00B050"/>
        </w:rPr>
      </w:pPr>
    </w:p>
    <w:p w14:paraId="1264E8A4" w14:textId="77777777" w:rsidR="006C3B55" w:rsidRPr="00AF5830" w:rsidRDefault="006C3B55" w:rsidP="006C3B55">
      <w:pPr>
        <w:ind w:left="360"/>
      </w:pPr>
      <w:r w:rsidRPr="00AF5830">
        <w:t xml:space="preserve">The </w:t>
      </w:r>
      <w:r>
        <w:t>Supplier</w:t>
      </w:r>
      <w:r w:rsidRPr="00AF5830">
        <w:t xml:space="preserve"> should provide all deliverables in hardcopy form and in electronic form, using the following software standards (or lower convertible versions):</w:t>
      </w:r>
    </w:p>
    <w:p w14:paraId="443D96D9" w14:textId="77777777" w:rsidR="006C3B55" w:rsidRDefault="006C3B55" w:rsidP="006C3B55"/>
    <w:tbl>
      <w:tblPr>
        <w:tblW w:w="0" w:type="auto"/>
        <w:jc w:val="center"/>
        <w:tblLayout w:type="fixed"/>
        <w:tblCellMar>
          <w:left w:w="96" w:type="dxa"/>
          <w:right w:w="96" w:type="dxa"/>
        </w:tblCellMar>
        <w:tblLook w:val="0000" w:firstRow="0" w:lastRow="0" w:firstColumn="0" w:lastColumn="0" w:noHBand="0" w:noVBand="0"/>
      </w:tblPr>
      <w:tblGrid>
        <w:gridCol w:w="2373"/>
        <w:gridCol w:w="3989"/>
      </w:tblGrid>
      <w:tr w:rsidR="006C3B55" w14:paraId="2AAE8BF7" w14:textId="77777777" w:rsidTr="00254C7F">
        <w:trPr>
          <w:cantSplit/>
          <w:jc w:val="center"/>
        </w:trPr>
        <w:tc>
          <w:tcPr>
            <w:tcW w:w="2373" w:type="dxa"/>
            <w:tcBorders>
              <w:top w:val="single" w:sz="6" w:space="0" w:color="000000"/>
              <w:left w:val="single" w:sz="6" w:space="0" w:color="000000"/>
              <w:bottom w:val="single" w:sz="6" w:space="0" w:color="000000"/>
              <w:right w:val="single" w:sz="6" w:space="0" w:color="000000"/>
            </w:tcBorders>
            <w:shd w:val="clear" w:color="auto" w:fill="D9D9D9"/>
          </w:tcPr>
          <w:p w14:paraId="09D0D050" w14:textId="77777777" w:rsidR="006C3B55" w:rsidRPr="00A55252" w:rsidRDefault="006C3B55" w:rsidP="00254C7F">
            <w:pPr>
              <w:rPr>
                <w:b/>
                <w:smallCaps/>
              </w:rPr>
            </w:pPr>
            <w:r w:rsidRPr="00A55252">
              <w:rPr>
                <w:b/>
              </w:rPr>
              <w:t>Deliverable Type</w:t>
            </w:r>
          </w:p>
        </w:tc>
        <w:tc>
          <w:tcPr>
            <w:tcW w:w="3989" w:type="dxa"/>
            <w:tcBorders>
              <w:top w:val="single" w:sz="6" w:space="0" w:color="000000"/>
              <w:left w:val="single" w:sz="6" w:space="0" w:color="000000"/>
              <w:bottom w:val="single" w:sz="6" w:space="0" w:color="000000"/>
              <w:right w:val="single" w:sz="6" w:space="0" w:color="000000"/>
            </w:tcBorders>
            <w:shd w:val="clear" w:color="auto" w:fill="D9D9D9"/>
          </w:tcPr>
          <w:p w14:paraId="2AD4397F" w14:textId="77777777" w:rsidR="006C3B55" w:rsidRPr="00A55252" w:rsidRDefault="006C3B55" w:rsidP="00254C7F">
            <w:pPr>
              <w:rPr>
                <w:b/>
                <w:smallCaps/>
              </w:rPr>
            </w:pPr>
            <w:r w:rsidRPr="00A55252">
              <w:rPr>
                <w:b/>
              </w:rPr>
              <w:t>Format</w:t>
            </w:r>
          </w:p>
        </w:tc>
      </w:tr>
      <w:tr w:rsidR="006C3B55" w14:paraId="54C570AD" w14:textId="77777777" w:rsidTr="00254C7F">
        <w:trPr>
          <w:cantSplit/>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053C3982" w14:textId="77777777" w:rsidR="006C3B55" w:rsidRPr="00AF5830" w:rsidRDefault="006C3B55" w:rsidP="00254C7F">
            <w:r w:rsidRPr="00AF5830">
              <w:t>Text Document</w:t>
            </w:r>
          </w:p>
        </w:tc>
        <w:tc>
          <w:tcPr>
            <w:tcW w:w="3989" w:type="dxa"/>
            <w:tcBorders>
              <w:top w:val="single" w:sz="6" w:space="0" w:color="000000"/>
              <w:left w:val="single" w:sz="6" w:space="0" w:color="000000"/>
              <w:bottom w:val="single" w:sz="6" w:space="0" w:color="000000"/>
              <w:right w:val="single" w:sz="6" w:space="0" w:color="000000"/>
            </w:tcBorders>
            <w:vAlign w:val="center"/>
          </w:tcPr>
          <w:p w14:paraId="7276DB3C" w14:textId="27A12EA6" w:rsidR="006C3B55" w:rsidRPr="00AF5830" w:rsidRDefault="006C3B55" w:rsidP="002031D3">
            <w:pPr>
              <w:rPr>
                <w:iCs/>
              </w:rPr>
            </w:pPr>
            <w:r w:rsidRPr="00AF5830">
              <w:t xml:space="preserve">Microsoft Word </w:t>
            </w:r>
            <w:r w:rsidR="00C66581">
              <w:t>(</w:t>
            </w:r>
            <w:r w:rsidR="002441F2">
              <w:t>Microsoft</w:t>
            </w:r>
            <w:r w:rsidR="00C66581">
              <w:t xml:space="preserve"> </w:t>
            </w:r>
            <w:r w:rsidR="00F64F94">
              <w:t>365</w:t>
            </w:r>
            <w:r w:rsidR="00C66581">
              <w:t>)</w:t>
            </w:r>
          </w:p>
        </w:tc>
      </w:tr>
      <w:tr w:rsidR="006C3B55" w14:paraId="1AC8F9D9" w14:textId="77777777" w:rsidTr="00254C7F">
        <w:trPr>
          <w:cantSplit/>
          <w:trHeight w:val="291"/>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35807BA2" w14:textId="77777777" w:rsidR="006C3B55" w:rsidRPr="00AF5830" w:rsidRDefault="006C3B55" w:rsidP="00254C7F">
            <w:r w:rsidRPr="00AF5830">
              <w:t>Spreadsheets</w:t>
            </w:r>
          </w:p>
        </w:tc>
        <w:tc>
          <w:tcPr>
            <w:tcW w:w="3989" w:type="dxa"/>
            <w:tcBorders>
              <w:top w:val="single" w:sz="6" w:space="0" w:color="000000"/>
              <w:left w:val="single" w:sz="6" w:space="0" w:color="000000"/>
              <w:bottom w:val="single" w:sz="6" w:space="0" w:color="000000"/>
              <w:right w:val="single" w:sz="6" w:space="0" w:color="000000"/>
            </w:tcBorders>
            <w:vAlign w:val="center"/>
          </w:tcPr>
          <w:p w14:paraId="1D13C714" w14:textId="2FD73DA3" w:rsidR="006C3B55" w:rsidRPr="00AF5830" w:rsidRDefault="006C3B55" w:rsidP="002031D3">
            <w:pPr>
              <w:rPr>
                <w:iCs/>
              </w:rPr>
            </w:pPr>
            <w:r w:rsidRPr="00AF5830">
              <w:t xml:space="preserve">Microsoft Excel </w:t>
            </w:r>
            <w:r w:rsidR="002441F2">
              <w:t>(Microsoft 365)</w:t>
            </w:r>
          </w:p>
        </w:tc>
      </w:tr>
      <w:tr w:rsidR="006C3B55" w14:paraId="6A9729A0" w14:textId="77777777" w:rsidTr="00254C7F">
        <w:trPr>
          <w:cantSplit/>
          <w:trHeight w:val="291"/>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2B25BA6C" w14:textId="77777777" w:rsidR="006C3B55" w:rsidRPr="00AF5830" w:rsidRDefault="006C3B55" w:rsidP="00254C7F">
            <w:r w:rsidRPr="00AF5830">
              <w:t>Presentation</w:t>
            </w:r>
          </w:p>
        </w:tc>
        <w:tc>
          <w:tcPr>
            <w:tcW w:w="3989" w:type="dxa"/>
            <w:tcBorders>
              <w:top w:val="single" w:sz="6" w:space="0" w:color="000000"/>
              <w:left w:val="single" w:sz="6" w:space="0" w:color="000000"/>
              <w:bottom w:val="single" w:sz="6" w:space="0" w:color="000000"/>
              <w:right w:val="single" w:sz="6" w:space="0" w:color="000000"/>
            </w:tcBorders>
            <w:vAlign w:val="center"/>
          </w:tcPr>
          <w:p w14:paraId="616D8ABD" w14:textId="6F64743F" w:rsidR="002031D3" w:rsidRDefault="006C3B55" w:rsidP="002031D3">
            <w:r w:rsidRPr="00AF5830">
              <w:t xml:space="preserve">Microsoft PowerPoint </w:t>
            </w:r>
            <w:r w:rsidR="008014D8">
              <w:t>/</w:t>
            </w:r>
            <w:r w:rsidR="002031D3">
              <w:t xml:space="preserve"> </w:t>
            </w:r>
          </w:p>
          <w:p w14:paraId="427055C4" w14:textId="36EFA70C" w:rsidR="006C3B55" w:rsidRPr="00AF5830" w:rsidRDefault="008014D8" w:rsidP="002031D3">
            <w:r>
              <w:t xml:space="preserve">Visio </w:t>
            </w:r>
            <w:r w:rsidR="002441F2">
              <w:t>(Microsoft 365)</w:t>
            </w:r>
          </w:p>
        </w:tc>
      </w:tr>
      <w:tr w:rsidR="006C3B55" w14:paraId="208B7FFE" w14:textId="77777777" w:rsidTr="00254C7F">
        <w:trPr>
          <w:cantSplit/>
          <w:trHeight w:val="291"/>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4424CEC5" w14:textId="77777777" w:rsidR="006C3B55" w:rsidRPr="00AF5830" w:rsidRDefault="006C3B55" w:rsidP="00254C7F">
            <w:r w:rsidRPr="00AF5830">
              <w:t>Project Management</w:t>
            </w:r>
          </w:p>
        </w:tc>
        <w:tc>
          <w:tcPr>
            <w:tcW w:w="3989" w:type="dxa"/>
            <w:tcBorders>
              <w:top w:val="single" w:sz="6" w:space="0" w:color="000000"/>
              <w:left w:val="single" w:sz="6" w:space="0" w:color="000000"/>
              <w:bottom w:val="single" w:sz="6" w:space="0" w:color="000000"/>
              <w:right w:val="single" w:sz="6" w:space="0" w:color="000000"/>
            </w:tcBorders>
            <w:vAlign w:val="center"/>
          </w:tcPr>
          <w:p w14:paraId="531D27C5" w14:textId="6118E448" w:rsidR="006C3B55" w:rsidRPr="00AF5830" w:rsidRDefault="006C3B55" w:rsidP="00254C7F">
            <w:r w:rsidRPr="00AF5830">
              <w:t xml:space="preserve">Microsoft Project </w:t>
            </w:r>
            <w:r w:rsidR="002441F2">
              <w:t xml:space="preserve">(Microsoft 365) </w:t>
            </w:r>
            <w:r w:rsidR="00AF3515">
              <w:t>/ JIRA / Azure DevOps</w:t>
            </w:r>
            <w:r w:rsidR="002441F2">
              <w:t xml:space="preserve"> (</w:t>
            </w:r>
            <w:r w:rsidR="00871CC1">
              <w:t>format TBD)</w:t>
            </w:r>
          </w:p>
        </w:tc>
      </w:tr>
    </w:tbl>
    <w:p w14:paraId="22B9FB6E" w14:textId="77777777" w:rsidR="006C3B55" w:rsidRDefault="006C3B55" w:rsidP="006C3B55">
      <w:pPr>
        <w:ind w:left="360"/>
        <w:rPr>
          <w:b/>
          <w:u w:val="single"/>
        </w:rPr>
      </w:pPr>
    </w:p>
    <w:p w14:paraId="53EF81BA" w14:textId="77777777" w:rsidR="006C3B55" w:rsidRDefault="006C3B55" w:rsidP="006C3B55">
      <w:pPr>
        <w:ind w:left="360"/>
        <w:rPr>
          <w:b/>
          <w:u w:val="single"/>
        </w:rPr>
      </w:pPr>
    </w:p>
    <w:p w14:paraId="2650A373" w14:textId="77777777" w:rsidR="006C3B55" w:rsidRPr="000A6544" w:rsidRDefault="006C3B55" w:rsidP="00C95360">
      <w:pPr>
        <w:numPr>
          <w:ilvl w:val="0"/>
          <w:numId w:val="12"/>
        </w:numPr>
        <w:ind w:left="360"/>
        <w:rPr>
          <w:b/>
          <w:u w:val="single"/>
        </w:rPr>
      </w:pPr>
      <w:r w:rsidRPr="000A6544">
        <w:rPr>
          <w:b/>
          <w:u w:val="single"/>
        </w:rPr>
        <w:t xml:space="preserve">Travel Expenses </w:t>
      </w:r>
      <w:r w:rsidRPr="000A6544">
        <w:rPr>
          <w:u w:val="single"/>
        </w:rPr>
        <w:t>(Check one)</w:t>
      </w:r>
      <w:r w:rsidRPr="000A6544">
        <w:rPr>
          <w:b/>
          <w:u w:val="single"/>
        </w:rPr>
        <w:t>:</w:t>
      </w:r>
    </w:p>
    <w:p w14:paraId="7E9B354F" w14:textId="77777777" w:rsidR="006C3B55" w:rsidRDefault="006C3B55" w:rsidP="006C3B55">
      <w:pPr>
        <w:rPr>
          <w:b/>
        </w:rPr>
      </w:pPr>
    </w:p>
    <w:p w14:paraId="2359234B" w14:textId="77777777" w:rsidR="006C3B55" w:rsidRDefault="00964E2E" w:rsidP="006C3B55">
      <w:pPr>
        <w:ind w:left="360"/>
        <w:rPr>
          <w:b/>
        </w:rPr>
      </w:pPr>
      <w:r>
        <w:rPr>
          <w:rFonts w:ascii="Arial" w:hAnsi="Arial" w:cs="Arial"/>
        </w:rPr>
        <w:fldChar w:fldCharType="begin">
          <w:ffData>
            <w:name w:val=""/>
            <w:enabled/>
            <w:calcOnExit w:val="0"/>
            <w:checkBox>
              <w:sizeAuto/>
              <w:default w:val="1"/>
            </w:checkBox>
          </w:ffData>
        </w:fldChar>
      </w:r>
      <w:r w:rsidR="006C3B55">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r w:rsidR="006C3B55">
        <w:rPr>
          <w:rFonts w:ascii="Arial" w:hAnsi="Arial" w:cs="Arial"/>
        </w:rPr>
        <w:t xml:space="preserve">  </w:t>
      </w:r>
      <w:r w:rsidR="006C3B55">
        <w:t xml:space="preserve">No travel will </w:t>
      </w:r>
      <w:proofErr w:type="gramStart"/>
      <w:r w:rsidR="006C3B55">
        <w:t>be required</w:t>
      </w:r>
      <w:proofErr w:type="gramEnd"/>
      <w:r w:rsidR="006C3B55">
        <w:t xml:space="preserve"> for this engagement</w:t>
      </w:r>
    </w:p>
    <w:p w14:paraId="2DABB702" w14:textId="77777777" w:rsidR="006C3B55" w:rsidRDefault="006C3B55" w:rsidP="006C3B55">
      <w:pPr>
        <w:ind w:left="360"/>
        <w:rPr>
          <w:b/>
        </w:rPr>
      </w:pPr>
    </w:p>
    <w:p w14:paraId="2F989B7F" w14:textId="77777777" w:rsidR="006C3B55" w:rsidRDefault="00964E2E" w:rsidP="006C3B55">
      <w:pPr>
        <w:ind w:left="360"/>
        <w:rPr>
          <w:b/>
        </w:rPr>
      </w:pPr>
      <w:r>
        <w:rPr>
          <w:rFonts w:ascii="Arial" w:hAnsi="Arial" w:cs="Arial"/>
        </w:rPr>
        <w:fldChar w:fldCharType="begin">
          <w:ffData>
            <w:name w:val=""/>
            <w:enabled/>
            <w:calcOnExit w:val="0"/>
            <w:checkBox>
              <w:sizeAuto/>
              <w:default w:val="0"/>
            </w:checkBox>
          </w:ffData>
        </w:fldChar>
      </w:r>
      <w:r w:rsidR="006C3B55">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r w:rsidR="006C3B55">
        <w:rPr>
          <w:rFonts w:ascii="Arial" w:hAnsi="Arial" w:cs="Arial"/>
        </w:rPr>
        <w:t xml:space="preserve">  </w:t>
      </w:r>
      <w:r w:rsidR="006C3B55">
        <w:t xml:space="preserve">Travel must be included in the total fixed price of the </w:t>
      </w:r>
      <w:proofErr w:type="gramStart"/>
      <w:r w:rsidR="006C3B55">
        <w:t>solution</w:t>
      </w:r>
      <w:proofErr w:type="gramEnd"/>
    </w:p>
    <w:p w14:paraId="0C9233D4" w14:textId="77777777" w:rsidR="006C3B55" w:rsidRDefault="006C3B55" w:rsidP="006C3B55"/>
    <w:p w14:paraId="6DBF4B01" w14:textId="77777777" w:rsidR="008C24BC" w:rsidRDefault="008C24BC" w:rsidP="006C3B55">
      <w:pPr>
        <w:ind w:left="360"/>
        <w:rPr>
          <w:b/>
          <w:u w:val="single"/>
        </w:rPr>
      </w:pPr>
    </w:p>
    <w:p w14:paraId="5EAD6830" w14:textId="77777777" w:rsidR="006C3B55" w:rsidRDefault="006C3B55" w:rsidP="00C95360">
      <w:pPr>
        <w:numPr>
          <w:ilvl w:val="0"/>
          <w:numId w:val="12"/>
        </w:numPr>
        <w:ind w:left="360"/>
        <w:rPr>
          <w:b/>
          <w:u w:val="single"/>
        </w:rPr>
      </w:pPr>
      <w:r>
        <w:rPr>
          <w:b/>
          <w:u w:val="single"/>
        </w:rPr>
        <w:t>Payment</w:t>
      </w:r>
      <w:r w:rsidRPr="000A6544">
        <w:rPr>
          <w:b/>
          <w:u w:val="single"/>
        </w:rPr>
        <w:t xml:space="preserve"> </w:t>
      </w:r>
      <w:r w:rsidRPr="000A6544">
        <w:rPr>
          <w:u w:val="single"/>
        </w:rPr>
        <w:t xml:space="preserve">(Check </w:t>
      </w:r>
      <w:r>
        <w:rPr>
          <w:u w:val="single"/>
        </w:rPr>
        <w:t>all that apply</w:t>
      </w:r>
      <w:r w:rsidRPr="000A6544">
        <w:rPr>
          <w:u w:val="single"/>
        </w:rPr>
        <w:t>)</w:t>
      </w:r>
      <w:r w:rsidRPr="000A6544">
        <w:rPr>
          <w:b/>
          <w:u w:val="single"/>
        </w:rPr>
        <w:t>:</w:t>
      </w:r>
    </w:p>
    <w:p w14:paraId="3D82D8F9" w14:textId="77777777" w:rsidR="006C3B55" w:rsidRDefault="006C3B55" w:rsidP="006C3B55"/>
    <w:p w14:paraId="5FCA92A2" w14:textId="77777777" w:rsidR="006C3B55" w:rsidRDefault="00964E2E" w:rsidP="006C3B55">
      <w:pPr>
        <w:ind w:left="360"/>
        <w:rPr>
          <w:b/>
          <w:u w:val="single"/>
        </w:rPr>
      </w:pPr>
      <w:r>
        <w:rPr>
          <w:rFonts w:ascii="Arial" w:hAnsi="Arial" w:cs="Arial"/>
        </w:rPr>
        <w:fldChar w:fldCharType="begin">
          <w:ffData>
            <w:name w:val=""/>
            <w:enabled/>
            <w:calcOnExit w:val="0"/>
            <w:checkBox>
              <w:sizeAuto/>
              <w:default w:val="1"/>
            </w:checkBox>
          </w:ffData>
        </w:fldChar>
      </w:r>
      <w:r w:rsidR="006C3B55">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r w:rsidR="006C3B55">
        <w:rPr>
          <w:rFonts w:ascii="Arial" w:hAnsi="Arial" w:cs="Arial"/>
        </w:rPr>
        <w:t xml:space="preserve">  </w:t>
      </w:r>
      <w:r w:rsidR="006C3B55">
        <w:t xml:space="preserve">Payment made based on successful completion and acceptance of </w:t>
      </w:r>
      <w:proofErr w:type="gramStart"/>
      <w:r w:rsidR="006C3B55">
        <w:t>deliverables</w:t>
      </w:r>
      <w:proofErr w:type="gramEnd"/>
    </w:p>
    <w:p w14:paraId="79684A4F" w14:textId="77777777" w:rsidR="006C3B55" w:rsidRDefault="006C3B55" w:rsidP="006C3B55">
      <w:pPr>
        <w:pStyle w:val="ListParagraph"/>
        <w:ind w:left="360"/>
      </w:pPr>
    </w:p>
    <w:p w14:paraId="30F7A366" w14:textId="77777777" w:rsidR="006C3B55" w:rsidRDefault="00964E2E" w:rsidP="006C3B55">
      <w:pPr>
        <w:ind w:left="360"/>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rsidRPr="007B19FD">
        <w:t xml:space="preserve">All </w:t>
      </w:r>
      <w:r w:rsidR="006C3B55">
        <w:t>payments</w:t>
      </w:r>
      <w:r w:rsidR="006C3B55" w:rsidRPr="007B19FD">
        <w:t xml:space="preserve">, </w:t>
      </w:r>
      <w:r w:rsidR="006C3B55">
        <w:t xml:space="preserve">except final payment, are subject to a </w:t>
      </w:r>
      <w:r w:rsidR="006C3B55">
        <w:rPr>
          <w:i/>
        </w:rPr>
        <w:t>(XX)</w:t>
      </w:r>
      <w:r w:rsidR="006C3B55" w:rsidRPr="007B19FD">
        <w:t>%</w:t>
      </w:r>
      <w:r w:rsidR="006C3B55">
        <w:t xml:space="preserve"> </w:t>
      </w:r>
      <w:proofErr w:type="gramStart"/>
      <w:r w:rsidR="006C3B55" w:rsidRPr="007B19FD">
        <w:t>holdback</w:t>
      </w:r>
      <w:proofErr w:type="gramEnd"/>
    </w:p>
    <w:p w14:paraId="27444CB5" w14:textId="77777777" w:rsidR="008C24BC" w:rsidRDefault="008C24BC" w:rsidP="006C3B55">
      <w:pPr>
        <w:rPr>
          <w:b/>
          <w:u w:val="single"/>
        </w:rPr>
      </w:pPr>
    </w:p>
    <w:p w14:paraId="023F8EA1" w14:textId="77777777" w:rsidR="006C3B55" w:rsidRDefault="006C3B55" w:rsidP="006C3B55">
      <w:pPr>
        <w:ind w:left="360"/>
        <w:rPr>
          <w:b/>
          <w:u w:val="single"/>
        </w:rPr>
      </w:pPr>
    </w:p>
    <w:p w14:paraId="5B4F65EB" w14:textId="77777777" w:rsidR="006C3B55" w:rsidRPr="00FF6B55" w:rsidRDefault="006C3B55" w:rsidP="00C95360">
      <w:pPr>
        <w:numPr>
          <w:ilvl w:val="0"/>
          <w:numId w:val="12"/>
        </w:numPr>
        <w:ind w:left="360"/>
        <w:rPr>
          <w:b/>
          <w:u w:val="single"/>
        </w:rPr>
      </w:pPr>
      <w:r w:rsidRPr="00FF6B55">
        <w:rPr>
          <w:b/>
          <w:u w:val="single"/>
        </w:rPr>
        <w:t>Acceptance</w:t>
      </w:r>
      <w:r>
        <w:rPr>
          <w:b/>
          <w:u w:val="single"/>
        </w:rPr>
        <w:t xml:space="preserve"> Criteria</w:t>
      </w:r>
      <w:r w:rsidRPr="00FF6B55">
        <w:rPr>
          <w:b/>
          <w:u w:val="single"/>
        </w:rPr>
        <w:t>:</w:t>
      </w:r>
    </w:p>
    <w:p w14:paraId="1005C164" w14:textId="77777777" w:rsidR="006C3B55" w:rsidRDefault="006C3B55" w:rsidP="006C3B55"/>
    <w:p w14:paraId="47D8DBB7" w14:textId="77777777" w:rsidR="003A11CE" w:rsidRDefault="003A11CE" w:rsidP="003A11CE">
      <w:pPr>
        <w:ind w:left="360"/>
      </w:pPr>
      <w:r w:rsidRPr="00D63176">
        <w:t xml:space="preserve">The Project Manager will have </w:t>
      </w:r>
      <w:r>
        <w:rPr>
          <w:i/>
        </w:rPr>
        <w:t>(10)</w:t>
      </w:r>
      <w:r>
        <w:t xml:space="preserve"> business </w:t>
      </w:r>
      <w:r w:rsidRPr="00D63176">
        <w:t xml:space="preserve">days from receipt of the deliverable to provide Supplier with the signed </w:t>
      </w:r>
      <w:r>
        <w:t>a</w:t>
      </w:r>
      <w:r w:rsidRPr="00D63176">
        <w:t xml:space="preserve">cceptance </w:t>
      </w:r>
      <w:r>
        <w:t>r</w:t>
      </w:r>
      <w:r w:rsidRPr="00D63176">
        <w:t>eceipt</w:t>
      </w:r>
      <w:r>
        <w:t>.</w:t>
      </w:r>
    </w:p>
    <w:p w14:paraId="6571D2C5" w14:textId="77777777" w:rsidR="003A11CE" w:rsidRPr="00D63176" w:rsidRDefault="003A11CE" w:rsidP="003A11CE">
      <w:pPr>
        <w:ind w:left="360"/>
      </w:pPr>
    </w:p>
    <w:p w14:paraId="5AAFC0DB" w14:textId="77777777" w:rsidR="003A11CE" w:rsidRDefault="003A11CE" w:rsidP="003A11CE">
      <w:pPr>
        <w:ind w:left="360"/>
      </w:pPr>
      <w:r>
        <w:t xml:space="preserve">Final acceptance of services provided under the SOW will be based upon </w:t>
      </w:r>
      <w:r>
        <w:rPr>
          <w:u w:val="single"/>
        </w:rPr>
        <w:t>(Check one)</w:t>
      </w:r>
      <w:r>
        <w:t>:</w:t>
      </w:r>
    </w:p>
    <w:p w14:paraId="238683FA" w14:textId="77777777" w:rsidR="003A11CE" w:rsidRDefault="003A11CE" w:rsidP="003A11CE">
      <w:pPr>
        <w:ind w:left="360"/>
      </w:pPr>
    </w:p>
    <w:p w14:paraId="7A81CF4E" w14:textId="77777777" w:rsidR="003A11CE" w:rsidRDefault="003A11CE" w:rsidP="003A11CE">
      <w:pPr>
        <w:ind w:left="36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Pr>
          <w:rFonts w:ascii="Arial" w:hAnsi="Arial" w:cs="Arial"/>
        </w:rPr>
        <w:t xml:space="preserve">  </w:t>
      </w:r>
      <w:r>
        <w:t>User Acceptance Test</w:t>
      </w:r>
    </w:p>
    <w:p w14:paraId="60FADA18" w14:textId="77777777" w:rsidR="003A11CE" w:rsidRDefault="003A11CE" w:rsidP="003A11CE">
      <w:pPr>
        <w:pStyle w:val="Default"/>
        <w:spacing w:before="60" w:after="60"/>
        <w:ind w:left="360"/>
        <w:rPr>
          <w:rFonts w:ascii="Times New Roman" w:hAnsi="Times New Roman" w:cs="Times New Roman"/>
          <w:color w:val="auto"/>
        </w:rPr>
      </w:pPr>
      <w:r w:rsidRPr="000C1455">
        <w:rPr>
          <w:rFonts w:ascii="Times New Roman" w:hAnsi="Times New Roman" w:cs="Times New Roman"/>
          <w:color w:val="auto"/>
        </w:rPr>
        <w:t xml:space="preserve">Acceptance Criteria for this </w:t>
      </w:r>
      <w:r>
        <w:rPr>
          <w:rFonts w:ascii="Times New Roman" w:hAnsi="Times New Roman" w:cs="Times New Roman"/>
          <w:color w:val="auto"/>
        </w:rPr>
        <w:t>s</w:t>
      </w:r>
      <w:r w:rsidRPr="000C1455">
        <w:rPr>
          <w:rFonts w:ascii="Times New Roman" w:hAnsi="Times New Roman" w:cs="Times New Roman"/>
          <w:color w:val="auto"/>
        </w:rPr>
        <w:t xml:space="preserve">olution will be based on a User Acceptance Test (UAT) designed by Supplier and accepted by Authorized User. The UAT will ensure that all of the functionality required for the </w:t>
      </w:r>
      <w:r>
        <w:rPr>
          <w:rFonts w:ascii="Times New Roman" w:hAnsi="Times New Roman" w:cs="Times New Roman"/>
          <w:color w:val="auto"/>
        </w:rPr>
        <w:t>s</w:t>
      </w:r>
      <w:r w:rsidRPr="000C1455">
        <w:rPr>
          <w:rFonts w:ascii="Times New Roman" w:hAnsi="Times New Roman" w:cs="Times New Roman"/>
          <w:color w:val="auto"/>
        </w:rPr>
        <w:t>olution has been delivered</w:t>
      </w:r>
      <w:proofErr w:type="gramStart"/>
      <w:r w:rsidRPr="000C1455">
        <w:rPr>
          <w:rFonts w:ascii="Times New Roman" w:hAnsi="Times New Roman" w:cs="Times New Roman"/>
          <w:color w:val="auto"/>
        </w:rPr>
        <w:t xml:space="preserve">. </w:t>
      </w:r>
      <w:r>
        <w:rPr>
          <w:rFonts w:ascii="Times New Roman" w:hAnsi="Times New Roman" w:cs="Times New Roman"/>
          <w:color w:val="auto"/>
        </w:rPr>
        <w:t xml:space="preserve"> </w:t>
      </w:r>
      <w:proofErr w:type="gramEnd"/>
      <w:r>
        <w:rPr>
          <w:rFonts w:ascii="Times New Roman" w:hAnsi="Times New Roman" w:cs="Times New Roman"/>
          <w:color w:val="auto"/>
        </w:rPr>
        <w:t xml:space="preserve">The </w:t>
      </w:r>
      <w:r w:rsidRPr="000C1455">
        <w:rPr>
          <w:rFonts w:ascii="Times New Roman" w:hAnsi="Times New Roman" w:cs="Times New Roman"/>
          <w:color w:val="auto"/>
        </w:rPr>
        <w:t xml:space="preserve">Supplier will provide </w:t>
      </w:r>
      <w:r>
        <w:rPr>
          <w:rFonts w:ascii="Times New Roman" w:hAnsi="Times New Roman" w:cs="Times New Roman"/>
          <w:color w:val="auto"/>
        </w:rPr>
        <w:t xml:space="preserve">the </w:t>
      </w:r>
      <w:r w:rsidRPr="000C1455">
        <w:rPr>
          <w:rFonts w:ascii="Times New Roman" w:hAnsi="Times New Roman" w:cs="Times New Roman"/>
          <w:color w:val="auto"/>
        </w:rPr>
        <w:t>Authorized User with a detailed</w:t>
      </w:r>
      <w:r>
        <w:rPr>
          <w:rFonts w:ascii="Times New Roman" w:hAnsi="Times New Roman" w:cs="Times New Roman"/>
          <w:color w:val="auto"/>
        </w:rPr>
        <w:t xml:space="preserve"> test plan and acceptance check</w:t>
      </w:r>
      <w:r w:rsidRPr="000C1455">
        <w:rPr>
          <w:rFonts w:ascii="Times New Roman" w:hAnsi="Times New Roman" w:cs="Times New Roman"/>
          <w:color w:val="auto"/>
        </w:rPr>
        <w:t xml:space="preserve">list based on the mutually agreed upon UAT </w:t>
      </w:r>
      <w:r>
        <w:rPr>
          <w:rFonts w:ascii="Times New Roman" w:hAnsi="Times New Roman" w:cs="Times New Roman"/>
          <w:color w:val="auto"/>
        </w:rPr>
        <w:t>p</w:t>
      </w:r>
      <w:r w:rsidRPr="000C1455">
        <w:rPr>
          <w:rFonts w:ascii="Times New Roman" w:hAnsi="Times New Roman" w:cs="Times New Roman"/>
          <w:color w:val="auto"/>
        </w:rPr>
        <w:t>lan</w:t>
      </w:r>
      <w:proofErr w:type="gramStart"/>
      <w:r w:rsidRPr="000C1455">
        <w:rPr>
          <w:rFonts w:ascii="Times New Roman" w:hAnsi="Times New Roman" w:cs="Times New Roman"/>
          <w:color w:val="auto"/>
        </w:rPr>
        <w:t xml:space="preserve">. </w:t>
      </w:r>
      <w:r>
        <w:rPr>
          <w:rFonts w:ascii="Times New Roman" w:hAnsi="Times New Roman" w:cs="Times New Roman"/>
          <w:color w:val="auto"/>
        </w:rPr>
        <w:t xml:space="preserve"> </w:t>
      </w:r>
      <w:proofErr w:type="gramEnd"/>
      <w:r>
        <w:rPr>
          <w:rFonts w:ascii="Times New Roman" w:hAnsi="Times New Roman" w:cs="Times New Roman"/>
          <w:color w:val="auto"/>
        </w:rPr>
        <w:t>This UAT plan check</w:t>
      </w:r>
      <w:r w:rsidRPr="000C1455">
        <w:rPr>
          <w:rFonts w:ascii="Times New Roman" w:hAnsi="Times New Roman" w:cs="Times New Roman"/>
          <w:color w:val="auto"/>
        </w:rPr>
        <w:t xml:space="preserve">list will </w:t>
      </w:r>
      <w:proofErr w:type="gramStart"/>
      <w:r w:rsidRPr="000C1455">
        <w:rPr>
          <w:rFonts w:ascii="Times New Roman" w:hAnsi="Times New Roman" w:cs="Times New Roman"/>
          <w:color w:val="auto"/>
        </w:rPr>
        <w:t xml:space="preserve">be </w:t>
      </w:r>
      <w:r>
        <w:rPr>
          <w:rFonts w:ascii="Times New Roman" w:hAnsi="Times New Roman" w:cs="Times New Roman"/>
          <w:color w:val="auto"/>
        </w:rPr>
        <w:t>incorporated</w:t>
      </w:r>
      <w:proofErr w:type="gramEnd"/>
      <w:r>
        <w:rPr>
          <w:rFonts w:ascii="Times New Roman" w:hAnsi="Times New Roman" w:cs="Times New Roman"/>
          <w:color w:val="auto"/>
        </w:rPr>
        <w:t xml:space="preserve"> into the SOW.</w:t>
      </w:r>
    </w:p>
    <w:p w14:paraId="128DC72E" w14:textId="77777777" w:rsidR="003A11CE" w:rsidRDefault="003A11CE" w:rsidP="003A11CE">
      <w:pPr>
        <w:ind w:left="360"/>
      </w:pPr>
    </w:p>
    <w:p w14:paraId="641ED7DF" w14:textId="7E8A6ADC" w:rsidR="003A11CE" w:rsidRDefault="001E7F2C" w:rsidP="003A11CE">
      <w:pPr>
        <w:ind w:left="360"/>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r w:rsidR="003A11CE">
        <w:rPr>
          <w:rFonts w:ascii="Arial" w:hAnsi="Arial" w:cs="Arial"/>
        </w:rPr>
        <w:t xml:space="preserve">  </w:t>
      </w:r>
      <w:r w:rsidR="003A11CE">
        <w:t>Final Report</w:t>
      </w:r>
    </w:p>
    <w:p w14:paraId="0E4C6DA4" w14:textId="77777777" w:rsidR="003A11CE" w:rsidRDefault="003A11CE" w:rsidP="003A11CE">
      <w:pPr>
        <w:ind w:left="360"/>
      </w:pPr>
      <w:r w:rsidRPr="000C1455">
        <w:t xml:space="preserve">Acceptance </w:t>
      </w:r>
      <w:r>
        <w:t>c</w:t>
      </w:r>
      <w:r w:rsidRPr="000C1455">
        <w:t xml:space="preserve">riteria for this </w:t>
      </w:r>
      <w:r>
        <w:t>s</w:t>
      </w:r>
      <w:r w:rsidRPr="000C1455">
        <w:t>olution will be based on</w:t>
      </w:r>
      <w:r>
        <w:t xml:space="preserve"> a final report</w:t>
      </w:r>
      <w:proofErr w:type="gramStart"/>
      <w:r>
        <w:t xml:space="preserve">.  </w:t>
      </w:r>
      <w:proofErr w:type="gramEnd"/>
      <w:r>
        <w:t xml:space="preserve">In the SOW, Supplier and Authorized User will agree on the format  and content of the report to </w:t>
      </w:r>
      <w:proofErr w:type="gramStart"/>
      <w:r>
        <w:t>be provided</w:t>
      </w:r>
      <w:proofErr w:type="gramEnd"/>
      <w:r>
        <w:t xml:space="preserve"> to Authorized User for final acceptance.</w:t>
      </w:r>
    </w:p>
    <w:p w14:paraId="2516E813" w14:textId="77777777" w:rsidR="003A11CE" w:rsidRDefault="003A11CE" w:rsidP="003A11CE">
      <w:pPr>
        <w:pStyle w:val="ListParagraph"/>
      </w:pPr>
    </w:p>
    <w:p w14:paraId="7AD1DCEB" w14:textId="56B46B37" w:rsidR="003A11CE" w:rsidRDefault="001E7F2C" w:rsidP="003A11CE">
      <w:pPr>
        <w:ind w:left="360"/>
      </w:pPr>
      <w:r>
        <w:rPr>
          <w:rFonts w:ascii="Arial" w:hAnsi="Arial" w:cs="Arial"/>
        </w:rPr>
        <w:fldChar w:fldCharType="begin">
          <w:ffData>
            <w:name w:val="Check1"/>
            <w:enabled/>
            <w:calcOnExit w:val="0"/>
            <w:checkBox>
              <w:sizeAuto/>
              <w:default w:val="1"/>
            </w:checkBox>
          </w:ffData>
        </w:fldChar>
      </w:r>
      <w:bookmarkStart w:id="4" w:name="Check1"/>
      <w:r>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bookmarkEnd w:id="4"/>
      <w:r w:rsidR="003A11CE">
        <w:rPr>
          <w:rFonts w:ascii="Arial" w:hAnsi="Arial" w:cs="Arial"/>
        </w:rPr>
        <w:t xml:space="preserve">  </w:t>
      </w:r>
      <w:r w:rsidR="003A11CE">
        <w:t xml:space="preserve">Other (specify): </w:t>
      </w:r>
      <w:r>
        <w:t xml:space="preserve">Agreed upon milestones to be described within the </w:t>
      </w:r>
      <w:proofErr w:type="gramStart"/>
      <w:r>
        <w:t>SOW</w:t>
      </w:r>
      <w:proofErr w:type="gramEnd"/>
    </w:p>
    <w:p w14:paraId="6015102A" w14:textId="77777777" w:rsidR="006C3B55" w:rsidRPr="00D63176" w:rsidRDefault="006C3B55" w:rsidP="006C3B55">
      <w:pPr>
        <w:ind w:left="360"/>
      </w:pPr>
    </w:p>
    <w:p w14:paraId="231A1192" w14:textId="77777777" w:rsidR="006C3B55" w:rsidRDefault="006C3B55" w:rsidP="006C3B55">
      <w:pPr>
        <w:ind w:left="360"/>
        <w:rPr>
          <w:b/>
          <w:u w:val="single"/>
        </w:rPr>
      </w:pPr>
    </w:p>
    <w:p w14:paraId="3A20E09C" w14:textId="77777777" w:rsidR="006C3B55" w:rsidRDefault="008157B1" w:rsidP="00C95360">
      <w:pPr>
        <w:numPr>
          <w:ilvl w:val="0"/>
          <w:numId w:val="12"/>
        </w:numPr>
        <w:ind w:left="360"/>
        <w:rPr>
          <w:b/>
          <w:u w:val="single"/>
        </w:rPr>
      </w:pPr>
      <w:r>
        <w:rPr>
          <w:b/>
          <w:u w:val="single"/>
        </w:rPr>
        <w:t xml:space="preserve">Project </w:t>
      </w:r>
      <w:r w:rsidR="006C3B55">
        <w:rPr>
          <w:b/>
          <w:u w:val="single"/>
        </w:rPr>
        <w:t xml:space="preserve"> Roles and </w:t>
      </w:r>
      <w:proofErr w:type="gramStart"/>
      <w:r w:rsidR="006C3B55">
        <w:rPr>
          <w:b/>
          <w:u w:val="single"/>
        </w:rPr>
        <w:t>Responsibilities:</w:t>
      </w:r>
      <w:proofErr w:type="gramEnd"/>
    </w:p>
    <w:p w14:paraId="1A55A0F5" w14:textId="77777777" w:rsidR="006C3B55" w:rsidRDefault="006C3B55" w:rsidP="006C3B55">
      <w:pPr>
        <w:ind w:left="360"/>
        <w:rPr>
          <w:b/>
          <w:u w:val="single"/>
        </w:rPr>
      </w:pPr>
    </w:p>
    <w:tbl>
      <w:tblPr>
        <w:tblW w:w="9216" w:type="dxa"/>
        <w:tblInd w:w="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78"/>
        <w:gridCol w:w="1440"/>
        <w:gridCol w:w="1998"/>
      </w:tblGrid>
      <w:tr w:rsidR="006C3B55" w:rsidRPr="004B568E" w14:paraId="254A8262" w14:textId="77777777" w:rsidTr="008C24BC">
        <w:trPr>
          <w:trHeight w:val="152"/>
          <w:tblHeader/>
        </w:trPr>
        <w:tc>
          <w:tcPr>
            <w:tcW w:w="5778" w:type="dxa"/>
            <w:shd w:val="clear" w:color="auto" w:fill="D9D9D9"/>
          </w:tcPr>
          <w:p w14:paraId="620C9A23" w14:textId="77777777" w:rsidR="006C3B55" w:rsidRPr="004B568E" w:rsidRDefault="006C3B55" w:rsidP="00254C7F">
            <w:pPr>
              <w:jc w:val="center"/>
              <w:rPr>
                <w:b/>
              </w:rPr>
            </w:pPr>
            <w:r w:rsidRPr="004B568E">
              <w:rPr>
                <w:b/>
              </w:rPr>
              <w:t>Responsibility Matrix</w:t>
            </w:r>
          </w:p>
        </w:tc>
        <w:tc>
          <w:tcPr>
            <w:tcW w:w="1440" w:type="dxa"/>
            <w:shd w:val="clear" w:color="auto" w:fill="D9D9D9"/>
          </w:tcPr>
          <w:p w14:paraId="18822754" w14:textId="77777777" w:rsidR="006C3B55" w:rsidRPr="004B568E" w:rsidRDefault="006C3B55" w:rsidP="00254C7F">
            <w:pPr>
              <w:jc w:val="center"/>
              <w:rPr>
                <w:b/>
              </w:rPr>
            </w:pPr>
            <w:r w:rsidRPr="004B568E">
              <w:rPr>
                <w:b/>
              </w:rPr>
              <w:t>Supplier</w:t>
            </w:r>
          </w:p>
        </w:tc>
        <w:tc>
          <w:tcPr>
            <w:tcW w:w="1998" w:type="dxa"/>
            <w:shd w:val="clear" w:color="auto" w:fill="D9D9D9"/>
          </w:tcPr>
          <w:p w14:paraId="542B8999" w14:textId="77777777" w:rsidR="006C3B55" w:rsidRPr="004B568E" w:rsidRDefault="006C3B55" w:rsidP="00254C7F">
            <w:pPr>
              <w:jc w:val="center"/>
              <w:rPr>
                <w:b/>
              </w:rPr>
            </w:pPr>
            <w:r w:rsidRPr="004B568E">
              <w:rPr>
                <w:b/>
              </w:rPr>
              <w:t>Authorized User</w:t>
            </w:r>
          </w:p>
        </w:tc>
      </w:tr>
      <w:tr w:rsidR="001E7F2C" w:rsidRPr="004B568E" w14:paraId="7BFFAB6C" w14:textId="77777777" w:rsidTr="008C24BC">
        <w:tc>
          <w:tcPr>
            <w:tcW w:w="5778" w:type="dxa"/>
          </w:tcPr>
          <w:p w14:paraId="3678AE3D" w14:textId="4B8542E8" w:rsidR="001E7F2C" w:rsidRPr="00C50835" w:rsidRDefault="001E7F2C" w:rsidP="001E7F2C">
            <w:pPr>
              <w:rPr>
                <w:i/>
              </w:rPr>
            </w:pPr>
            <w:r>
              <w:rPr>
                <w:i/>
              </w:rPr>
              <w:t xml:space="preserve">Developing and update Portfolio-level </w:t>
            </w:r>
            <w:r w:rsidR="00BA1315">
              <w:rPr>
                <w:i/>
              </w:rPr>
              <w:t>roadmap</w:t>
            </w:r>
          </w:p>
        </w:tc>
        <w:tc>
          <w:tcPr>
            <w:tcW w:w="1440" w:type="dxa"/>
          </w:tcPr>
          <w:p w14:paraId="4EC11C52" w14:textId="29F52B67" w:rsidR="001E7F2C" w:rsidRPr="00284305" w:rsidRDefault="001E7F2C" w:rsidP="001E7F2C">
            <w:pPr>
              <w:pStyle w:val="ListParagraph"/>
              <w:numPr>
                <w:ilvl w:val="0"/>
                <w:numId w:val="5"/>
              </w:numPr>
              <w:jc w:val="center"/>
              <w:rPr>
                <w:sz w:val="24"/>
                <w:szCs w:val="24"/>
              </w:rPr>
            </w:pPr>
          </w:p>
        </w:tc>
        <w:tc>
          <w:tcPr>
            <w:tcW w:w="1998" w:type="dxa"/>
          </w:tcPr>
          <w:p w14:paraId="61685E89" w14:textId="77777777" w:rsidR="001E7F2C" w:rsidRPr="00284305" w:rsidRDefault="001E7F2C" w:rsidP="001E7F2C">
            <w:pPr>
              <w:pStyle w:val="ListParagraph"/>
              <w:ind w:left="93"/>
              <w:rPr>
                <w:sz w:val="24"/>
                <w:szCs w:val="24"/>
              </w:rPr>
            </w:pPr>
          </w:p>
        </w:tc>
      </w:tr>
      <w:tr w:rsidR="001E7F2C" w:rsidRPr="004B568E" w14:paraId="6D53EB96" w14:textId="77777777" w:rsidTr="008C24BC">
        <w:tc>
          <w:tcPr>
            <w:tcW w:w="5778" w:type="dxa"/>
          </w:tcPr>
          <w:p w14:paraId="1A603F87" w14:textId="227E7E61" w:rsidR="001E7F2C" w:rsidRPr="00C50835" w:rsidRDefault="001E7F2C" w:rsidP="001E7F2C">
            <w:pPr>
              <w:rPr>
                <w:i/>
              </w:rPr>
            </w:pPr>
            <w:r>
              <w:rPr>
                <w:i/>
              </w:rPr>
              <w:t>Provide portfolio planning input, including project plans, resource allocations, and dependency information</w:t>
            </w:r>
          </w:p>
        </w:tc>
        <w:tc>
          <w:tcPr>
            <w:tcW w:w="1440" w:type="dxa"/>
          </w:tcPr>
          <w:p w14:paraId="7971EA18" w14:textId="77777777" w:rsidR="001E7F2C" w:rsidRPr="00284305" w:rsidRDefault="001E7F2C" w:rsidP="001E7F2C">
            <w:pPr>
              <w:pStyle w:val="ListParagraph"/>
              <w:ind w:left="0"/>
              <w:jc w:val="center"/>
              <w:rPr>
                <w:sz w:val="24"/>
                <w:szCs w:val="24"/>
              </w:rPr>
            </w:pPr>
          </w:p>
        </w:tc>
        <w:tc>
          <w:tcPr>
            <w:tcW w:w="1998" w:type="dxa"/>
          </w:tcPr>
          <w:p w14:paraId="222E8292" w14:textId="642943B2" w:rsidR="001E7F2C" w:rsidRPr="001E7F2C" w:rsidRDefault="001E7F2C" w:rsidP="001E7F2C">
            <w:pPr>
              <w:jc w:val="center"/>
            </w:pPr>
            <w:r>
              <w:rPr>
                <w:rFonts w:ascii="Wingdings" w:hAnsi="Wingdings"/>
              </w:rPr>
              <w:t>ü</w:t>
            </w:r>
          </w:p>
        </w:tc>
      </w:tr>
      <w:tr w:rsidR="001E7F2C" w:rsidRPr="004B568E" w14:paraId="74AA436A" w14:textId="77777777" w:rsidTr="008C24BC">
        <w:tc>
          <w:tcPr>
            <w:tcW w:w="5778" w:type="dxa"/>
          </w:tcPr>
          <w:p w14:paraId="4781BD72" w14:textId="0DD6F119" w:rsidR="001E7F2C" w:rsidRPr="00C50835" w:rsidRDefault="001E7F2C" w:rsidP="001E7F2C">
            <w:pPr>
              <w:rPr>
                <w:i/>
              </w:rPr>
            </w:pPr>
            <w:r>
              <w:rPr>
                <w:i/>
              </w:rPr>
              <w:t>Planning stakeholder management and communications</w:t>
            </w:r>
          </w:p>
        </w:tc>
        <w:tc>
          <w:tcPr>
            <w:tcW w:w="1440" w:type="dxa"/>
          </w:tcPr>
          <w:p w14:paraId="574DA43E" w14:textId="3D8EC80A" w:rsidR="001E7F2C" w:rsidRPr="00284305" w:rsidRDefault="001E7F2C" w:rsidP="001E7F2C">
            <w:pPr>
              <w:pStyle w:val="ListParagraph"/>
              <w:numPr>
                <w:ilvl w:val="0"/>
                <w:numId w:val="5"/>
              </w:numPr>
              <w:jc w:val="center"/>
              <w:rPr>
                <w:sz w:val="24"/>
                <w:szCs w:val="24"/>
              </w:rPr>
            </w:pPr>
          </w:p>
        </w:tc>
        <w:tc>
          <w:tcPr>
            <w:tcW w:w="1998" w:type="dxa"/>
          </w:tcPr>
          <w:p w14:paraId="58A2B298" w14:textId="77777777" w:rsidR="001E7F2C" w:rsidRPr="00284305" w:rsidRDefault="001E7F2C" w:rsidP="001E7F2C">
            <w:pPr>
              <w:pStyle w:val="ListParagraph"/>
              <w:ind w:left="93"/>
              <w:jc w:val="center"/>
              <w:rPr>
                <w:sz w:val="24"/>
                <w:szCs w:val="24"/>
              </w:rPr>
            </w:pPr>
          </w:p>
        </w:tc>
      </w:tr>
      <w:tr w:rsidR="001E7F2C" w:rsidRPr="004B568E" w14:paraId="152D7A0D" w14:textId="77777777" w:rsidTr="008C24BC">
        <w:tc>
          <w:tcPr>
            <w:tcW w:w="5778" w:type="dxa"/>
          </w:tcPr>
          <w:p w14:paraId="2F59464B" w14:textId="3CA3EF09" w:rsidR="001E7F2C" w:rsidRDefault="001E7F2C" w:rsidP="001E7F2C">
            <w:pPr>
              <w:rPr>
                <w:i/>
              </w:rPr>
            </w:pPr>
            <w:r>
              <w:rPr>
                <w:i/>
              </w:rPr>
              <w:t>Executing stakeholder communications</w:t>
            </w:r>
          </w:p>
        </w:tc>
        <w:tc>
          <w:tcPr>
            <w:tcW w:w="1440" w:type="dxa"/>
          </w:tcPr>
          <w:p w14:paraId="0EEA7C3F" w14:textId="299CF543" w:rsidR="001E7F2C" w:rsidRPr="00284305" w:rsidRDefault="001E7F2C" w:rsidP="001E7F2C">
            <w:pPr>
              <w:pStyle w:val="ListParagraph"/>
              <w:numPr>
                <w:ilvl w:val="0"/>
                <w:numId w:val="5"/>
              </w:numPr>
              <w:jc w:val="center"/>
              <w:rPr>
                <w:sz w:val="24"/>
                <w:szCs w:val="24"/>
              </w:rPr>
            </w:pPr>
          </w:p>
        </w:tc>
        <w:tc>
          <w:tcPr>
            <w:tcW w:w="1998" w:type="dxa"/>
          </w:tcPr>
          <w:p w14:paraId="54AD3DEC" w14:textId="01AFDDEF" w:rsidR="001E7F2C" w:rsidRPr="00284305" w:rsidRDefault="001E7F2C" w:rsidP="001E7F2C">
            <w:pPr>
              <w:pStyle w:val="ListParagraph"/>
              <w:ind w:left="93"/>
              <w:jc w:val="center"/>
              <w:rPr>
                <w:sz w:val="24"/>
                <w:szCs w:val="24"/>
              </w:rPr>
            </w:pPr>
            <w:bookmarkStart w:id="5" w:name="OLE_LINK103"/>
            <w:r>
              <w:rPr>
                <w:rFonts w:ascii="Wingdings" w:hAnsi="Wingdings"/>
                <w:sz w:val="24"/>
              </w:rPr>
              <w:t>ü</w:t>
            </w:r>
            <w:bookmarkEnd w:id="5"/>
          </w:p>
        </w:tc>
      </w:tr>
      <w:tr w:rsidR="001E7F2C" w:rsidRPr="004B568E" w14:paraId="1CC82052" w14:textId="77777777" w:rsidTr="008C24BC">
        <w:tc>
          <w:tcPr>
            <w:tcW w:w="5778" w:type="dxa"/>
          </w:tcPr>
          <w:p w14:paraId="1DB9552C" w14:textId="31F196CD" w:rsidR="001E7F2C" w:rsidRDefault="00BA1315" w:rsidP="00260EDC">
            <w:pPr>
              <w:rPr>
                <w:i/>
              </w:rPr>
            </w:pPr>
            <w:r>
              <w:rPr>
                <w:i/>
              </w:rPr>
              <w:lastRenderedPageBreak/>
              <w:t>Attend regular portfolio syncs and period portfolio reviews</w:t>
            </w:r>
          </w:p>
        </w:tc>
        <w:tc>
          <w:tcPr>
            <w:tcW w:w="1440" w:type="dxa"/>
          </w:tcPr>
          <w:p w14:paraId="6A052D48" w14:textId="77777777" w:rsidR="001E7F2C" w:rsidRPr="00284305" w:rsidRDefault="001E7F2C" w:rsidP="00BA1315">
            <w:pPr>
              <w:pStyle w:val="ListParagraph"/>
              <w:rPr>
                <w:sz w:val="24"/>
                <w:szCs w:val="24"/>
              </w:rPr>
            </w:pPr>
          </w:p>
        </w:tc>
        <w:tc>
          <w:tcPr>
            <w:tcW w:w="1998" w:type="dxa"/>
          </w:tcPr>
          <w:p w14:paraId="63A71B1D" w14:textId="0BA6EC18" w:rsidR="001E7F2C" w:rsidRPr="00284305" w:rsidRDefault="00BA1315" w:rsidP="00254C7F">
            <w:pPr>
              <w:pStyle w:val="ListParagraph"/>
              <w:ind w:left="93"/>
              <w:jc w:val="center"/>
              <w:rPr>
                <w:sz w:val="24"/>
                <w:szCs w:val="24"/>
              </w:rPr>
            </w:pPr>
            <w:r>
              <w:rPr>
                <w:rFonts w:ascii="Wingdings" w:hAnsi="Wingdings"/>
              </w:rPr>
              <w:t>ü</w:t>
            </w:r>
          </w:p>
        </w:tc>
      </w:tr>
      <w:tr w:rsidR="00D50CB0" w:rsidRPr="004B568E" w14:paraId="53C7EC52" w14:textId="77777777" w:rsidTr="008C24BC">
        <w:tc>
          <w:tcPr>
            <w:tcW w:w="5778" w:type="dxa"/>
          </w:tcPr>
          <w:p w14:paraId="2D5F9544" w14:textId="62EB1836" w:rsidR="00D50CB0" w:rsidRDefault="00D50CB0" w:rsidP="00260EDC">
            <w:pPr>
              <w:rPr>
                <w:i/>
              </w:rPr>
            </w:pPr>
            <w:r>
              <w:rPr>
                <w:i/>
              </w:rPr>
              <w:t xml:space="preserve">Provide </w:t>
            </w:r>
            <w:r w:rsidR="00C33867">
              <w:rPr>
                <w:i/>
              </w:rPr>
              <w:t>Transformation Office documentation as outlined in paragraph 14 above</w:t>
            </w:r>
          </w:p>
        </w:tc>
        <w:tc>
          <w:tcPr>
            <w:tcW w:w="1440" w:type="dxa"/>
          </w:tcPr>
          <w:p w14:paraId="46EE25D9" w14:textId="348DD3FB" w:rsidR="00D50CB0" w:rsidRPr="00284305" w:rsidRDefault="00C33867" w:rsidP="00BA1315">
            <w:pPr>
              <w:pStyle w:val="ListParagraph"/>
              <w:rPr>
                <w:sz w:val="24"/>
                <w:szCs w:val="24"/>
              </w:rPr>
            </w:pPr>
            <w:r>
              <w:rPr>
                <w:rFonts w:ascii="Wingdings" w:hAnsi="Wingdings"/>
                <w:sz w:val="24"/>
              </w:rPr>
              <w:t>ü</w:t>
            </w:r>
          </w:p>
        </w:tc>
        <w:tc>
          <w:tcPr>
            <w:tcW w:w="1998" w:type="dxa"/>
          </w:tcPr>
          <w:p w14:paraId="392ECEFF" w14:textId="77777777" w:rsidR="00D50CB0" w:rsidRDefault="00D50CB0" w:rsidP="00254C7F">
            <w:pPr>
              <w:pStyle w:val="ListParagraph"/>
              <w:ind w:left="93"/>
              <w:jc w:val="center"/>
              <w:rPr>
                <w:rFonts w:ascii="Wingdings" w:hAnsi="Wingdings"/>
              </w:rPr>
            </w:pPr>
          </w:p>
        </w:tc>
      </w:tr>
    </w:tbl>
    <w:p w14:paraId="42E91D50" w14:textId="77777777" w:rsidR="006C3B55" w:rsidRPr="00D84340" w:rsidRDefault="006C3B55" w:rsidP="006C3B55">
      <w:pPr>
        <w:ind w:left="360"/>
      </w:pPr>
    </w:p>
    <w:p w14:paraId="04165DCF" w14:textId="77777777" w:rsidR="00936F14" w:rsidRPr="00D84340" w:rsidRDefault="00936F14" w:rsidP="006C3B55">
      <w:pPr>
        <w:ind w:left="360"/>
      </w:pPr>
    </w:p>
    <w:p w14:paraId="69197635" w14:textId="77777777" w:rsidR="006C3B55" w:rsidRPr="00936F14" w:rsidRDefault="006C3B55" w:rsidP="00C95360">
      <w:pPr>
        <w:numPr>
          <w:ilvl w:val="0"/>
          <w:numId w:val="12"/>
        </w:numPr>
        <w:ind w:left="360"/>
        <w:rPr>
          <w:bCs/>
        </w:rPr>
      </w:pPr>
      <w:r w:rsidRPr="00832CF8">
        <w:rPr>
          <w:b/>
          <w:u w:val="single"/>
        </w:rPr>
        <w:t xml:space="preserve"> </w:t>
      </w:r>
      <w:r>
        <w:rPr>
          <w:b/>
          <w:u w:val="single"/>
        </w:rPr>
        <w:t xml:space="preserve">Criminal Background Checks and Other Security </w:t>
      </w:r>
      <w:r w:rsidRPr="00832CF8">
        <w:rPr>
          <w:b/>
          <w:u w:val="single"/>
        </w:rPr>
        <w:t>Requirements</w:t>
      </w:r>
      <w:r w:rsidR="00936F14">
        <w:rPr>
          <w:b/>
          <w:u w:val="single"/>
        </w:rPr>
        <w:t xml:space="preserve"> (</w:t>
      </w:r>
      <w:r w:rsidR="00936F14" w:rsidRPr="00936F14">
        <w:rPr>
          <w:bCs/>
          <w:u w:val="single"/>
        </w:rPr>
        <w:t xml:space="preserve">check all that </w:t>
      </w:r>
      <w:proofErr w:type="gramStart"/>
      <w:r w:rsidR="00936F14" w:rsidRPr="00936F14">
        <w:rPr>
          <w:bCs/>
          <w:u w:val="single"/>
        </w:rPr>
        <w:t>are required</w:t>
      </w:r>
      <w:proofErr w:type="gramEnd"/>
      <w:r w:rsidR="00936F14" w:rsidRPr="00936F14">
        <w:rPr>
          <w:bCs/>
          <w:u w:val="single"/>
        </w:rPr>
        <w:t>)</w:t>
      </w:r>
      <w:r w:rsidRPr="00936F14">
        <w:rPr>
          <w:bCs/>
          <w:u w:val="single"/>
        </w:rPr>
        <w:t>:</w:t>
      </w:r>
    </w:p>
    <w:p w14:paraId="10D8CF4F" w14:textId="77777777" w:rsidR="006C3B55" w:rsidRDefault="006C3B55" w:rsidP="006C3B55">
      <w:pPr>
        <w:ind w:left="360"/>
        <w:rPr>
          <w:i/>
        </w:rPr>
      </w:pPr>
      <w:r w:rsidRPr="00832CF8" w:rsidDel="00E1346B">
        <w:t xml:space="preserve"> </w:t>
      </w:r>
    </w:p>
    <w:p w14:paraId="6895CD6F" w14:textId="77777777" w:rsidR="00C82CA8" w:rsidRPr="00281895" w:rsidRDefault="00C82CA8" w:rsidP="00C82CA8">
      <w:pPr>
        <w:ind w:left="360"/>
        <w:rPr>
          <w:b/>
          <w:i/>
          <w:u w:val="single"/>
        </w:rPr>
      </w:pPr>
      <w:r>
        <w:rPr>
          <w:i/>
        </w:rPr>
        <w:fldChar w:fldCharType="begin">
          <w:ffData>
            <w:name w:val=""/>
            <w:enabled/>
            <w:calcOnExit w:val="0"/>
            <w:checkBox>
              <w:sizeAuto/>
              <w:default w:val="1"/>
            </w:checkBox>
          </w:ffData>
        </w:fldChar>
      </w:r>
      <w:r>
        <w:rPr>
          <w:i/>
        </w:rPr>
        <w:instrText xml:space="preserve"> FORMCHECKBOX </w:instrText>
      </w:r>
      <w:r w:rsidR="00AD6782">
        <w:rPr>
          <w:i/>
        </w:rPr>
      </w:r>
      <w:r w:rsidR="00AD6782">
        <w:rPr>
          <w:i/>
        </w:rPr>
        <w:fldChar w:fldCharType="separate"/>
      </w:r>
      <w:r>
        <w:rPr>
          <w:i/>
        </w:rPr>
        <w:fldChar w:fldCharType="end"/>
      </w:r>
      <w:r w:rsidRPr="00281895">
        <w:rPr>
          <w:i/>
        </w:rPr>
        <w:t xml:space="preserve">  </w:t>
      </w:r>
      <w:r>
        <w:rPr>
          <w:iCs/>
        </w:rPr>
        <w:t>Standard CAI Required Background Check</w:t>
      </w:r>
    </w:p>
    <w:p w14:paraId="55F6FCF4" w14:textId="77777777" w:rsidR="00C82CA8" w:rsidRPr="00281895" w:rsidRDefault="00C82CA8" w:rsidP="00C82CA8">
      <w:pPr>
        <w:ind w:left="360"/>
        <w:rPr>
          <w:i/>
        </w:rPr>
      </w:pPr>
    </w:p>
    <w:p w14:paraId="7F53107A" w14:textId="77B9845F" w:rsidR="00C82CA8" w:rsidRDefault="00202903" w:rsidP="00C82CA8">
      <w:pPr>
        <w:ind w:left="360"/>
        <w:rPr>
          <w:i/>
        </w:rPr>
      </w:pPr>
      <w:r>
        <w:rPr>
          <w:i/>
        </w:rPr>
        <w:fldChar w:fldCharType="begin">
          <w:ffData>
            <w:name w:val=""/>
            <w:enabled/>
            <w:calcOnExit w:val="0"/>
            <w:checkBox>
              <w:sizeAuto/>
              <w:default w:val="1"/>
            </w:checkBox>
          </w:ffData>
        </w:fldChar>
      </w:r>
      <w:r>
        <w:rPr>
          <w:i/>
        </w:rPr>
        <w:instrText xml:space="preserve"> FORMCHECKBOX </w:instrText>
      </w:r>
      <w:r>
        <w:rPr>
          <w:i/>
        </w:rPr>
      </w:r>
      <w:r>
        <w:rPr>
          <w:i/>
        </w:rPr>
        <w:fldChar w:fldCharType="end"/>
      </w:r>
      <w:r w:rsidR="00C82CA8" w:rsidRPr="00281895">
        <w:rPr>
          <w:i/>
        </w:rPr>
        <w:t xml:space="preserve">  </w:t>
      </w:r>
      <w:r w:rsidR="00C82CA8">
        <w:rPr>
          <w:iCs/>
        </w:rPr>
        <w:t>Agency Specific Background Check</w:t>
      </w:r>
      <w:r>
        <w:rPr>
          <w:iCs/>
        </w:rPr>
        <w:t xml:space="preserve"> – DSS </w:t>
      </w:r>
      <w:proofErr w:type="gramStart"/>
      <w:r>
        <w:rPr>
          <w:iCs/>
        </w:rPr>
        <w:t>f</w:t>
      </w:r>
      <w:r w:rsidR="002B49E7">
        <w:rPr>
          <w:iCs/>
        </w:rPr>
        <w:t>ingerprinting</w:t>
      </w:r>
      <w:proofErr w:type="gramEnd"/>
    </w:p>
    <w:p w14:paraId="30AC117B" w14:textId="77777777" w:rsidR="006C3B55" w:rsidRDefault="006C3B55" w:rsidP="006C3B55">
      <w:pPr>
        <w:ind w:left="360"/>
        <w:rPr>
          <w:i/>
        </w:rPr>
      </w:pPr>
    </w:p>
    <w:p w14:paraId="54276A95" w14:textId="77777777" w:rsidR="006C3B55" w:rsidRPr="00384CB7" w:rsidRDefault="006C3B55" w:rsidP="006C3B55">
      <w:pPr>
        <w:ind w:left="360"/>
        <w:rPr>
          <w:b/>
          <w:u w:val="single"/>
        </w:rPr>
      </w:pPr>
    </w:p>
    <w:p w14:paraId="0730BA3D" w14:textId="77777777" w:rsidR="006C3B55" w:rsidRPr="000A6544" w:rsidRDefault="006C3B55" w:rsidP="00C95360">
      <w:pPr>
        <w:numPr>
          <w:ilvl w:val="0"/>
          <w:numId w:val="12"/>
        </w:numPr>
        <w:ind w:left="360"/>
        <w:rPr>
          <w:b/>
          <w:u w:val="single"/>
        </w:rPr>
      </w:pPr>
      <w:r>
        <w:rPr>
          <w:b/>
          <w:u w:val="single"/>
        </w:rPr>
        <w:t>Performance Bond</w:t>
      </w:r>
      <w:r w:rsidRPr="000A6544">
        <w:rPr>
          <w:b/>
          <w:u w:val="single"/>
        </w:rPr>
        <w:t xml:space="preserve"> </w:t>
      </w:r>
      <w:r w:rsidRPr="000A6544">
        <w:rPr>
          <w:u w:val="single"/>
        </w:rPr>
        <w:t>(Check one)</w:t>
      </w:r>
      <w:r w:rsidRPr="000A6544">
        <w:rPr>
          <w:b/>
          <w:u w:val="single"/>
        </w:rPr>
        <w:t>:</w:t>
      </w:r>
    </w:p>
    <w:p w14:paraId="73655D0C" w14:textId="77777777" w:rsidR="006C3B55" w:rsidRDefault="006C3B55" w:rsidP="006C3B55">
      <w:pPr>
        <w:pStyle w:val="ListParagraph"/>
        <w:rPr>
          <w:b/>
        </w:rPr>
      </w:pPr>
    </w:p>
    <w:p w14:paraId="12AF799E" w14:textId="77777777" w:rsidR="006C3B55" w:rsidRDefault="00964E2E" w:rsidP="006C3B55">
      <w:pPr>
        <w:pStyle w:val="ListParagraph"/>
        <w:ind w:left="360"/>
        <w:rPr>
          <w:sz w:val="24"/>
          <w:szCs w:val="24"/>
        </w:rPr>
      </w:pPr>
      <w:r w:rsidRPr="004A2FDB">
        <w:rPr>
          <w:rFonts w:ascii="Arial" w:hAnsi="Arial" w:cs="Arial"/>
          <w:sz w:val="24"/>
          <w:szCs w:val="24"/>
        </w:rPr>
        <w:fldChar w:fldCharType="begin">
          <w:ffData>
            <w:name w:val="Check1"/>
            <w:enabled/>
            <w:calcOnExit w:val="0"/>
            <w:checkBox>
              <w:sizeAuto/>
              <w:default w:val="0"/>
            </w:checkBox>
          </w:ffData>
        </w:fldChar>
      </w:r>
      <w:r w:rsidR="006C3B55" w:rsidRPr="004A2FDB">
        <w:rPr>
          <w:rFonts w:ascii="Arial" w:hAnsi="Arial" w:cs="Arial"/>
          <w:sz w:val="24"/>
          <w:szCs w:val="24"/>
        </w:rPr>
        <w:instrText xml:space="preserve"> FORMCHECKBOX </w:instrText>
      </w:r>
      <w:r w:rsidR="00AD6782">
        <w:rPr>
          <w:rFonts w:ascii="Arial" w:hAnsi="Arial" w:cs="Arial"/>
          <w:sz w:val="24"/>
          <w:szCs w:val="24"/>
        </w:rPr>
      </w:r>
      <w:r w:rsidR="00AD6782">
        <w:rPr>
          <w:rFonts w:ascii="Arial" w:hAnsi="Arial" w:cs="Arial"/>
          <w:sz w:val="24"/>
          <w:szCs w:val="24"/>
        </w:rPr>
        <w:fldChar w:fldCharType="separate"/>
      </w:r>
      <w:r w:rsidRPr="004A2FDB">
        <w:rPr>
          <w:rFonts w:ascii="Arial" w:hAnsi="Arial" w:cs="Arial"/>
          <w:sz w:val="24"/>
          <w:szCs w:val="24"/>
        </w:rPr>
        <w:fldChar w:fldCharType="end"/>
      </w:r>
      <w:r w:rsidR="006C3B55" w:rsidRPr="004A2FDB">
        <w:rPr>
          <w:rFonts w:ascii="Arial" w:hAnsi="Arial" w:cs="Arial"/>
          <w:sz w:val="24"/>
          <w:szCs w:val="24"/>
        </w:rPr>
        <w:t xml:space="preserve">  </w:t>
      </w:r>
      <w:r w:rsidR="006C3B55">
        <w:rPr>
          <w:sz w:val="24"/>
          <w:szCs w:val="24"/>
        </w:rPr>
        <w:t xml:space="preserve">Required for </w:t>
      </w:r>
      <w:r w:rsidR="006C3B55">
        <w:rPr>
          <w:i/>
          <w:sz w:val="24"/>
          <w:szCs w:val="24"/>
        </w:rPr>
        <w:t>(XXX)</w:t>
      </w:r>
      <w:r w:rsidR="006C3B55" w:rsidRPr="00BB5757">
        <w:rPr>
          <w:sz w:val="24"/>
          <w:szCs w:val="24"/>
        </w:rPr>
        <w:t xml:space="preserve">% of the SOW </w:t>
      </w:r>
      <w:proofErr w:type="gramStart"/>
      <w:r w:rsidR="006C3B55" w:rsidRPr="00BB5757">
        <w:rPr>
          <w:sz w:val="24"/>
          <w:szCs w:val="24"/>
        </w:rPr>
        <w:t>value</w:t>
      </w:r>
      <w:proofErr w:type="gramEnd"/>
    </w:p>
    <w:p w14:paraId="70D9575F" w14:textId="77777777" w:rsidR="006C3B55" w:rsidRDefault="006C3B55" w:rsidP="006C3B55">
      <w:pPr>
        <w:pStyle w:val="ListParagraph"/>
        <w:ind w:left="360"/>
        <w:rPr>
          <w:sz w:val="24"/>
          <w:szCs w:val="24"/>
        </w:rPr>
      </w:pPr>
    </w:p>
    <w:p w14:paraId="5CF9C175" w14:textId="77777777" w:rsidR="006C3B55" w:rsidRDefault="00964E2E" w:rsidP="006C3B55">
      <w:pPr>
        <w:pStyle w:val="ListParagraph"/>
        <w:ind w:left="360"/>
        <w:rPr>
          <w:sz w:val="24"/>
          <w:szCs w:val="24"/>
        </w:rPr>
      </w:pPr>
      <w:r w:rsidRPr="004A2FDB">
        <w:rPr>
          <w:rFonts w:ascii="Arial" w:hAnsi="Arial" w:cs="Arial"/>
          <w:sz w:val="24"/>
          <w:szCs w:val="24"/>
        </w:rPr>
        <w:fldChar w:fldCharType="begin">
          <w:ffData>
            <w:name w:val=""/>
            <w:enabled/>
            <w:calcOnExit w:val="0"/>
            <w:checkBox>
              <w:sizeAuto/>
              <w:default w:val="1"/>
            </w:checkBox>
          </w:ffData>
        </w:fldChar>
      </w:r>
      <w:r w:rsidR="006C3B55" w:rsidRPr="004A2FDB">
        <w:rPr>
          <w:rFonts w:ascii="Arial" w:hAnsi="Arial" w:cs="Arial"/>
          <w:sz w:val="24"/>
          <w:szCs w:val="24"/>
        </w:rPr>
        <w:instrText xml:space="preserve"> FORMCHECKBOX </w:instrText>
      </w:r>
      <w:r w:rsidR="00AD6782">
        <w:rPr>
          <w:rFonts w:ascii="Arial" w:hAnsi="Arial" w:cs="Arial"/>
          <w:sz w:val="24"/>
          <w:szCs w:val="24"/>
        </w:rPr>
      </w:r>
      <w:r w:rsidR="00AD6782">
        <w:rPr>
          <w:rFonts w:ascii="Arial" w:hAnsi="Arial" w:cs="Arial"/>
          <w:sz w:val="24"/>
          <w:szCs w:val="24"/>
        </w:rPr>
        <w:fldChar w:fldCharType="separate"/>
      </w:r>
      <w:r w:rsidRPr="004A2FDB">
        <w:rPr>
          <w:rFonts w:ascii="Arial" w:hAnsi="Arial" w:cs="Arial"/>
          <w:sz w:val="24"/>
          <w:szCs w:val="24"/>
        </w:rPr>
        <w:fldChar w:fldCharType="end"/>
      </w:r>
      <w:r w:rsidR="006C3B55" w:rsidRPr="004A2FDB">
        <w:rPr>
          <w:rFonts w:ascii="Arial" w:hAnsi="Arial" w:cs="Arial"/>
          <w:sz w:val="24"/>
          <w:szCs w:val="24"/>
        </w:rPr>
        <w:t xml:space="preserve">  </w:t>
      </w:r>
      <w:r w:rsidR="006C3B55" w:rsidRPr="00BB5757">
        <w:rPr>
          <w:sz w:val="24"/>
          <w:szCs w:val="24"/>
        </w:rPr>
        <w:t>Not Required</w:t>
      </w:r>
    </w:p>
    <w:p w14:paraId="747F9FB6" w14:textId="77777777" w:rsidR="006C3B55" w:rsidRDefault="006C3B55" w:rsidP="006C3B55">
      <w:pPr>
        <w:ind w:left="360"/>
        <w:rPr>
          <w:b/>
          <w:u w:val="single"/>
        </w:rPr>
      </w:pPr>
    </w:p>
    <w:p w14:paraId="5F1EECC5" w14:textId="77777777" w:rsidR="006C3B55" w:rsidRDefault="006C3B55" w:rsidP="006C3B55">
      <w:pPr>
        <w:ind w:left="360"/>
        <w:rPr>
          <w:b/>
          <w:u w:val="single"/>
        </w:rPr>
      </w:pPr>
    </w:p>
    <w:p w14:paraId="406E31E2" w14:textId="77777777" w:rsidR="006C3B55" w:rsidRPr="004A2FDB" w:rsidRDefault="006C3B55" w:rsidP="00C95360">
      <w:pPr>
        <w:numPr>
          <w:ilvl w:val="0"/>
          <w:numId w:val="12"/>
        </w:numPr>
        <w:ind w:left="360"/>
        <w:rPr>
          <w:b/>
          <w:u w:val="single"/>
        </w:rPr>
      </w:pPr>
      <w:r w:rsidRPr="00313C2C">
        <w:rPr>
          <w:b/>
          <w:u w:val="single"/>
        </w:rPr>
        <w:t xml:space="preserve">Reporting </w:t>
      </w:r>
      <w:r w:rsidRPr="00313C2C">
        <w:rPr>
          <w:u w:val="single"/>
        </w:rPr>
        <w:t xml:space="preserve">(Check all that </w:t>
      </w:r>
      <w:proofErr w:type="gramStart"/>
      <w:r w:rsidRPr="00313C2C">
        <w:rPr>
          <w:u w:val="single"/>
        </w:rPr>
        <w:t>are required</w:t>
      </w:r>
      <w:proofErr w:type="gramEnd"/>
      <w:r w:rsidRPr="00313C2C">
        <w:rPr>
          <w:u w:val="single"/>
        </w:rPr>
        <w:t xml:space="preserve">): </w:t>
      </w:r>
      <w:r>
        <w:t xml:space="preserve"> </w:t>
      </w:r>
    </w:p>
    <w:p w14:paraId="5E7C8FA7" w14:textId="77777777" w:rsidR="006C3B55" w:rsidRPr="00313C2C" w:rsidRDefault="006C3B55" w:rsidP="006C3B55">
      <w:pPr>
        <w:ind w:left="360"/>
        <w:rPr>
          <w:b/>
          <w:u w:val="single"/>
        </w:rPr>
      </w:pPr>
    </w:p>
    <w:p w14:paraId="6B9FF0BA" w14:textId="77777777" w:rsidR="006C3B55" w:rsidRDefault="00964E2E" w:rsidP="006C3B55">
      <w:pPr>
        <w:autoSpaceDE w:val="0"/>
        <w:autoSpaceDN w:val="0"/>
        <w:adjustRightInd w:val="0"/>
        <w:spacing w:after="120"/>
        <w:ind w:left="360"/>
        <w:rPr>
          <w:color w:val="000000"/>
        </w:rPr>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rPr>
          <w:b/>
          <w:bCs/>
          <w:color w:val="000000"/>
        </w:rPr>
        <w:t>Weekly</w:t>
      </w:r>
      <w:r w:rsidR="006C3B55" w:rsidRPr="00832CF8">
        <w:rPr>
          <w:b/>
          <w:bCs/>
          <w:color w:val="000000"/>
        </w:rPr>
        <w:t xml:space="preserve"> Status Update</w:t>
      </w:r>
      <w:r w:rsidR="006C3B55" w:rsidRPr="00832CF8">
        <w:rPr>
          <w:color w:val="000000"/>
        </w:rPr>
        <w:t xml:space="preserve"> </w:t>
      </w:r>
    </w:p>
    <w:p w14:paraId="71E30175" w14:textId="77777777" w:rsidR="006C3B55" w:rsidRDefault="006C3B55" w:rsidP="006C3B55">
      <w:pPr>
        <w:autoSpaceDE w:val="0"/>
        <w:autoSpaceDN w:val="0"/>
        <w:adjustRightInd w:val="0"/>
        <w:spacing w:after="120"/>
        <w:ind w:left="360"/>
        <w:rPr>
          <w:color w:val="000000"/>
        </w:rPr>
      </w:pPr>
      <w:r w:rsidRPr="00832CF8">
        <w:rPr>
          <w:color w:val="000000"/>
        </w:rPr>
        <w:t xml:space="preserve">The weekly status report, to be submitted by Supplier to Authorized User, should </w:t>
      </w:r>
      <w:proofErr w:type="gramStart"/>
      <w:r w:rsidRPr="00832CF8">
        <w:rPr>
          <w:color w:val="000000"/>
        </w:rPr>
        <w:t>include:</w:t>
      </w:r>
      <w:proofErr w:type="gramEnd"/>
      <w:r w:rsidRPr="00832CF8">
        <w:rPr>
          <w:color w:val="000000"/>
        </w:rPr>
        <w:t xml:space="preserve"> accomplishments to date as compared to the project plan; any changes in tasks, resources or schedule with new target dates, if necessary; all open issues or questions regarding the project; action plan for addressing open issues or questions and potential impacts on the project; risk management reporting. </w:t>
      </w:r>
    </w:p>
    <w:p w14:paraId="2CBBE94E" w14:textId="77777777" w:rsidR="006C3B55" w:rsidRDefault="006C3B55" w:rsidP="006C3B55">
      <w:pPr>
        <w:ind w:left="360"/>
        <w:rPr>
          <w:color w:val="000000"/>
        </w:rPr>
      </w:pPr>
    </w:p>
    <w:p w14:paraId="3FF21C4B" w14:textId="77777777" w:rsidR="006C3B55" w:rsidRDefault="00964E2E" w:rsidP="006C3B55">
      <w:pPr>
        <w:ind w:left="360"/>
        <w:rPr>
          <w:b/>
          <w:color w:val="00B050"/>
          <w:u w:val="single"/>
        </w:rPr>
      </w:pPr>
      <w:r>
        <w:rPr>
          <w:rFonts w:ascii="Arial" w:hAnsi="Arial" w:cs="Arial"/>
        </w:rPr>
        <w:fldChar w:fldCharType="begin">
          <w:ffData>
            <w:name w:val=""/>
            <w:enabled/>
            <w:calcOnExit w:val="0"/>
            <w:checkBox>
              <w:sizeAuto/>
              <w:default w:val="1"/>
            </w:checkBox>
          </w:ffData>
        </w:fldChar>
      </w:r>
      <w:r w:rsidR="006C3B55">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r w:rsidR="006C3B55">
        <w:rPr>
          <w:rFonts w:ascii="Arial" w:hAnsi="Arial" w:cs="Arial"/>
        </w:rPr>
        <w:t xml:space="preserve">  </w:t>
      </w:r>
      <w:r w:rsidR="006C3B55">
        <w:rPr>
          <w:b/>
        </w:rPr>
        <w:t xml:space="preserve">Other(s) </w:t>
      </w:r>
      <w:r w:rsidR="006C3B55">
        <w:t>(Specify):  As defined in the Scope of Work and Deliverables sections of this SOR.</w:t>
      </w:r>
    </w:p>
    <w:p w14:paraId="4634439C" w14:textId="77777777" w:rsidR="006C3B55" w:rsidRDefault="006C3B55" w:rsidP="006C3B55">
      <w:pPr>
        <w:ind w:left="360"/>
        <w:rPr>
          <w:b/>
          <w:u w:val="single"/>
        </w:rPr>
      </w:pPr>
    </w:p>
    <w:p w14:paraId="5E1293C2" w14:textId="77777777" w:rsidR="006C3B55" w:rsidRDefault="006C3B55" w:rsidP="006C3B55">
      <w:pPr>
        <w:ind w:left="360"/>
        <w:rPr>
          <w:b/>
          <w:u w:val="single"/>
        </w:rPr>
      </w:pPr>
    </w:p>
    <w:p w14:paraId="09BB5C63" w14:textId="77777777" w:rsidR="006C3B55" w:rsidRDefault="006C3B55" w:rsidP="00C95360">
      <w:pPr>
        <w:numPr>
          <w:ilvl w:val="0"/>
          <w:numId w:val="12"/>
        </w:numPr>
        <w:ind w:left="360"/>
        <w:rPr>
          <w:b/>
          <w:u w:val="single"/>
        </w:rPr>
      </w:pPr>
      <w:r>
        <w:rPr>
          <w:b/>
          <w:u w:val="single"/>
        </w:rPr>
        <w:t xml:space="preserve">Federal Funds </w:t>
      </w:r>
      <w:r w:rsidRPr="007E5BF6">
        <w:rPr>
          <w:u w:val="single"/>
        </w:rPr>
        <w:t>(Check one):</w:t>
      </w:r>
    </w:p>
    <w:p w14:paraId="73D3EC72" w14:textId="77777777" w:rsidR="006C3B55" w:rsidRDefault="006C3B55" w:rsidP="006C3B55">
      <w:pPr>
        <w:rPr>
          <w:b/>
          <w:u w:val="single"/>
        </w:rPr>
      </w:pPr>
    </w:p>
    <w:p w14:paraId="2422D13E" w14:textId="77777777" w:rsidR="006C3B55" w:rsidRDefault="00964E2E" w:rsidP="006C3B55">
      <w:pPr>
        <w:ind w:left="360"/>
        <w:rPr>
          <w:b/>
        </w:rPr>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 xml:space="preserve">Project will be funded with federal grant </w:t>
      </w:r>
      <w:proofErr w:type="gramStart"/>
      <w:r w:rsidR="006C3B55">
        <w:t>money</w:t>
      </w:r>
      <w:proofErr w:type="gramEnd"/>
      <w:r w:rsidR="006C3B55">
        <w:t xml:space="preserve"> </w:t>
      </w:r>
    </w:p>
    <w:p w14:paraId="66C20CDD" w14:textId="77777777" w:rsidR="006C3B55" w:rsidRDefault="006C3B55" w:rsidP="006C3B55">
      <w:pPr>
        <w:ind w:left="360"/>
      </w:pPr>
    </w:p>
    <w:p w14:paraId="3D747638" w14:textId="77777777" w:rsidR="006C3B55" w:rsidRDefault="00964E2E" w:rsidP="006C3B55">
      <w:pPr>
        <w:ind w:left="360"/>
        <w:rPr>
          <w:b/>
        </w:rPr>
      </w:pPr>
      <w:r>
        <w:rPr>
          <w:rFonts w:ascii="Arial" w:hAnsi="Arial" w:cs="Arial"/>
        </w:rPr>
        <w:fldChar w:fldCharType="begin">
          <w:ffData>
            <w:name w:val=""/>
            <w:enabled/>
            <w:calcOnExit w:val="0"/>
            <w:checkBox>
              <w:sizeAuto/>
              <w:default w:val="1"/>
            </w:checkBox>
          </w:ffData>
        </w:fldChar>
      </w:r>
      <w:r w:rsidR="006C3B55">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r w:rsidR="006C3B55">
        <w:rPr>
          <w:rFonts w:ascii="Arial" w:hAnsi="Arial" w:cs="Arial"/>
        </w:rPr>
        <w:t xml:space="preserve">  </w:t>
      </w:r>
      <w:r w:rsidR="006C3B55">
        <w:t xml:space="preserve">No federal funds will be used for this </w:t>
      </w:r>
      <w:proofErr w:type="gramStart"/>
      <w:r w:rsidR="006C3B55">
        <w:t>project</w:t>
      </w:r>
      <w:proofErr w:type="gramEnd"/>
    </w:p>
    <w:p w14:paraId="37E80674" w14:textId="77777777" w:rsidR="006C3B55" w:rsidRDefault="006C3B55" w:rsidP="006C3B55"/>
    <w:p w14:paraId="5B4C6E40" w14:textId="77777777" w:rsidR="006C3B55" w:rsidRPr="00FF6B55" w:rsidRDefault="006C3B55" w:rsidP="006C3B55"/>
    <w:p w14:paraId="1E2E6C7C" w14:textId="77777777" w:rsidR="006C3B55" w:rsidRPr="003D6F35" w:rsidRDefault="006C3B55" w:rsidP="00C95360">
      <w:pPr>
        <w:numPr>
          <w:ilvl w:val="0"/>
          <w:numId w:val="12"/>
        </w:numPr>
        <w:ind w:left="360"/>
      </w:pPr>
      <w:r w:rsidRPr="00FF6B55">
        <w:rPr>
          <w:b/>
          <w:u w:val="single"/>
        </w:rPr>
        <w:t>Training and Documentation:</w:t>
      </w:r>
    </w:p>
    <w:p w14:paraId="7604A5B6" w14:textId="77777777" w:rsidR="006C3B55" w:rsidRPr="00FF6B55" w:rsidRDefault="006C3B55" w:rsidP="006C3B55"/>
    <w:p w14:paraId="2B564110" w14:textId="77777777" w:rsidR="006C3B55" w:rsidRDefault="006C3B55" w:rsidP="0031731F">
      <w:pPr>
        <w:numPr>
          <w:ilvl w:val="0"/>
          <w:numId w:val="7"/>
        </w:numPr>
        <w:rPr>
          <w:b/>
        </w:rPr>
      </w:pPr>
      <w:r w:rsidRPr="001C094A">
        <w:rPr>
          <w:b/>
        </w:rPr>
        <w:t>Training :</w:t>
      </w:r>
    </w:p>
    <w:p w14:paraId="270AC5BA" w14:textId="77777777" w:rsidR="00362341" w:rsidRDefault="00362341">
      <w:pPr>
        <w:ind w:left="720"/>
        <w:rPr>
          <w:b/>
        </w:rPr>
      </w:pPr>
    </w:p>
    <w:p w14:paraId="63502BE9" w14:textId="77777777" w:rsidR="006C3B55" w:rsidRDefault="00964E2E" w:rsidP="006C3B55">
      <w:pPr>
        <w:ind w:left="720"/>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 xml:space="preserve">Required as specified </w:t>
      </w:r>
      <w:proofErr w:type="gramStart"/>
      <w:r w:rsidR="006C3B55">
        <w:t>below</w:t>
      </w:r>
      <w:proofErr w:type="gramEnd"/>
    </w:p>
    <w:p w14:paraId="15B18474" w14:textId="77777777" w:rsidR="006C3B55" w:rsidRDefault="006C3B55" w:rsidP="006C3B55"/>
    <w:p w14:paraId="563324D0" w14:textId="77777777" w:rsidR="006C3B55" w:rsidRDefault="00964E2E" w:rsidP="006C3B55">
      <w:pPr>
        <w:ind w:left="720"/>
      </w:pPr>
      <w:r>
        <w:rPr>
          <w:rFonts w:ascii="Arial" w:hAnsi="Arial" w:cs="Arial"/>
        </w:rPr>
        <w:lastRenderedPageBreak/>
        <w:fldChar w:fldCharType="begin">
          <w:ffData>
            <w:name w:val=""/>
            <w:enabled/>
            <w:calcOnExit w:val="0"/>
            <w:checkBox>
              <w:sizeAuto/>
              <w:default w:val="1"/>
            </w:checkBox>
          </w:ffData>
        </w:fldChar>
      </w:r>
      <w:r w:rsidR="006C3B55">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r w:rsidR="006C3B55">
        <w:rPr>
          <w:rFonts w:ascii="Arial" w:hAnsi="Arial" w:cs="Arial"/>
        </w:rPr>
        <w:t xml:space="preserve">  </w:t>
      </w:r>
      <w:r w:rsidR="006C3B55">
        <w:t>Not Required</w:t>
      </w:r>
    </w:p>
    <w:p w14:paraId="03183521" w14:textId="77777777" w:rsidR="006C3B55" w:rsidRPr="00FF6B55" w:rsidRDefault="006C3B55" w:rsidP="006C3B55">
      <w:pPr>
        <w:ind w:left="360"/>
      </w:pPr>
    </w:p>
    <w:p w14:paraId="52BAE63D" w14:textId="77777777" w:rsidR="006C3B55" w:rsidRPr="00FF6B55" w:rsidRDefault="006C3B55" w:rsidP="006C3B55">
      <w:pPr>
        <w:ind w:left="720"/>
      </w:pPr>
      <w:r w:rsidRPr="00FF6B55">
        <w:t>Training Requirements:</w:t>
      </w:r>
    </w:p>
    <w:p w14:paraId="671F954A" w14:textId="77777777" w:rsidR="006C3B55" w:rsidRPr="00FF6B55" w:rsidRDefault="006C3B55" w:rsidP="006C3B55">
      <w:pPr>
        <w:ind w:left="720"/>
        <w:rPr>
          <w:i/>
          <w:iCs/>
        </w:rPr>
      </w:pPr>
      <w:r w:rsidRPr="00FF6B55">
        <w:rPr>
          <w:i/>
          <w:iCs/>
        </w:rPr>
        <w:t>(Specify specific training requirements)</w:t>
      </w:r>
    </w:p>
    <w:p w14:paraId="41AF34A3" w14:textId="77777777" w:rsidR="006C3B55" w:rsidRPr="00FF6B55" w:rsidRDefault="006C3B55" w:rsidP="006C3B55">
      <w:pPr>
        <w:ind w:left="360"/>
      </w:pPr>
    </w:p>
    <w:p w14:paraId="79833B9C" w14:textId="77777777" w:rsidR="006C3B55" w:rsidRDefault="006C3B55" w:rsidP="0031731F">
      <w:pPr>
        <w:numPr>
          <w:ilvl w:val="0"/>
          <w:numId w:val="7"/>
        </w:numPr>
        <w:rPr>
          <w:b/>
        </w:rPr>
      </w:pPr>
      <w:r w:rsidRPr="001C094A">
        <w:rPr>
          <w:b/>
        </w:rPr>
        <w:t>Documentation:</w:t>
      </w:r>
    </w:p>
    <w:p w14:paraId="3A92CD2D" w14:textId="77777777" w:rsidR="00362341" w:rsidRDefault="00362341">
      <w:pPr>
        <w:ind w:left="720"/>
        <w:rPr>
          <w:b/>
        </w:rPr>
      </w:pPr>
    </w:p>
    <w:p w14:paraId="2CD61AC7" w14:textId="77777777" w:rsidR="006C3B55" w:rsidRDefault="00964E2E" w:rsidP="006C3B55">
      <w:pPr>
        <w:ind w:left="720"/>
        <w:rPr>
          <w:b/>
        </w:rPr>
      </w:pPr>
      <w:r>
        <w:rPr>
          <w:rFonts w:ascii="Arial" w:hAnsi="Arial" w:cs="Arial"/>
        </w:rPr>
        <w:fldChar w:fldCharType="begin">
          <w:ffData>
            <w:name w:val=""/>
            <w:enabled/>
            <w:calcOnExit w:val="0"/>
            <w:checkBox>
              <w:sizeAuto/>
              <w:default w:val="1"/>
            </w:checkBox>
          </w:ffData>
        </w:fldChar>
      </w:r>
      <w:r w:rsidR="006C3B55">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r w:rsidR="006C3B55">
        <w:rPr>
          <w:rFonts w:ascii="Arial" w:hAnsi="Arial" w:cs="Arial"/>
        </w:rPr>
        <w:t xml:space="preserve">  </w:t>
      </w:r>
      <w:r w:rsidR="006C3B55">
        <w:t xml:space="preserve">Required as specified </w:t>
      </w:r>
      <w:proofErr w:type="gramStart"/>
      <w:r w:rsidR="006C3B55">
        <w:t>below</w:t>
      </w:r>
      <w:proofErr w:type="gramEnd"/>
    </w:p>
    <w:p w14:paraId="2CCE1F8F" w14:textId="77777777" w:rsidR="006C3B55" w:rsidRDefault="006C3B55" w:rsidP="006C3B55"/>
    <w:p w14:paraId="7A9D6D90" w14:textId="77777777" w:rsidR="006C3B55" w:rsidRDefault="00964E2E" w:rsidP="006C3B55">
      <w:pPr>
        <w:ind w:left="720"/>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rsidRPr="0052197A">
        <w:t>Not Required</w:t>
      </w:r>
    </w:p>
    <w:p w14:paraId="04812B7F" w14:textId="77777777" w:rsidR="006C3B55" w:rsidRPr="00FF6B55" w:rsidRDefault="006C3B55" w:rsidP="006C3B55"/>
    <w:p w14:paraId="6A6E561D" w14:textId="77777777" w:rsidR="006C3B55" w:rsidRPr="00FF6B55" w:rsidRDefault="006C3B55" w:rsidP="006C3B55">
      <w:pPr>
        <w:ind w:left="720"/>
      </w:pPr>
      <w:r w:rsidRPr="00FF6B55">
        <w:t>Documentation Requirements:</w:t>
      </w:r>
    </w:p>
    <w:p w14:paraId="25EA9278" w14:textId="77777777" w:rsidR="006C3B55" w:rsidRPr="00B32576" w:rsidRDefault="006C3B55" w:rsidP="006C3B55">
      <w:pPr>
        <w:ind w:left="720"/>
        <w:rPr>
          <w:iCs/>
        </w:rPr>
      </w:pPr>
      <w:r w:rsidRPr="00B32576">
        <w:rPr>
          <w:iCs/>
        </w:rPr>
        <w:t>As detailed in Section 10 (Scope of Work) and Section 14 (Milestones and Deliverables) of this SOR</w:t>
      </w:r>
    </w:p>
    <w:p w14:paraId="3301C9B4" w14:textId="77777777" w:rsidR="006C3B55" w:rsidRDefault="006C3B55" w:rsidP="006C3B55">
      <w:pPr>
        <w:ind w:left="360"/>
        <w:rPr>
          <w:b/>
          <w:u w:val="single"/>
        </w:rPr>
      </w:pPr>
    </w:p>
    <w:p w14:paraId="66A3DC80" w14:textId="77777777" w:rsidR="006C3B55" w:rsidRDefault="006C3B55" w:rsidP="006C3B55">
      <w:pPr>
        <w:ind w:left="360"/>
        <w:rPr>
          <w:b/>
          <w:u w:val="single"/>
        </w:rPr>
      </w:pPr>
    </w:p>
    <w:p w14:paraId="374EF9BC" w14:textId="77777777" w:rsidR="006C3B55" w:rsidRDefault="006C3B55" w:rsidP="00C95360">
      <w:pPr>
        <w:numPr>
          <w:ilvl w:val="0"/>
          <w:numId w:val="12"/>
        </w:numPr>
        <w:ind w:left="360"/>
        <w:rPr>
          <w:b/>
          <w:u w:val="single"/>
        </w:rPr>
      </w:pPr>
      <w:r w:rsidRPr="004B6C50">
        <w:rPr>
          <w:b/>
          <w:u w:val="single"/>
        </w:rPr>
        <w:t>Additional Terms and Conditions</w:t>
      </w:r>
      <w:r w:rsidRPr="00617D8A">
        <w:rPr>
          <w:b/>
          <w:u w:val="single"/>
        </w:rPr>
        <w:t>:</w:t>
      </w:r>
    </w:p>
    <w:p w14:paraId="6BCF75F7" w14:textId="77777777" w:rsidR="006C3B55" w:rsidRDefault="006C3B55" w:rsidP="006C3B55">
      <w:pPr>
        <w:ind w:left="360"/>
      </w:pPr>
    </w:p>
    <w:p w14:paraId="10ED6850" w14:textId="77777777" w:rsidR="006C3B55" w:rsidRDefault="006C3B55" w:rsidP="006C3B55">
      <w:pPr>
        <w:ind w:left="360"/>
        <w:rPr>
          <w:b/>
          <w:i/>
          <w:color w:val="00B050"/>
        </w:rPr>
      </w:pPr>
      <w:r>
        <w:t xml:space="preserve">The services to </w:t>
      </w:r>
      <w:proofErr w:type="gramStart"/>
      <w:r>
        <w:t>be provided</w:t>
      </w:r>
      <w:proofErr w:type="gramEnd"/>
      <w:r>
        <w:t xml:space="preserve"> are subject to the following additional provisions: </w:t>
      </w:r>
    </w:p>
    <w:p w14:paraId="7EC787F8" w14:textId="77777777" w:rsidR="006C3B55" w:rsidRPr="008C24BC" w:rsidRDefault="006C3B55" w:rsidP="006C3B55">
      <w:pPr>
        <w:ind w:left="360"/>
        <w:rPr>
          <w:b/>
          <w:i/>
          <w:color w:val="00B050"/>
        </w:rPr>
      </w:pPr>
    </w:p>
    <w:p w14:paraId="7E5A8B60" w14:textId="77777777" w:rsidR="008C24BC" w:rsidRDefault="008C24BC" w:rsidP="0031731F">
      <w:pPr>
        <w:numPr>
          <w:ilvl w:val="0"/>
          <w:numId w:val="10"/>
        </w:numPr>
      </w:pPr>
      <w:r>
        <w:t>Ef</w:t>
      </w:r>
      <w:r w:rsidRPr="007A2C25">
        <w:t xml:space="preserve">fective July 1, 2020, the Code of Virginia requires contractors with the Commonwealth who spend </w:t>
      </w:r>
      <w:proofErr w:type="gramStart"/>
      <w:r w:rsidRPr="007A2C25">
        <w:t>significant time</w:t>
      </w:r>
      <w:proofErr w:type="gramEnd"/>
      <w:r w:rsidRPr="007A2C25">
        <w:t xml:space="preserve"> working with or in close proximity to state employees to complete sexual harassment training.  As a result of the new code, VITA and the Department of Human Resource Management (DHRM) are requiring that all contractors working through the CAI contract complete DHRM's "Preventing Sexual Harassment" training</w:t>
      </w:r>
      <w:proofErr w:type="gramStart"/>
      <w:r w:rsidRPr="007A2C25">
        <w:t xml:space="preserve">.  </w:t>
      </w:r>
      <w:proofErr w:type="gramEnd"/>
      <w:r w:rsidRPr="007A2C25">
        <w:t>This training is available as either a short video or a written transcript on the DHRM website: </w:t>
      </w:r>
      <w:hyperlink r:id="rId13" w:tgtFrame="_blank" w:history="1">
        <w:r w:rsidRPr="007A2C25">
          <w:rPr>
            <w:rStyle w:val="Hyperlink"/>
          </w:rPr>
          <w:t>https://www.dhrm.virginia.gov/public-interest/contractor-sexual-harassment-training</w:t>
        </w:r>
      </w:hyperlink>
      <w:r w:rsidRPr="007A2C25">
        <w:t>. </w:t>
      </w:r>
      <w:r>
        <w:t>The selected Supplier must agree that any assigned resource will complete the training.</w:t>
      </w:r>
    </w:p>
    <w:p w14:paraId="72A1D27D" w14:textId="77777777" w:rsidR="008C24BC" w:rsidRDefault="008C24BC" w:rsidP="008C24BC">
      <w:pPr>
        <w:rPr>
          <w:i/>
        </w:rPr>
      </w:pPr>
    </w:p>
    <w:p w14:paraId="451505EA" w14:textId="77777777" w:rsidR="00FA5E70" w:rsidRPr="00FA5E70" w:rsidRDefault="00FA5E70" w:rsidP="0029490A">
      <w:pPr>
        <w:numPr>
          <w:ilvl w:val="0"/>
          <w:numId w:val="10"/>
        </w:numPr>
      </w:pPr>
      <w:r w:rsidRPr="00FA5E70">
        <w:t>The selected Supplier must agree that any assigned resource will review and conform to the IT Contingent Labor Program (ITCL) Contractor Code of Conduct</w:t>
      </w:r>
      <w:proofErr w:type="gramStart"/>
      <w:r w:rsidRPr="00FA5E70">
        <w:t xml:space="preserve">.  </w:t>
      </w:r>
      <w:proofErr w:type="gramEnd"/>
      <w:r w:rsidRPr="00FA5E70">
        <w:t xml:space="preserve">The Code of Conduct can </w:t>
      </w:r>
      <w:proofErr w:type="gramStart"/>
      <w:r w:rsidRPr="00FA5E70">
        <w:t>be reviewed</w:t>
      </w:r>
      <w:proofErr w:type="gramEnd"/>
      <w:r w:rsidRPr="00FA5E70">
        <w:t xml:space="preserve"> on VITA’s website at the following link:</w:t>
      </w:r>
    </w:p>
    <w:p w14:paraId="5290A944" w14:textId="77777777" w:rsidR="00FA5E70" w:rsidRPr="00FA5E70" w:rsidRDefault="00170DA0" w:rsidP="0041010E">
      <w:pPr>
        <w:ind w:left="720"/>
      </w:pPr>
      <w:hyperlink r:id="rId14" w:history="1">
        <w:r w:rsidR="0041010E" w:rsidRPr="007E502F">
          <w:rPr>
            <w:rStyle w:val="Hyperlink"/>
          </w:rPr>
          <w:t>https://www.vita.virginia.gov/media/vitavirginiagov/supply-chain/pdf/Contingent-Worker-Code-of-Conduct.pdf</w:t>
        </w:r>
      </w:hyperlink>
    </w:p>
    <w:p w14:paraId="12BA6594" w14:textId="77777777" w:rsidR="006C3B55" w:rsidRPr="00567468" w:rsidRDefault="006C3B55" w:rsidP="006C3B55">
      <w:pPr>
        <w:ind w:left="360"/>
      </w:pPr>
    </w:p>
    <w:p w14:paraId="13D7AA5F" w14:textId="77777777" w:rsidR="006C3B55" w:rsidRDefault="006C3B55" w:rsidP="006C3B55">
      <w:pPr>
        <w:rPr>
          <w:b/>
          <w:i/>
          <w:iCs/>
          <w:u w:val="single"/>
        </w:rPr>
      </w:pPr>
    </w:p>
    <w:p w14:paraId="53AFBC8D" w14:textId="77777777" w:rsidR="006C3B55" w:rsidRPr="00455695" w:rsidRDefault="006C3B55" w:rsidP="00C95360">
      <w:pPr>
        <w:numPr>
          <w:ilvl w:val="0"/>
          <w:numId w:val="12"/>
        </w:numPr>
        <w:ind w:left="360"/>
        <w:rPr>
          <w:b/>
          <w:iCs/>
          <w:u w:val="single"/>
        </w:rPr>
      </w:pPr>
      <w:r w:rsidRPr="00455695">
        <w:rPr>
          <w:b/>
          <w:iCs/>
          <w:u w:val="single"/>
        </w:rPr>
        <w:t>Scheduled Work Hours:</w:t>
      </w:r>
    </w:p>
    <w:p w14:paraId="17E1565A" w14:textId="77777777" w:rsidR="006C3B55" w:rsidRDefault="006C3B55" w:rsidP="006C3B55">
      <w:pPr>
        <w:ind w:left="360"/>
        <w:rPr>
          <w:iCs/>
        </w:rPr>
      </w:pPr>
    </w:p>
    <w:p w14:paraId="3ABA681A" w14:textId="77777777" w:rsidR="006C3B55" w:rsidRPr="00283873" w:rsidRDefault="006C3B55" w:rsidP="006C3B55">
      <w:pPr>
        <w:ind w:left="360"/>
        <w:rPr>
          <w:iCs/>
        </w:rPr>
      </w:pPr>
      <w:r w:rsidRPr="00283873">
        <w:rPr>
          <w:iCs/>
        </w:rPr>
        <w:t xml:space="preserve">On an as needed basis, to </w:t>
      </w:r>
      <w:proofErr w:type="gramStart"/>
      <w:r w:rsidRPr="00283873">
        <w:rPr>
          <w:iCs/>
        </w:rPr>
        <w:t>be coordinated</w:t>
      </w:r>
      <w:proofErr w:type="gramEnd"/>
      <w:r w:rsidRPr="00283873">
        <w:rPr>
          <w:iCs/>
        </w:rPr>
        <w:t xml:space="preserve"> with the </w:t>
      </w:r>
      <w:r>
        <w:rPr>
          <w:iCs/>
        </w:rPr>
        <w:t xml:space="preserve">Authorized User’s </w:t>
      </w:r>
      <w:r w:rsidRPr="00283873">
        <w:rPr>
          <w:iCs/>
        </w:rPr>
        <w:t>Project Sponsor and  Project Manager.</w:t>
      </w:r>
    </w:p>
    <w:p w14:paraId="1C388A22" w14:textId="77777777" w:rsidR="006C3B55" w:rsidRDefault="006C3B55" w:rsidP="006C3B55">
      <w:pPr>
        <w:ind w:left="360"/>
        <w:rPr>
          <w:i/>
          <w:iCs/>
        </w:rPr>
      </w:pPr>
      <w:r w:rsidRPr="00D62C40">
        <w:rPr>
          <w:i/>
          <w:iCs/>
        </w:rPr>
        <w:t xml:space="preserve"> </w:t>
      </w:r>
    </w:p>
    <w:p w14:paraId="40180847" w14:textId="77777777" w:rsidR="006C3B55" w:rsidRDefault="006C3B55" w:rsidP="006C3B55">
      <w:pPr>
        <w:rPr>
          <w:b/>
          <w:u w:val="single"/>
        </w:rPr>
      </w:pPr>
    </w:p>
    <w:p w14:paraId="75026208" w14:textId="77777777" w:rsidR="006C3B55" w:rsidRDefault="006C3B55" w:rsidP="00C95360">
      <w:pPr>
        <w:numPr>
          <w:ilvl w:val="0"/>
          <w:numId w:val="12"/>
        </w:numPr>
        <w:ind w:left="360"/>
        <w:rPr>
          <w:b/>
          <w:u w:val="single"/>
        </w:rPr>
      </w:pPr>
      <w:r w:rsidRPr="00617D8A">
        <w:rPr>
          <w:b/>
          <w:u w:val="single"/>
        </w:rPr>
        <w:t>Facility</w:t>
      </w:r>
      <w:r>
        <w:rPr>
          <w:b/>
          <w:u w:val="single"/>
        </w:rPr>
        <w:t xml:space="preserve"> and </w:t>
      </w:r>
      <w:r w:rsidRPr="00617D8A">
        <w:rPr>
          <w:b/>
          <w:u w:val="single"/>
        </w:rPr>
        <w:t xml:space="preserve">equipment to </w:t>
      </w:r>
      <w:proofErr w:type="gramStart"/>
      <w:r w:rsidRPr="00617D8A">
        <w:rPr>
          <w:b/>
          <w:u w:val="single"/>
        </w:rPr>
        <w:t>be provided</w:t>
      </w:r>
      <w:proofErr w:type="gramEnd"/>
      <w:r w:rsidRPr="00617D8A">
        <w:rPr>
          <w:b/>
          <w:u w:val="single"/>
        </w:rPr>
        <w:t xml:space="preserve"> by </w:t>
      </w:r>
      <w:r>
        <w:rPr>
          <w:b/>
          <w:u w:val="single"/>
        </w:rPr>
        <w:t xml:space="preserve">Authorized </w:t>
      </w:r>
      <w:r w:rsidRPr="00617D8A">
        <w:rPr>
          <w:b/>
          <w:u w:val="single"/>
        </w:rPr>
        <w:t>User:</w:t>
      </w:r>
    </w:p>
    <w:p w14:paraId="7777CFBA" w14:textId="77777777" w:rsidR="006C3B55" w:rsidRPr="00617D8A" w:rsidRDefault="006C3B55" w:rsidP="006C3B55"/>
    <w:p w14:paraId="4A691878" w14:textId="77777777" w:rsidR="006C3B55" w:rsidRPr="00283873" w:rsidRDefault="00D05A52" w:rsidP="006C3B55">
      <w:pPr>
        <w:ind w:left="360"/>
      </w:pPr>
      <w:r>
        <w:t xml:space="preserve">The Authorized User may provide furniture and equipment within limited workspace on a temporary basis. </w:t>
      </w:r>
      <w:r w:rsidR="006C3B55" w:rsidRPr="00283873">
        <w:t xml:space="preserve">Permanent office space, furniture and equipment are the responsibility of the </w:t>
      </w:r>
      <w:r w:rsidR="006C3B55">
        <w:t>Supplier</w:t>
      </w:r>
      <w:r w:rsidR="006C3B55" w:rsidRPr="00283873">
        <w:t xml:space="preserve">. While </w:t>
      </w:r>
      <w:r w:rsidR="006C3B55" w:rsidRPr="00283873">
        <w:lastRenderedPageBreak/>
        <w:t>on-site at the project location</w:t>
      </w:r>
      <w:r w:rsidR="006C3B55">
        <w:t xml:space="preserve">, </w:t>
      </w:r>
      <w:r>
        <w:t xml:space="preserve">the </w:t>
      </w:r>
      <w:r w:rsidR="006C3B55">
        <w:t>Authorized</w:t>
      </w:r>
      <w:r w:rsidR="00C82CA8">
        <w:t xml:space="preserve"> </w:t>
      </w:r>
      <w:r w:rsidR="006C3B55">
        <w:t xml:space="preserve">User </w:t>
      </w:r>
      <w:r w:rsidR="006C3B55" w:rsidRPr="00283873">
        <w:t xml:space="preserve"> will provide access to a copier, fax, the agency LAN and the internet (for up to two connections)</w:t>
      </w:r>
      <w:proofErr w:type="gramStart"/>
      <w:r w:rsidR="006C3B55" w:rsidRPr="00283873">
        <w:t xml:space="preserve">.  </w:t>
      </w:r>
      <w:proofErr w:type="gramEnd"/>
      <w:r w:rsidR="006C3B55">
        <w:t>Authorized User</w:t>
      </w:r>
      <w:r w:rsidR="006C3B55" w:rsidRPr="00283873">
        <w:t xml:space="preserve"> will also provide temporary desk space</w:t>
      </w:r>
      <w:proofErr w:type="gramStart"/>
      <w:r w:rsidR="006C3B55" w:rsidRPr="00283873">
        <w:t xml:space="preserve">.  </w:t>
      </w:r>
      <w:proofErr w:type="gramEnd"/>
      <w:r w:rsidR="006C3B55" w:rsidRPr="00283873">
        <w:t xml:space="preserve">The </w:t>
      </w:r>
      <w:r w:rsidR="006C3B55">
        <w:t>Supplier</w:t>
      </w:r>
      <w:r w:rsidR="006C3B55" w:rsidRPr="00283873">
        <w:t xml:space="preserve"> must provide any cell phones, personal computers or laptops required by the </w:t>
      </w:r>
      <w:r w:rsidR="009C190B">
        <w:t>Supplier team.</w:t>
      </w:r>
      <w:r w:rsidR="006C3B55" w:rsidRPr="00283873">
        <w:t xml:space="preserve"> The VITA technical staff supporting the agency’s network must verify that any personal computers or laptops meet minimum-security configuration standards (e.g., current virus protection) before any equipment may be connected to the agency’s LAN</w:t>
      </w:r>
      <w:proofErr w:type="gramStart"/>
      <w:r w:rsidR="006C3B55" w:rsidRPr="00283873">
        <w:t xml:space="preserve">.  </w:t>
      </w:r>
      <w:proofErr w:type="gramEnd"/>
    </w:p>
    <w:p w14:paraId="3CDC7DD9" w14:textId="77777777" w:rsidR="006C3B55" w:rsidRDefault="006C3B55" w:rsidP="006C3B55">
      <w:pPr>
        <w:ind w:left="360"/>
      </w:pPr>
    </w:p>
    <w:p w14:paraId="71D4C7E5" w14:textId="77777777" w:rsidR="006C3B55" w:rsidRPr="00452E8B" w:rsidRDefault="006C3B55" w:rsidP="006C3B55">
      <w:pPr>
        <w:ind w:left="360"/>
      </w:pPr>
      <w:r>
        <w:t>Authorized User</w:t>
      </w:r>
      <w:r w:rsidRPr="00283873">
        <w:t xml:space="preserve"> will also provide access to all </w:t>
      </w:r>
      <w:r w:rsidR="00966492">
        <w:t xml:space="preserve">documentation for the </w:t>
      </w:r>
      <w:r w:rsidR="002F0FED">
        <w:t>four</w:t>
      </w:r>
      <w:r w:rsidR="00966492">
        <w:t xml:space="preserve"> referenced projects</w:t>
      </w:r>
      <w:r w:rsidR="003317B3">
        <w:t>.</w:t>
      </w:r>
    </w:p>
    <w:sectPr w:rsidR="006C3B55" w:rsidRPr="00452E8B" w:rsidSect="00184A28">
      <w:headerReference w:type="default" r:id="rId15"/>
      <w:footerReference w:type="defaul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42D6F" w14:textId="77777777" w:rsidR="000F5510" w:rsidRDefault="000F5510" w:rsidP="0097155E">
      <w:r>
        <w:separator/>
      </w:r>
    </w:p>
  </w:endnote>
  <w:endnote w:type="continuationSeparator" w:id="0">
    <w:p w14:paraId="388BC457" w14:textId="77777777" w:rsidR="000F5510" w:rsidRDefault="000F5510" w:rsidP="0097155E">
      <w:r>
        <w:continuationSeparator/>
      </w:r>
    </w:p>
  </w:endnote>
  <w:endnote w:type="continuationNotice" w:id="1">
    <w:p w14:paraId="1C0A2934" w14:textId="77777777" w:rsidR="000F5510" w:rsidRDefault="000F55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14FA6" w14:textId="77777777" w:rsidR="0071528A" w:rsidRDefault="0071528A">
    <w:pPr>
      <w:pStyle w:val="Footer"/>
      <w:jc w:val="center"/>
    </w:pPr>
    <w:r>
      <w:t xml:space="preserve">Page </w:t>
    </w:r>
    <w:r>
      <w:rPr>
        <w:b/>
      </w:rPr>
      <w:fldChar w:fldCharType="begin"/>
    </w:r>
    <w:r>
      <w:rPr>
        <w:b/>
      </w:rPr>
      <w:instrText xml:space="preserve"> PAGE </w:instrText>
    </w:r>
    <w:r>
      <w:rPr>
        <w:b/>
      </w:rPr>
      <w:fldChar w:fldCharType="separate"/>
    </w:r>
    <w:r w:rsidR="00127C80">
      <w:rPr>
        <w:b/>
        <w:noProof/>
      </w:rPr>
      <w:t>5</w:t>
    </w:r>
    <w:r>
      <w:rPr>
        <w:b/>
      </w:rPr>
      <w:fldChar w:fldCharType="end"/>
    </w:r>
    <w:r>
      <w:t xml:space="preserve"> of </w:t>
    </w:r>
    <w:r>
      <w:rPr>
        <w:b/>
      </w:rPr>
      <w:fldChar w:fldCharType="begin"/>
    </w:r>
    <w:r>
      <w:rPr>
        <w:b/>
      </w:rPr>
      <w:instrText xml:space="preserve"> NUMPAGES  </w:instrText>
    </w:r>
    <w:r>
      <w:rPr>
        <w:b/>
      </w:rPr>
      <w:fldChar w:fldCharType="separate"/>
    </w:r>
    <w:r w:rsidR="00127C80">
      <w:rPr>
        <w:b/>
        <w:noProof/>
      </w:rPr>
      <w:t>14</w:t>
    </w:r>
    <w:r>
      <w:rPr>
        <w:b/>
      </w:rPr>
      <w:fldChar w:fldCharType="end"/>
    </w:r>
  </w:p>
  <w:p w14:paraId="2F695C5C" w14:textId="77777777" w:rsidR="0071528A" w:rsidRDefault="00715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BB1EF" w14:textId="77777777" w:rsidR="000F5510" w:rsidRDefault="000F5510" w:rsidP="0097155E">
      <w:r>
        <w:separator/>
      </w:r>
    </w:p>
  </w:footnote>
  <w:footnote w:type="continuationSeparator" w:id="0">
    <w:p w14:paraId="6DA47349" w14:textId="77777777" w:rsidR="000F5510" w:rsidRDefault="000F5510" w:rsidP="0097155E">
      <w:r>
        <w:continuationSeparator/>
      </w:r>
    </w:p>
  </w:footnote>
  <w:footnote w:type="continuationNotice" w:id="1">
    <w:p w14:paraId="4D044001" w14:textId="77777777" w:rsidR="000F5510" w:rsidRDefault="000F55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F50D4" w14:textId="23182301" w:rsidR="00C95360" w:rsidRDefault="003506FE" w:rsidP="005D63EE">
    <w:pPr>
      <w:jc w:val="center"/>
    </w:pPr>
    <w:r>
      <w:t>SOR # VDSS-</w:t>
    </w:r>
    <w:r w:rsidRPr="001057C1">
      <w:t>2</w:t>
    </w:r>
    <w:r w:rsidR="00EE0C04" w:rsidRPr="001057C1">
      <w:t>3</w:t>
    </w:r>
    <w:r w:rsidRPr="001057C1">
      <w:t>0</w:t>
    </w:r>
    <w:r w:rsidR="001057C1" w:rsidRPr="001057C1">
      <w:t>2</w:t>
    </w:r>
    <w:r w:rsidR="00D87C77">
      <w:t>27</w:t>
    </w:r>
    <w:r>
      <w:t>-</w:t>
    </w:r>
    <w:r w:rsidR="008B12C6">
      <w:t>01-CAI</w:t>
    </w:r>
  </w:p>
  <w:p w14:paraId="64CC9DC5" w14:textId="56FD3591" w:rsidR="0071528A" w:rsidRDefault="00824BE8" w:rsidP="005D63EE">
    <w:pPr>
      <w:jc w:val="center"/>
    </w:pPr>
    <w:r w:rsidRPr="001057C1">
      <w:t xml:space="preserve">February </w:t>
    </w:r>
    <w:r w:rsidR="007D71BF">
      <w:t>27</w:t>
    </w:r>
    <w:r w:rsidR="0071528A" w:rsidRPr="001057C1">
      <w:t>, 202</w:t>
    </w:r>
    <w:r w:rsidR="00EE0C04" w:rsidRPr="001057C1">
      <w:t>3</w:t>
    </w:r>
  </w:p>
  <w:p w14:paraId="18CD76B8" w14:textId="77777777" w:rsidR="0071528A" w:rsidRDefault="00715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44F8"/>
    <w:multiLevelType w:val="hybridMultilevel"/>
    <w:tmpl w:val="B8A875C4"/>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61048E6"/>
    <w:multiLevelType w:val="hybridMultilevel"/>
    <w:tmpl w:val="E562699A"/>
    <w:lvl w:ilvl="0" w:tplc="14FA29F6">
      <w:start w:val="2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C1A2E"/>
    <w:multiLevelType w:val="hybridMultilevel"/>
    <w:tmpl w:val="8FC4B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B3064"/>
    <w:multiLevelType w:val="hybridMultilevel"/>
    <w:tmpl w:val="3C6415A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1215A58"/>
    <w:multiLevelType w:val="hybridMultilevel"/>
    <w:tmpl w:val="A3B498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1592E"/>
    <w:multiLevelType w:val="hybridMultilevel"/>
    <w:tmpl w:val="6350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7057E"/>
    <w:multiLevelType w:val="hybridMultilevel"/>
    <w:tmpl w:val="919E05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83577B"/>
    <w:multiLevelType w:val="hybridMultilevel"/>
    <w:tmpl w:val="B45004FE"/>
    <w:lvl w:ilvl="0" w:tplc="E80A6B3E">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9381EA2"/>
    <w:multiLevelType w:val="hybridMultilevel"/>
    <w:tmpl w:val="B1546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5816B3"/>
    <w:multiLevelType w:val="hybridMultilevel"/>
    <w:tmpl w:val="AF6445C8"/>
    <w:lvl w:ilvl="0" w:tplc="F7309A6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13224A1"/>
    <w:multiLevelType w:val="hybridMultilevel"/>
    <w:tmpl w:val="E0002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161648"/>
    <w:multiLevelType w:val="hybridMultilevel"/>
    <w:tmpl w:val="3BE8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F658A"/>
    <w:multiLevelType w:val="hybridMultilevel"/>
    <w:tmpl w:val="03B69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619B8"/>
    <w:multiLevelType w:val="hybridMultilevel"/>
    <w:tmpl w:val="B2AC0F96"/>
    <w:lvl w:ilvl="0" w:tplc="F1525B3A">
      <w:start w:val="11"/>
      <w:numFmt w:val="decimal"/>
      <w:lvlText w:val="%1."/>
      <w:lvlJc w:val="left"/>
      <w:pPr>
        <w:ind w:left="720" w:hanging="360"/>
      </w:pPr>
      <w:rPr>
        <w:rFonts w:cs="Times New Roman"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A0456"/>
    <w:multiLevelType w:val="hybridMultilevel"/>
    <w:tmpl w:val="6E703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27AD8"/>
    <w:multiLevelType w:val="hybridMultilevel"/>
    <w:tmpl w:val="2A2A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B2020"/>
    <w:multiLevelType w:val="hybridMultilevel"/>
    <w:tmpl w:val="7C7E858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7" w15:restartNumberingAfterBreak="0">
    <w:nsid w:val="32B740EC"/>
    <w:multiLevelType w:val="hybridMultilevel"/>
    <w:tmpl w:val="3FEA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D6163A"/>
    <w:multiLevelType w:val="hybridMultilevel"/>
    <w:tmpl w:val="98DA7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F05E9D"/>
    <w:multiLevelType w:val="hybridMultilevel"/>
    <w:tmpl w:val="FD5667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232DA2"/>
    <w:multiLevelType w:val="hybridMultilevel"/>
    <w:tmpl w:val="0A02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B66E2D"/>
    <w:multiLevelType w:val="hybridMultilevel"/>
    <w:tmpl w:val="2D3498C4"/>
    <w:lvl w:ilvl="0" w:tplc="077C7744">
      <w:numFmt w:val="bullet"/>
      <w:lvlText w:val=""/>
      <w:lvlJc w:val="left"/>
      <w:pPr>
        <w:ind w:left="1240" w:hanging="360"/>
      </w:pPr>
      <w:rPr>
        <w:rFonts w:ascii="Symbol" w:eastAsia="Symbol" w:hAnsi="Symbol" w:cs="Symbol" w:hint="default"/>
        <w:b w:val="0"/>
        <w:bCs w:val="0"/>
        <w:i w:val="0"/>
        <w:iCs w:val="0"/>
        <w:w w:val="100"/>
        <w:sz w:val="24"/>
        <w:szCs w:val="24"/>
        <w:lang w:val="en-US" w:eastAsia="en-US" w:bidi="ar-SA"/>
      </w:rPr>
    </w:lvl>
    <w:lvl w:ilvl="1" w:tplc="C8981818">
      <w:numFmt w:val="bullet"/>
      <w:lvlText w:val="•"/>
      <w:lvlJc w:val="left"/>
      <w:pPr>
        <w:ind w:left="2154" w:hanging="360"/>
      </w:pPr>
      <w:rPr>
        <w:lang w:val="en-US" w:eastAsia="en-US" w:bidi="ar-SA"/>
      </w:rPr>
    </w:lvl>
    <w:lvl w:ilvl="2" w:tplc="A0D6D592">
      <w:numFmt w:val="bullet"/>
      <w:lvlText w:val="•"/>
      <w:lvlJc w:val="left"/>
      <w:pPr>
        <w:ind w:left="3068" w:hanging="360"/>
      </w:pPr>
      <w:rPr>
        <w:lang w:val="en-US" w:eastAsia="en-US" w:bidi="ar-SA"/>
      </w:rPr>
    </w:lvl>
    <w:lvl w:ilvl="3" w:tplc="D494E8AE">
      <w:numFmt w:val="bullet"/>
      <w:lvlText w:val="•"/>
      <w:lvlJc w:val="left"/>
      <w:pPr>
        <w:ind w:left="3982" w:hanging="360"/>
      </w:pPr>
      <w:rPr>
        <w:lang w:val="en-US" w:eastAsia="en-US" w:bidi="ar-SA"/>
      </w:rPr>
    </w:lvl>
    <w:lvl w:ilvl="4" w:tplc="E6BC3B9C">
      <w:numFmt w:val="bullet"/>
      <w:lvlText w:val="•"/>
      <w:lvlJc w:val="left"/>
      <w:pPr>
        <w:ind w:left="4896" w:hanging="360"/>
      </w:pPr>
      <w:rPr>
        <w:lang w:val="en-US" w:eastAsia="en-US" w:bidi="ar-SA"/>
      </w:rPr>
    </w:lvl>
    <w:lvl w:ilvl="5" w:tplc="538A4176">
      <w:numFmt w:val="bullet"/>
      <w:lvlText w:val="•"/>
      <w:lvlJc w:val="left"/>
      <w:pPr>
        <w:ind w:left="5810" w:hanging="360"/>
      </w:pPr>
      <w:rPr>
        <w:lang w:val="en-US" w:eastAsia="en-US" w:bidi="ar-SA"/>
      </w:rPr>
    </w:lvl>
    <w:lvl w:ilvl="6" w:tplc="9BB619DE">
      <w:numFmt w:val="bullet"/>
      <w:lvlText w:val="•"/>
      <w:lvlJc w:val="left"/>
      <w:pPr>
        <w:ind w:left="6724" w:hanging="360"/>
      </w:pPr>
      <w:rPr>
        <w:lang w:val="en-US" w:eastAsia="en-US" w:bidi="ar-SA"/>
      </w:rPr>
    </w:lvl>
    <w:lvl w:ilvl="7" w:tplc="D7C8AB62">
      <w:numFmt w:val="bullet"/>
      <w:lvlText w:val="•"/>
      <w:lvlJc w:val="left"/>
      <w:pPr>
        <w:ind w:left="7638" w:hanging="360"/>
      </w:pPr>
      <w:rPr>
        <w:lang w:val="en-US" w:eastAsia="en-US" w:bidi="ar-SA"/>
      </w:rPr>
    </w:lvl>
    <w:lvl w:ilvl="8" w:tplc="3D7654DC">
      <w:numFmt w:val="bullet"/>
      <w:lvlText w:val="•"/>
      <w:lvlJc w:val="left"/>
      <w:pPr>
        <w:ind w:left="8552" w:hanging="360"/>
      </w:pPr>
      <w:rPr>
        <w:lang w:val="en-US" w:eastAsia="en-US" w:bidi="ar-SA"/>
      </w:rPr>
    </w:lvl>
  </w:abstractNum>
  <w:abstractNum w:abstractNumId="22" w15:restartNumberingAfterBreak="0">
    <w:nsid w:val="4F7B6BEE"/>
    <w:multiLevelType w:val="hybridMultilevel"/>
    <w:tmpl w:val="1B363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CE7414"/>
    <w:multiLevelType w:val="hybridMultilevel"/>
    <w:tmpl w:val="D864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D33B2E"/>
    <w:multiLevelType w:val="hybridMultilevel"/>
    <w:tmpl w:val="1B52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3A59EE"/>
    <w:multiLevelType w:val="hybridMultilevel"/>
    <w:tmpl w:val="6980E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4A46AF"/>
    <w:multiLevelType w:val="hybridMultilevel"/>
    <w:tmpl w:val="F558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2C0125"/>
    <w:multiLevelType w:val="hybridMultilevel"/>
    <w:tmpl w:val="14E018F4"/>
    <w:lvl w:ilvl="0" w:tplc="AC4C9352">
      <w:start w:val="1"/>
      <w:numFmt w:val="bullet"/>
      <w:lvlText w:val=""/>
      <w:lvlJc w:val="left"/>
      <w:pPr>
        <w:tabs>
          <w:tab w:val="num" w:pos="360"/>
        </w:tabs>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C15B00"/>
    <w:multiLevelType w:val="hybridMultilevel"/>
    <w:tmpl w:val="7D6C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6D05B8"/>
    <w:multiLevelType w:val="hybridMultilevel"/>
    <w:tmpl w:val="FF48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FD7924"/>
    <w:multiLevelType w:val="hybridMultilevel"/>
    <w:tmpl w:val="C712B466"/>
    <w:lvl w:ilvl="0" w:tplc="355447F6">
      <w:start w:val="1"/>
      <w:numFmt w:val="decimal"/>
      <w:lvlText w:val="%1."/>
      <w:lvlJc w:val="left"/>
      <w:pPr>
        <w:ind w:left="720" w:hanging="360"/>
      </w:pPr>
      <w:rPr>
        <w:rFonts w:cs="Times New Roman" w:hint="default"/>
        <w:b/>
        <w:i w:val="0"/>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78E123DB"/>
    <w:multiLevelType w:val="hybridMultilevel"/>
    <w:tmpl w:val="2D98A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7CC8466E"/>
    <w:multiLevelType w:val="hybridMultilevel"/>
    <w:tmpl w:val="9E44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3E5E47"/>
    <w:multiLevelType w:val="hybridMultilevel"/>
    <w:tmpl w:val="64DE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CE6D37"/>
    <w:multiLevelType w:val="hybridMultilevel"/>
    <w:tmpl w:val="05D04ACA"/>
    <w:lvl w:ilvl="0" w:tplc="0409000F">
      <w:start w:val="1"/>
      <w:numFmt w:val="bullet"/>
      <w:lvlText w:val=""/>
      <w:lvlJc w:val="left"/>
      <w:pPr>
        <w:tabs>
          <w:tab w:val="num" w:pos="360"/>
        </w:tabs>
      </w:pPr>
      <w:rPr>
        <w:rFonts w:ascii="Symbol" w:hAnsi="Symbol" w:hint="default"/>
        <w:sz w:val="24"/>
      </w:rPr>
    </w:lvl>
    <w:lvl w:ilvl="1" w:tplc="AC4C9352">
      <w:start w:val="1"/>
      <w:numFmt w:val="bullet"/>
      <w:lvlText w:val=""/>
      <w:lvlJc w:val="left"/>
      <w:pPr>
        <w:tabs>
          <w:tab w:val="num" w:pos="1440"/>
        </w:tabs>
        <w:ind w:left="1080"/>
      </w:pPr>
      <w:rPr>
        <w:rFonts w:ascii="Symbol" w:hAnsi="Symbol" w:hint="default"/>
        <w:sz w:val="24"/>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16cid:durableId="1202863557">
    <w:abstractNumId w:val="34"/>
  </w:num>
  <w:num w:numId="2" w16cid:durableId="370421728">
    <w:abstractNumId w:val="27"/>
  </w:num>
  <w:num w:numId="3" w16cid:durableId="1834488740">
    <w:abstractNumId w:val="6"/>
  </w:num>
  <w:num w:numId="4" w16cid:durableId="2018001754">
    <w:abstractNumId w:val="0"/>
  </w:num>
  <w:num w:numId="5" w16cid:durableId="892501029">
    <w:abstractNumId w:val="4"/>
  </w:num>
  <w:num w:numId="6" w16cid:durableId="1543977133">
    <w:abstractNumId w:val="30"/>
  </w:num>
  <w:num w:numId="7" w16cid:durableId="748506957">
    <w:abstractNumId w:val="31"/>
  </w:num>
  <w:num w:numId="8" w16cid:durableId="840044821">
    <w:abstractNumId w:val="7"/>
  </w:num>
  <w:num w:numId="9" w16cid:durableId="1087270081">
    <w:abstractNumId w:val="1"/>
  </w:num>
  <w:num w:numId="10" w16cid:durableId="234973184">
    <w:abstractNumId w:val="16"/>
  </w:num>
  <w:num w:numId="11" w16cid:durableId="2096435451">
    <w:abstractNumId w:val="3"/>
  </w:num>
  <w:num w:numId="12" w16cid:durableId="905723753">
    <w:abstractNumId w:val="13"/>
  </w:num>
  <w:num w:numId="13" w16cid:durableId="326448521">
    <w:abstractNumId w:val="9"/>
  </w:num>
  <w:num w:numId="14" w16cid:durableId="294916510">
    <w:abstractNumId w:val="23"/>
  </w:num>
  <w:num w:numId="15" w16cid:durableId="32121168">
    <w:abstractNumId w:val="15"/>
  </w:num>
  <w:num w:numId="16" w16cid:durableId="1458527132">
    <w:abstractNumId w:val="29"/>
  </w:num>
  <w:num w:numId="17" w16cid:durableId="390464644">
    <w:abstractNumId w:val="20"/>
  </w:num>
  <w:num w:numId="18" w16cid:durableId="690378291">
    <w:abstractNumId w:val="18"/>
  </w:num>
  <w:num w:numId="19" w16cid:durableId="1628776630">
    <w:abstractNumId w:val="17"/>
  </w:num>
  <w:num w:numId="20" w16cid:durableId="1439523667">
    <w:abstractNumId w:val="26"/>
  </w:num>
  <w:num w:numId="21" w16cid:durableId="1996108283">
    <w:abstractNumId w:val="11"/>
  </w:num>
  <w:num w:numId="22" w16cid:durableId="1645618698">
    <w:abstractNumId w:val="33"/>
  </w:num>
  <w:num w:numId="23" w16cid:durableId="1526600070">
    <w:abstractNumId w:val="25"/>
  </w:num>
  <w:num w:numId="24" w16cid:durableId="1377850255">
    <w:abstractNumId w:val="12"/>
  </w:num>
  <w:num w:numId="25" w16cid:durableId="1336109799">
    <w:abstractNumId w:val="2"/>
  </w:num>
  <w:num w:numId="26" w16cid:durableId="657882860">
    <w:abstractNumId w:val="28"/>
  </w:num>
  <w:num w:numId="27" w16cid:durableId="644773701">
    <w:abstractNumId w:val="24"/>
  </w:num>
  <w:num w:numId="28" w16cid:durableId="84738098">
    <w:abstractNumId w:val="32"/>
  </w:num>
  <w:num w:numId="29" w16cid:durableId="1639265523">
    <w:abstractNumId w:val="22"/>
  </w:num>
  <w:num w:numId="30" w16cid:durableId="679622032">
    <w:abstractNumId w:val="5"/>
  </w:num>
  <w:num w:numId="31" w16cid:durableId="1701275661">
    <w:abstractNumId w:val="10"/>
  </w:num>
  <w:num w:numId="32" w16cid:durableId="646009356">
    <w:abstractNumId w:val="8"/>
  </w:num>
  <w:num w:numId="33" w16cid:durableId="668363839">
    <w:abstractNumId w:val="21"/>
  </w:num>
  <w:num w:numId="34" w16cid:durableId="2107336220">
    <w:abstractNumId w:val="19"/>
  </w:num>
  <w:num w:numId="35" w16cid:durableId="131341035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898"/>
    <w:rsid w:val="0000114D"/>
    <w:rsid w:val="00001294"/>
    <w:rsid w:val="00001BB4"/>
    <w:rsid w:val="00006F5C"/>
    <w:rsid w:val="00010573"/>
    <w:rsid w:val="00012F30"/>
    <w:rsid w:val="000130CB"/>
    <w:rsid w:val="00013646"/>
    <w:rsid w:val="0001596A"/>
    <w:rsid w:val="000176BF"/>
    <w:rsid w:val="00020186"/>
    <w:rsid w:val="00021026"/>
    <w:rsid w:val="0002144A"/>
    <w:rsid w:val="0002224C"/>
    <w:rsid w:val="0002226B"/>
    <w:rsid w:val="00023A8B"/>
    <w:rsid w:val="00031727"/>
    <w:rsid w:val="00033BD0"/>
    <w:rsid w:val="00033F00"/>
    <w:rsid w:val="00034C15"/>
    <w:rsid w:val="000373C9"/>
    <w:rsid w:val="00041A81"/>
    <w:rsid w:val="00043702"/>
    <w:rsid w:val="00043C1A"/>
    <w:rsid w:val="0004473D"/>
    <w:rsid w:val="00044C63"/>
    <w:rsid w:val="000470AB"/>
    <w:rsid w:val="00047707"/>
    <w:rsid w:val="00051DCB"/>
    <w:rsid w:val="00053281"/>
    <w:rsid w:val="00054D97"/>
    <w:rsid w:val="00056CCE"/>
    <w:rsid w:val="00057402"/>
    <w:rsid w:val="00061B83"/>
    <w:rsid w:val="00063ADD"/>
    <w:rsid w:val="00067EA6"/>
    <w:rsid w:val="000709EC"/>
    <w:rsid w:val="00072971"/>
    <w:rsid w:val="00075106"/>
    <w:rsid w:val="00076533"/>
    <w:rsid w:val="00076BB0"/>
    <w:rsid w:val="00077B69"/>
    <w:rsid w:val="00081E18"/>
    <w:rsid w:val="00083147"/>
    <w:rsid w:val="00083A13"/>
    <w:rsid w:val="00084489"/>
    <w:rsid w:val="000866FD"/>
    <w:rsid w:val="000870C5"/>
    <w:rsid w:val="00092452"/>
    <w:rsid w:val="00093BA4"/>
    <w:rsid w:val="00094955"/>
    <w:rsid w:val="000A1EAE"/>
    <w:rsid w:val="000A20ED"/>
    <w:rsid w:val="000A3356"/>
    <w:rsid w:val="000A4166"/>
    <w:rsid w:val="000A4A47"/>
    <w:rsid w:val="000A6544"/>
    <w:rsid w:val="000A73F6"/>
    <w:rsid w:val="000B2E82"/>
    <w:rsid w:val="000B3011"/>
    <w:rsid w:val="000B355E"/>
    <w:rsid w:val="000B5043"/>
    <w:rsid w:val="000B6CD6"/>
    <w:rsid w:val="000C040E"/>
    <w:rsid w:val="000C1455"/>
    <w:rsid w:val="000C18D7"/>
    <w:rsid w:val="000C1A7D"/>
    <w:rsid w:val="000C1F7F"/>
    <w:rsid w:val="000C3892"/>
    <w:rsid w:val="000C4F2C"/>
    <w:rsid w:val="000C4FBC"/>
    <w:rsid w:val="000C50A4"/>
    <w:rsid w:val="000C5C9F"/>
    <w:rsid w:val="000C612B"/>
    <w:rsid w:val="000C636A"/>
    <w:rsid w:val="000C6777"/>
    <w:rsid w:val="000C7FF4"/>
    <w:rsid w:val="000D003B"/>
    <w:rsid w:val="000D2239"/>
    <w:rsid w:val="000D229A"/>
    <w:rsid w:val="000D2FFE"/>
    <w:rsid w:val="000D3BA8"/>
    <w:rsid w:val="000D6BD8"/>
    <w:rsid w:val="000E153A"/>
    <w:rsid w:val="000E2A39"/>
    <w:rsid w:val="000E6579"/>
    <w:rsid w:val="000F1569"/>
    <w:rsid w:val="000F1CAD"/>
    <w:rsid w:val="000F20C3"/>
    <w:rsid w:val="000F278D"/>
    <w:rsid w:val="000F5510"/>
    <w:rsid w:val="000F6AA5"/>
    <w:rsid w:val="000F6D21"/>
    <w:rsid w:val="000F7318"/>
    <w:rsid w:val="000F781E"/>
    <w:rsid w:val="001008B6"/>
    <w:rsid w:val="00101515"/>
    <w:rsid w:val="0010152D"/>
    <w:rsid w:val="0010168E"/>
    <w:rsid w:val="001031D4"/>
    <w:rsid w:val="0010326E"/>
    <w:rsid w:val="00105162"/>
    <w:rsid w:val="001057C1"/>
    <w:rsid w:val="001059C8"/>
    <w:rsid w:val="00105CF0"/>
    <w:rsid w:val="00107AE2"/>
    <w:rsid w:val="00110358"/>
    <w:rsid w:val="0011366E"/>
    <w:rsid w:val="00115A59"/>
    <w:rsid w:val="00121C62"/>
    <w:rsid w:val="00123AA0"/>
    <w:rsid w:val="00125033"/>
    <w:rsid w:val="00125DC1"/>
    <w:rsid w:val="00125FA0"/>
    <w:rsid w:val="001263F4"/>
    <w:rsid w:val="00127AE7"/>
    <w:rsid w:val="00127C80"/>
    <w:rsid w:val="00127D3C"/>
    <w:rsid w:val="0013182B"/>
    <w:rsid w:val="0013237B"/>
    <w:rsid w:val="001333A7"/>
    <w:rsid w:val="00136561"/>
    <w:rsid w:val="00142538"/>
    <w:rsid w:val="00144562"/>
    <w:rsid w:val="00147ADF"/>
    <w:rsid w:val="00153BBF"/>
    <w:rsid w:val="001553B5"/>
    <w:rsid w:val="001553CD"/>
    <w:rsid w:val="00155825"/>
    <w:rsid w:val="00155953"/>
    <w:rsid w:val="00155CB7"/>
    <w:rsid w:val="00162BF2"/>
    <w:rsid w:val="0016399D"/>
    <w:rsid w:val="00165616"/>
    <w:rsid w:val="00166113"/>
    <w:rsid w:val="00166AFB"/>
    <w:rsid w:val="00170DA0"/>
    <w:rsid w:val="00173A02"/>
    <w:rsid w:val="00174139"/>
    <w:rsid w:val="00174596"/>
    <w:rsid w:val="00174674"/>
    <w:rsid w:val="001761AF"/>
    <w:rsid w:val="00176254"/>
    <w:rsid w:val="001819FC"/>
    <w:rsid w:val="00184363"/>
    <w:rsid w:val="00184A28"/>
    <w:rsid w:val="00187A1C"/>
    <w:rsid w:val="001937D0"/>
    <w:rsid w:val="001948D2"/>
    <w:rsid w:val="00196E3D"/>
    <w:rsid w:val="00197D53"/>
    <w:rsid w:val="001A537A"/>
    <w:rsid w:val="001A6AAD"/>
    <w:rsid w:val="001A754B"/>
    <w:rsid w:val="001B0DAB"/>
    <w:rsid w:val="001B175B"/>
    <w:rsid w:val="001B25E0"/>
    <w:rsid w:val="001B332B"/>
    <w:rsid w:val="001B377C"/>
    <w:rsid w:val="001B426E"/>
    <w:rsid w:val="001B4495"/>
    <w:rsid w:val="001B7F6E"/>
    <w:rsid w:val="001C094A"/>
    <w:rsid w:val="001C10D6"/>
    <w:rsid w:val="001C34EE"/>
    <w:rsid w:val="001C6561"/>
    <w:rsid w:val="001D62B6"/>
    <w:rsid w:val="001D6676"/>
    <w:rsid w:val="001D742F"/>
    <w:rsid w:val="001D7CD4"/>
    <w:rsid w:val="001E176C"/>
    <w:rsid w:val="001E311A"/>
    <w:rsid w:val="001E5774"/>
    <w:rsid w:val="001E651F"/>
    <w:rsid w:val="001E7480"/>
    <w:rsid w:val="001E793A"/>
    <w:rsid w:val="001E7ADE"/>
    <w:rsid w:val="001E7F2C"/>
    <w:rsid w:val="001F0D13"/>
    <w:rsid w:val="001F10A3"/>
    <w:rsid w:val="001F189A"/>
    <w:rsid w:val="001F3304"/>
    <w:rsid w:val="001F36C0"/>
    <w:rsid w:val="001F6CEE"/>
    <w:rsid w:val="001F7C58"/>
    <w:rsid w:val="0020009C"/>
    <w:rsid w:val="00201296"/>
    <w:rsid w:val="00202903"/>
    <w:rsid w:val="002031D3"/>
    <w:rsid w:val="00203C20"/>
    <w:rsid w:val="00207770"/>
    <w:rsid w:val="002077E8"/>
    <w:rsid w:val="0021176E"/>
    <w:rsid w:val="00213312"/>
    <w:rsid w:val="00214189"/>
    <w:rsid w:val="0021456B"/>
    <w:rsid w:val="0021528E"/>
    <w:rsid w:val="00215C5B"/>
    <w:rsid w:val="00215DD1"/>
    <w:rsid w:val="00221043"/>
    <w:rsid w:val="00222B67"/>
    <w:rsid w:val="00224255"/>
    <w:rsid w:val="00231DC7"/>
    <w:rsid w:val="00232242"/>
    <w:rsid w:val="002338B7"/>
    <w:rsid w:val="00236FB2"/>
    <w:rsid w:val="00240271"/>
    <w:rsid w:val="00241C90"/>
    <w:rsid w:val="002438D8"/>
    <w:rsid w:val="00243D3E"/>
    <w:rsid w:val="002441F2"/>
    <w:rsid w:val="002478CD"/>
    <w:rsid w:val="00254C7F"/>
    <w:rsid w:val="00255163"/>
    <w:rsid w:val="0025701D"/>
    <w:rsid w:val="002602AD"/>
    <w:rsid w:val="00260EDC"/>
    <w:rsid w:val="00261992"/>
    <w:rsid w:val="0026232C"/>
    <w:rsid w:val="00264789"/>
    <w:rsid w:val="002673BE"/>
    <w:rsid w:val="0027082D"/>
    <w:rsid w:val="00270DD5"/>
    <w:rsid w:val="00274C57"/>
    <w:rsid w:val="00276C73"/>
    <w:rsid w:val="0027740E"/>
    <w:rsid w:val="00277CD0"/>
    <w:rsid w:val="0028182A"/>
    <w:rsid w:val="00281895"/>
    <w:rsid w:val="00283421"/>
    <w:rsid w:val="00283700"/>
    <w:rsid w:val="00283873"/>
    <w:rsid w:val="00284305"/>
    <w:rsid w:val="00285031"/>
    <w:rsid w:val="00290DD8"/>
    <w:rsid w:val="00290F58"/>
    <w:rsid w:val="002917A3"/>
    <w:rsid w:val="00292658"/>
    <w:rsid w:val="0029490A"/>
    <w:rsid w:val="002964FB"/>
    <w:rsid w:val="002A05C6"/>
    <w:rsid w:val="002A1554"/>
    <w:rsid w:val="002A1D3D"/>
    <w:rsid w:val="002A1F26"/>
    <w:rsid w:val="002A21F5"/>
    <w:rsid w:val="002A5947"/>
    <w:rsid w:val="002B008A"/>
    <w:rsid w:val="002B0160"/>
    <w:rsid w:val="002B2FFD"/>
    <w:rsid w:val="002B3F31"/>
    <w:rsid w:val="002B473F"/>
    <w:rsid w:val="002B49E7"/>
    <w:rsid w:val="002B5A53"/>
    <w:rsid w:val="002B5BD3"/>
    <w:rsid w:val="002B664A"/>
    <w:rsid w:val="002B7632"/>
    <w:rsid w:val="002B78AE"/>
    <w:rsid w:val="002C2351"/>
    <w:rsid w:val="002C32BD"/>
    <w:rsid w:val="002C62E7"/>
    <w:rsid w:val="002C7AB7"/>
    <w:rsid w:val="002D1382"/>
    <w:rsid w:val="002D29EE"/>
    <w:rsid w:val="002D2FBA"/>
    <w:rsid w:val="002D46E5"/>
    <w:rsid w:val="002D47F4"/>
    <w:rsid w:val="002D516E"/>
    <w:rsid w:val="002E5560"/>
    <w:rsid w:val="002F0FED"/>
    <w:rsid w:val="002F3F42"/>
    <w:rsid w:val="002F4D55"/>
    <w:rsid w:val="002F634F"/>
    <w:rsid w:val="002F6636"/>
    <w:rsid w:val="002F7947"/>
    <w:rsid w:val="002F7A81"/>
    <w:rsid w:val="002F7E65"/>
    <w:rsid w:val="003001D5"/>
    <w:rsid w:val="00300D25"/>
    <w:rsid w:val="00304F32"/>
    <w:rsid w:val="0030632B"/>
    <w:rsid w:val="00306830"/>
    <w:rsid w:val="00310D3C"/>
    <w:rsid w:val="00312490"/>
    <w:rsid w:val="00313C2C"/>
    <w:rsid w:val="003153C4"/>
    <w:rsid w:val="003166FE"/>
    <w:rsid w:val="00316D4F"/>
    <w:rsid w:val="0031731F"/>
    <w:rsid w:val="0031745E"/>
    <w:rsid w:val="00320983"/>
    <w:rsid w:val="003216DB"/>
    <w:rsid w:val="00321975"/>
    <w:rsid w:val="0032240A"/>
    <w:rsid w:val="003229B6"/>
    <w:rsid w:val="00322C1A"/>
    <w:rsid w:val="0032467A"/>
    <w:rsid w:val="0032726D"/>
    <w:rsid w:val="0033110E"/>
    <w:rsid w:val="003317B3"/>
    <w:rsid w:val="00331A73"/>
    <w:rsid w:val="00334399"/>
    <w:rsid w:val="00335805"/>
    <w:rsid w:val="003358CF"/>
    <w:rsid w:val="00335D61"/>
    <w:rsid w:val="00337FAA"/>
    <w:rsid w:val="00340218"/>
    <w:rsid w:val="00341C19"/>
    <w:rsid w:val="00342C01"/>
    <w:rsid w:val="0034365C"/>
    <w:rsid w:val="003436A3"/>
    <w:rsid w:val="0034436E"/>
    <w:rsid w:val="00344AB8"/>
    <w:rsid w:val="00345DCA"/>
    <w:rsid w:val="0034613D"/>
    <w:rsid w:val="003469DD"/>
    <w:rsid w:val="00346FCF"/>
    <w:rsid w:val="003505B7"/>
    <w:rsid w:val="003506FE"/>
    <w:rsid w:val="00350DF7"/>
    <w:rsid w:val="003514D4"/>
    <w:rsid w:val="00352052"/>
    <w:rsid w:val="003529C9"/>
    <w:rsid w:val="00352CD7"/>
    <w:rsid w:val="0035473D"/>
    <w:rsid w:val="00356F92"/>
    <w:rsid w:val="003571A4"/>
    <w:rsid w:val="00361900"/>
    <w:rsid w:val="00362341"/>
    <w:rsid w:val="00362F7C"/>
    <w:rsid w:val="003641C0"/>
    <w:rsid w:val="003643D5"/>
    <w:rsid w:val="00364E40"/>
    <w:rsid w:val="003655FA"/>
    <w:rsid w:val="003707A1"/>
    <w:rsid w:val="00370D97"/>
    <w:rsid w:val="00373E43"/>
    <w:rsid w:val="003755B4"/>
    <w:rsid w:val="00377511"/>
    <w:rsid w:val="00380154"/>
    <w:rsid w:val="0038143F"/>
    <w:rsid w:val="00384CB7"/>
    <w:rsid w:val="00385F3E"/>
    <w:rsid w:val="00390CD3"/>
    <w:rsid w:val="00391221"/>
    <w:rsid w:val="00392805"/>
    <w:rsid w:val="00393559"/>
    <w:rsid w:val="003955D2"/>
    <w:rsid w:val="00395EAA"/>
    <w:rsid w:val="003976E4"/>
    <w:rsid w:val="00397823"/>
    <w:rsid w:val="0039784F"/>
    <w:rsid w:val="003A0741"/>
    <w:rsid w:val="003A0AB5"/>
    <w:rsid w:val="003A11CE"/>
    <w:rsid w:val="003A4D00"/>
    <w:rsid w:val="003A5999"/>
    <w:rsid w:val="003A6F54"/>
    <w:rsid w:val="003A70DE"/>
    <w:rsid w:val="003A7C63"/>
    <w:rsid w:val="003B0C94"/>
    <w:rsid w:val="003B1422"/>
    <w:rsid w:val="003B164D"/>
    <w:rsid w:val="003B3BD3"/>
    <w:rsid w:val="003B4E55"/>
    <w:rsid w:val="003B7170"/>
    <w:rsid w:val="003B745D"/>
    <w:rsid w:val="003D0333"/>
    <w:rsid w:val="003D2D45"/>
    <w:rsid w:val="003D3BE7"/>
    <w:rsid w:val="003D4ED7"/>
    <w:rsid w:val="003D53AF"/>
    <w:rsid w:val="003D6F35"/>
    <w:rsid w:val="003E0376"/>
    <w:rsid w:val="003E0EF3"/>
    <w:rsid w:val="003E12F1"/>
    <w:rsid w:val="003E19CF"/>
    <w:rsid w:val="003E3232"/>
    <w:rsid w:val="003E3F63"/>
    <w:rsid w:val="003E4C8F"/>
    <w:rsid w:val="003E4F91"/>
    <w:rsid w:val="003E76A1"/>
    <w:rsid w:val="003F3BCF"/>
    <w:rsid w:val="003F3C1B"/>
    <w:rsid w:val="003F448D"/>
    <w:rsid w:val="003F5769"/>
    <w:rsid w:val="00400582"/>
    <w:rsid w:val="004007EE"/>
    <w:rsid w:val="0040209F"/>
    <w:rsid w:val="0040295D"/>
    <w:rsid w:val="004036B0"/>
    <w:rsid w:val="004038AC"/>
    <w:rsid w:val="00406538"/>
    <w:rsid w:val="0041010E"/>
    <w:rsid w:val="00410330"/>
    <w:rsid w:val="00412DF7"/>
    <w:rsid w:val="00413AE3"/>
    <w:rsid w:val="00416935"/>
    <w:rsid w:val="00416DCF"/>
    <w:rsid w:val="00417797"/>
    <w:rsid w:val="004179D8"/>
    <w:rsid w:val="004209E6"/>
    <w:rsid w:val="00420ABD"/>
    <w:rsid w:val="00424C00"/>
    <w:rsid w:val="00425B2D"/>
    <w:rsid w:val="00426CEA"/>
    <w:rsid w:val="004305BC"/>
    <w:rsid w:val="0043099F"/>
    <w:rsid w:val="004330E7"/>
    <w:rsid w:val="00434952"/>
    <w:rsid w:val="0043562F"/>
    <w:rsid w:val="00436322"/>
    <w:rsid w:val="00436A75"/>
    <w:rsid w:val="00451E64"/>
    <w:rsid w:val="00452E8B"/>
    <w:rsid w:val="0045496C"/>
    <w:rsid w:val="00455695"/>
    <w:rsid w:val="0046129D"/>
    <w:rsid w:val="00461DE9"/>
    <w:rsid w:val="00462AC5"/>
    <w:rsid w:val="00463C7D"/>
    <w:rsid w:val="00464F4A"/>
    <w:rsid w:val="00466F95"/>
    <w:rsid w:val="004700C2"/>
    <w:rsid w:val="00470BF9"/>
    <w:rsid w:val="00471497"/>
    <w:rsid w:val="0047200A"/>
    <w:rsid w:val="00475A8B"/>
    <w:rsid w:val="004816E3"/>
    <w:rsid w:val="00481E22"/>
    <w:rsid w:val="0048361C"/>
    <w:rsid w:val="0048606B"/>
    <w:rsid w:val="0049184B"/>
    <w:rsid w:val="00491FDA"/>
    <w:rsid w:val="00493F19"/>
    <w:rsid w:val="0049437D"/>
    <w:rsid w:val="00495852"/>
    <w:rsid w:val="00497F89"/>
    <w:rsid w:val="004A294A"/>
    <w:rsid w:val="004A2FDB"/>
    <w:rsid w:val="004A3763"/>
    <w:rsid w:val="004A6192"/>
    <w:rsid w:val="004A6970"/>
    <w:rsid w:val="004A7F01"/>
    <w:rsid w:val="004B43D2"/>
    <w:rsid w:val="004B568E"/>
    <w:rsid w:val="004B6C50"/>
    <w:rsid w:val="004B6C7C"/>
    <w:rsid w:val="004C0582"/>
    <w:rsid w:val="004C0D4B"/>
    <w:rsid w:val="004C1D6F"/>
    <w:rsid w:val="004C2F17"/>
    <w:rsid w:val="004C3B2B"/>
    <w:rsid w:val="004C4B87"/>
    <w:rsid w:val="004C5BC2"/>
    <w:rsid w:val="004C68BF"/>
    <w:rsid w:val="004D15ED"/>
    <w:rsid w:val="004D1A4A"/>
    <w:rsid w:val="004D3541"/>
    <w:rsid w:val="004D4C2E"/>
    <w:rsid w:val="004D5C6F"/>
    <w:rsid w:val="004D726B"/>
    <w:rsid w:val="004D781A"/>
    <w:rsid w:val="004E0B26"/>
    <w:rsid w:val="004E0C81"/>
    <w:rsid w:val="004E4DFE"/>
    <w:rsid w:val="004F0E1C"/>
    <w:rsid w:val="004F19D1"/>
    <w:rsid w:val="004F20FA"/>
    <w:rsid w:val="004F3CE3"/>
    <w:rsid w:val="004F4D97"/>
    <w:rsid w:val="004F6FCA"/>
    <w:rsid w:val="004F7C56"/>
    <w:rsid w:val="00500D10"/>
    <w:rsid w:val="005012AC"/>
    <w:rsid w:val="005045DA"/>
    <w:rsid w:val="0050597B"/>
    <w:rsid w:val="005063A3"/>
    <w:rsid w:val="00507A96"/>
    <w:rsid w:val="00507EF2"/>
    <w:rsid w:val="00512471"/>
    <w:rsid w:val="005133F9"/>
    <w:rsid w:val="0052197A"/>
    <w:rsid w:val="00521C29"/>
    <w:rsid w:val="005226AB"/>
    <w:rsid w:val="00523B47"/>
    <w:rsid w:val="00523F0D"/>
    <w:rsid w:val="0052499A"/>
    <w:rsid w:val="00525267"/>
    <w:rsid w:val="00525576"/>
    <w:rsid w:val="00526372"/>
    <w:rsid w:val="00527113"/>
    <w:rsid w:val="00531D36"/>
    <w:rsid w:val="00532224"/>
    <w:rsid w:val="005326BC"/>
    <w:rsid w:val="00533D7B"/>
    <w:rsid w:val="005362E1"/>
    <w:rsid w:val="00537AA8"/>
    <w:rsid w:val="00540AE8"/>
    <w:rsid w:val="005410A7"/>
    <w:rsid w:val="00541CED"/>
    <w:rsid w:val="00543DEC"/>
    <w:rsid w:val="00544F37"/>
    <w:rsid w:val="0054668A"/>
    <w:rsid w:val="005468EA"/>
    <w:rsid w:val="00546BEF"/>
    <w:rsid w:val="0055063A"/>
    <w:rsid w:val="005507C4"/>
    <w:rsid w:val="005531B9"/>
    <w:rsid w:val="00553DB6"/>
    <w:rsid w:val="00554135"/>
    <w:rsid w:val="00554350"/>
    <w:rsid w:val="00554C6D"/>
    <w:rsid w:val="005551FC"/>
    <w:rsid w:val="00557B66"/>
    <w:rsid w:val="005635D9"/>
    <w:rsid w:val="0056520B"/>
    <w:rsid w:val="00567468"/>
    <w:rsid w:val="00567873"/>
    <w:rsid w:val="00567D3C"/>
    <w:rsid w:val="0057008E"/>
    <w:rsid w:val="00573A13"/>
    <w:rsid w:val="00573E0D"/>
    <w:rsid w:val="00574354"/>
    <w:rsid w:val="005759FD"/>
    <w:rsid w:val="00575AEE"/>
    <w:rsid w:val="005800AD"/>
    <w:rsid w:val="00580957"/>
    <w:rsid w:val="00580C89"/>
    <w:rsid w:val="00583C2F"/>
    <w:rsid w:val="00585DEB"/>
    <w:rsid w:val="005863A0"/>
    <w:rsid w:val="00586FFC"/>
    <w:rsid w:val="00587D52"/>
    <w:rsid w:val="00590381"/>
    <w:rsid w:val="00590C98"/>
    <w:rsid w:val="00591FD9"/>
    <w:rsid w:val="0059472A"/>
    <w:rsid w:val="00595C31"/>
    <w:rsid w:val="005965B9"/>
    <w:rsid w:val="005A0589"/>
    <w:rsid w:val="005A13BD"/>
    <w:rsid w:val="005A2B9A"/>
    <w:rsid w:val="005A566A"/>
    <w:rsid w:val="005A6447"/>
    <w:rsid w:val="005A6489"/>
    <w:rsid w:val="005B1671"/>
    <w:rsid w:val="005B64BE"/>
    <w:rsid w:val="005C1797"/>
    <w:rsid w:val="005C2016"/>
    <w:rsid w:val="005C241F"/>
    <w:rsid w:val="005C2F19"/>
    <w:rsid w:val="005C4066"/>
    <w:rsid w:val="005C5C14"/>
    <w:rsid w:val="005C6BAD"/>
    <w:rsid w:val="005D10D2"/>
    <w:rsid w:val="005D3A68"/>
    <w:rsid w:val="005D5CFD"/>
    <w:rsid w:val="005D63EE"/>
    <w:rsid w:val="005E41AF"/>
    <w:rsid w:val="005E5B64"/>
    <w:rsid w:val="005E66BD"/>
    <w:rsid w:val="005F2508"/>
    <w:rsid w:val="005F3837"/>
    <w:rsid w:val="005F4D9C"/>
    <w:rsid w:val="005F5453"/>
    <w:rsid w:val="005F78D6"/>
    <w:rsid w:val="006024DD"/>
    <w:rsid w:val="006035FF"/>
    <w:rsid w:val="00603EF7"/>
    <w:rsid w:val="00606F15"/>
    <w:rsid w:val="006072E4"/>
    <w:rsid w:val="0061006D"/>
    <w:rsid w:val="00613170"/>
    <w:rsid w:val="00613B77"/>
    <w:rsid w:val="00613DF1"/>
    <w:rsid w:val="00615133"/>
    <w:rsid w:val="0061578A"/>
    <w:rsid w:val="0061595E"/>
    <w:rsid w:val="00615D0B"/>
    <w:rsid w:val="00616F7E"/>
    <w:rsid w:val="00617D8A"/>
    <w:rsid w:val="00622A19"/>
    <w:rsid w:val="00626965"/>
    <w:rsid w:val="00630228"/>
    <w:rsid w:val="00630AAA"/>
    <w:rsid w:val="006313B7"/>
    <w:rsid w:val="00631819"/>
    <w:rsid w:val="006409F2"/>
    <w:rsid w:val="006446D0"/>
    <w:rsid w:val="0065146F"/>
    <w:rsid w:val="00651E75"/>
    <w:rsid w:val="00654DA9"/>
    <w:rsid w:val="00655039"/>
    <w:rsid w:val="00655621"/>
    <w:rsid w:val="00662B6F"/>
    <w:rsid w:val="006653E3"/>
    <w:rsid w:val="00665B9C"/>
    <w:rsid w:val="006669AA"/>
    <w:rsid w:val="00667D59"/>
    <w:rsid w:val="006705EE"/>
    <w:rsid w:val="00670682"/>
    <w:rsid w:val="00672D11"/>
    <w:rsid w:val="0067416A"/>
    <w:rsid w:val="00674CDF"/>
    <w:rsid w:val="00675E30"/>
    <w:rsid w:val="0067748C"/>
    <w:rsid w:val="006776E0"/>
    <w:rsid w:val="006814F1"/>
    <w:rsid w:val="006817EA"/>
    <w:rsid w:val="00681D78"/>
    <w:rsid w:val="00681DD4"/>
    <w:rsid w:val="00690FF1"/>
    <w:rsid w:val="006925D6"/>
    <w:rsid w:val="00693277"/>
    <w:rsid w:val="00693E55"/>
    <w:rsid w:val="00694ED2"/>
    <w:rsid w:val="006A4A1B"/>
    <w:rsid w:val="006A4D5F"/>
    <w:rsid w:val="006A5932"/>
    <w:rsid w:val="006A6BAC"/>
    <w:rsid w:val="006B0EEE"/>
    <w:rsid w:val="006B1BB8"/>
    <w:rsid w:val="006B23B3"/>
    <w:rsid w:val="006B4C42"/>
    <w:rsid w:val="006B4DCA"/>
    <w:rsid w:val="006B520E"/>
    <w:rsid w:val="006C1076"/>
    <w:rsid w:val="006C13CB"/>
    <w:rsid w:val="006C1ED3"/>
    <w:rsid w:val="006C203A"/>
    <w:rsid w:val="006C28D4"/>
    <w:rsid w:val="006C33F7"/>
    <w:rsid w:val="006C3B55"/>
    <w:rsid w:val="006C3FE1"/>
    <w:rsid w:val="006C4108"/>
    <w:rsid w:val="006C61C0"/>
    <w:rsid w:val="006C7A8C"/>
    <w:rsid w:val="006D2FD6"/>
    <w:rsid w:val="006D4E19"/>
    <w:rsid w:val="006D6A62"/>
    <w:rsid w:val="006D76F5"/>
    <w:rsid w:val="006E0EA7"/>
    <w:rsid w:val="006E4CFE"/>
    <w:rsid w:val="006E5500"/>
    <w:rsid w:val="006E5B40"/>
    <w:rsid w:val="006E5C3C"/>
    <w:rsid w:val="006E7E1E"/>
    <w:rsid w:val="006F0588"/>
    <w:rsid w:val="006F0A24"/>
    <w:rsid w:val="006F24CF"/>
    <w:rsid w:val="006F64DD"/>
    <w:rsid w:val="006F7CD1"/>
    <w:rsid w:val="007006A6"/>
    <w:rsid w:val="00700CC3"/>
    <w:rsid w:val="007035AB"/>
    <w:rsid w:val="00707262"/>
    <w:rsid w:val="0070767E"/>
    <w:rsid w:val="00714C71"/>
    <w:rsid w:val="0071528A"/>
    <w:rsid w:val="00715B66"/>
    <w:rsid w:val="00716427"/>
    <w:rsid w:val="007217B0"/>
    <w:rsid w:val="007230A5"/>
    <w:rsid w:val="007232B8"/>
    <w:rsid w:val="007239AF"/>
    <w:rsid w:val="007303F3"/>
    <w:rsid w:val="0073428E"/>
    <w:rsid w:val="007343F8"/>
    <w:rsid w:val="00735DDD"/>
    <w:rsid w:val="007413C0"/>
    <w:rsid w:val="00742EDA"/>
    <w:rsid w:val="00743D3F"/>
    <w:rsid w:val="00744A08"/>
    <w:rsid w:val="00745F6E"/>
    <w:rsid w:val="0075064F"/>
    <w:rsid w:val="00753027"/>
    <w:rsid w:val="0075318B"/>
    <w:rsid w:val="00753C6B"/>
    <w:rsid w:val="00753D72"/>
    <w:rsid w:val="00760BF4"/>
    <w:rsid w:val="00760F4C"/>
    <w:rsid w:val="00761A9F"/>
    <w:rsid w:val="0076223F"/>
    <w:rsid w:val="00763225"/>
    <w:rsid w:val="0076383E"/>
    <w:rsid w:val="00764661"/>
    <w:rsid w:val="00764E50"/>
    <w:rsid w:val="007656D3"/>
    <w:rsid w:val="00766CB1"/>
    <w:rsid w:val="00766DEF"/>
    <w:rsid w:val="0077081D"/>
    <w:rsid w:val="00770FDB"/>
    <w:rsid w:val="007722BD"/>
    <w:rsid w:val="00772CB2"/>
    <w:rsid w:val="00772F36"/>
    <w:rsid w:val="00774A23"/>
    <w:rsid w:val="00775772"/>
    <w:rsid w:val="00775C4A"/>
    <w:rsid w:val="0078145B"/>
    <w:rsid w:val="00783C1E"/>
    <w:rsid w:val="00784048"/>
    <w:rsid w:val="00784616"/>
    <w:rsid w:val="00784BC5"/>
    <w:rsid w:val="00784DC5"/>
    <w:rsid w:val="0078584E"/>
    <w:rsid w:val="007858C8"/>
    <w:rsid w:val="00787766"/>
    <w:rsid w:val="00787B0E"/>
    <w:rsid w:val="00790309"/>
    <w:rsid w:val="00792B56"/>
    <w:rsid w:val="00794279"/>
    <w:rsid w:val="00797281"/>
    <w:rsid w:val="007A0037"/>
    <w:rsid w:val="007A3686"/>
    <w:rsid w:val="007A535E"/>
    <w:rsid w:val="007A57A3"/>
    <w:rsid w:val="007A6A89"/>
    <w:rsid w:val="007B0E98"/>
    <w:rsid w:val="007B1257"/>
    <w:rsid w:val="007B19FD"/>
    <w:rsid w:val="007B7536"/>
    <w:rsid w:val="007C2369"/>
    <w:rsid w:val="007C2B7C"/>
    <w:rsid w:val="007C62BC"/>
    <w:rsid w:val="007C696E"/>
    <w:rsid w:val="007D40BD"/>
    <w:rsid w:val="007D6277"/>
    <w:rsid w:val="007D71BF"/>
    <w:rsid w:val="007E1047"/>
    <w:rsid w:val="007E2302"/>
    <w:rsid w:val="007E51AD"/>
    <w:rsid w:val="007E5BF6"/>
    <w:rsid w:val="007E6CED"/>
    <w:rsid w:val="007E70DF"/>
    <w:rsid w:val="007E7596"/>
    <w:rsid w:val="007E7AB8"/>
    <w:rsid w:val="007F177A"/>
    <w:rsid w:val="007F30E4"/>
    <w:rsid w:val="007F6731"/>
    <w:rsid w:val="007F6907"/>
    <w:rsid w:val="00800611"/>
    <w:rsid w:val="00800FC9"/>
    <w:rsid w:val="008014D8"/>
    <w:rsid w:val="008016EE"/>
    <w:rsid w:val="008024C1"/>
    <w:rsid w:val="008032A2"/>
    <w:rsid w:val="008039DA"/>
    <w:rsid w:val="008044D0"/>
    <w:rsid w:val="00807C6B"/>
    <w:rsid w:val="0081017B"/>
    <w:rsid w:val="008101FA"/>
    <w:rsid w:val="0081556E"/>
    <w:rsid w:val="008157B1"/>
    <w:rsid w:val="00815A7C"/>
    <w:rsid w:val="00815EAE"/>
    <w:rsid w:val="00820D95"/>
    <w:rsid w:val="00821938"/>
    <w:rsid w:val="00821BB7"/>
    <w:rsid w:val="00821E00"/>
    <w:rsid w:val="00821FDA"/>
    <w:rsid w:val="0082210C"/>
    <w:rsid w:val="00822501"/>
    <w:rsid w:val="00824733"/>
    <w:rsid w:val="00824BE8"/>
    <w:rsid w:val="0082543A"/>
    <w:rsid w:val="00830188"/>
    <w:rsid w:val="00831677"/>
    <w:rsid w:val="0083256E"/>
    <w:rsid w:val="008326C5"/>
    <w:rsid w:val="00832CF8"/>
    <w:rsid w:val="00833BAC"/>
    <w:rsid w:val="00833DDB"/>
    <w:rsid w:val="00834B08"/>
    <w:rsid w:val="00834CCC"/>
    <w:rsid w:val="00835430"/>
    <w:rsid w:val="00835F42"/>
    <w:rsid w:val="00836A94"/>
    <w:rsid w:val="00837786"/>
    <w:rsid w:val="00837E66"/>
    <w:rsid w:val="008410A1"/>
    <w:rsid w:val="008432C5"/>
    <w:rsid w:val="0084469E"/>
    <w:rsid w:val="008455EC"/>
    <w:rsid w:val="00846BAB"/>
    <w:rsid w:val="008552E6"/>
    <w:rsid w:val="00860217"/>
    <w:rsid w:val="00867E73"/>
    <w:rsid w:val="00871CC1"/>
    <w:rsid w:val="00871ED3"/>
    <w:rsid w:val="00876A22"/>
    <w:rsid w:val="00877125"/>
    <w:rsid w:val="00877404"/>
    <w:rsid w:val="00877F9E"/>
    <w:rsid w:val="00884400"/>
    <w:rsid w:val="00884CA5"/>
    <w:rsid w:val="0089137F"/>
    <w:rsid w:val="008938CB"/>
    <w:rsid w:val="0089480D"/>
    <w:rsid w:val="00895F81"/>
    <w:rsid w:val="008963E7"/>
    <w:rsid w:val="008967E3"/>
    <w:rsid w:val="008A10DF"/>
    <w:rsid w:val="008A1E40"/>
    <w:rsid w:val="008A3102"/>
    <w:rsid w:val="008A3649"/>
    <w:rsid w:val="008A37AE"/>
    <w:rsid w:val="008A437B"/>
    <w:rsid w:val="008A4959"/>
    <w:rsid w:val="008A675F"/>
    <w:rsid w:val="008A6E27"/>
    <w:rsid w:val="008B12C6"/>
    <w:rsid w:val="008B2C1A"/>
    <w:rsid w:val="008B72FF"/>
    <w:rsid w:val="008C0AE8"/>
    <w:rsid w:val="008C0B29"/>
    <w:rsid w:val="008C1033"/>
    <w:rsid w:val="008C24BC"/>
    <w:rsid w:val="008C2566"/>
    <w:rsid w:val="008C6753"/>
    <w:rsid w:val="008D3C67"/>
    <w:rsid w:val="008D3F92"/>
    <w:rsid w:val="008D4A10"/>
    <w:rsid w:val="008D6C5B"/>
    <w:rsid w:val="008E1130"/>
    <w:rsid w:val="008E31AE"/>
    <w:rsid w:val="008E3E30"/>
    <w:rsid w:val="008E682E"/>
    <w:rsid w:val="008E7490"/>
    <w:rsid w:val="008E7CFF"/>
    <w:rsid w:val="008F1A72"/>
    <w:rsid w:val="008F1EC5"/>
    <w:rsid w:val="008F2149"/>
    <w:rsid w:val="008F396B"/>
    <w:rsid w:val="008F3C1A"/>
    <w:rsid w:val="008F3E4B"/>
    <w:rsid w:val="008F47C0"/>
    <w:rsid w:val="008F58DE"/>
    <w:rsid w:val="008F6898"/>
    <w:rsid w:val="009015F5"/>
    <w:rsid w:val="00901A07"/>
    <w:rsid w:val="00901C1D"/>
    <w:rsid w:val="00903222"/>
    <w:rsid w:val="009036E3"/>
    <w:rsid w:val="00903813"/>
    <w:rsid w:val="009042BB"/>
    <w:rsid w:val="00905177"/>
    <w:rsid w:val="00907073"/>
    <w:rsid w:val="009108C5"/>
    <w:rsid w:val="009136DB"/>
    <w:rsid w:val="00915C7D"/>
    <w:rsid w:val="00920B9D"/>
    <w:rsid w:val="00921F64"/>
    <w:rsid w:val="009235A2"/>
    <w:rsid w:val="009251A1"/>
    <w:rsid w:val="00925496"/>
    <w:rsid w:val="0092569F"/>
    <w:rsid w:val="00927BED"/>
    <w:rsid w:val="009318CF"/>
    <w:rsid w:val="00932FB4"/>
    <w:rsid w:val="00934F05"/>
    <w:rsid w:val="00935E32"/>
    <w:rsid w:val="0093638D"/>
    <w:rsid w:val="00936F14"/>
    <w:rsid w:val="00945BB5"/>
    <w:rsid w:val="00946B8F"/>
    <w:rsid w:val="00946E29"/>
    <w:rsid w:val="00950280"/>
    <w:rsid w:val="009528DB"/>
    <w:rsid w:val="00957F36"/>
    <w:rsid w:val="009601A1"/>
    <w:rsid w:val="00961664"/>
    <w:rsid w:val="009631C4"/>
    <w:rsid w:val="00964812"/>
    <w:rsid w:val="009649FC"/>
    <w:rsid w:val="00964E2E"/>
    <w:rsid w:val="00965130"/>
    <w:rsid w:val="00965A3C"/>
    <w:rsid w:val="00966492"/>
    <w:rsid w:val="0097155E"/>
    <w:rsid w:val="00972438"/>
    <w:rsid w:val="00972ED6"/>
    <w:rsid w:val="00973CB1"/>
    <w:rsid w:val="00974FBA"/>
    <w:rsid w:val="0097547A"/>
    <w:rsid w:val="00975735"/>
    <w:rsid w:val="00976850"/>
    <w:rsid w:val="00977046"/>
    <w:rsid w:val="00977A4C"/>
    <w:rsid w:val="00981E6F"/>
    <w:rsid w:val="00982839"/>
    <w:rsid w:val="009843E7"/>
    <w:rsid w:val="0098649A"/>
    <w:rsid w:val="009901FD"/>
    <w:rsid w:val="00991301"/>
    <w:rsid w:val="009950B9"/>
    <w:rsid w:val="0099579D"/>
    <w:rsid w:val="009964F2"/>
    <w:rsid w:val="009A102B"/>
    <w:rsid w:val="009A43CF"/>
    <w:rsid w:val="009A575C"/>
    <w:rsid w:val="009A70A0"/>
    <w:rsid w:val="009B167E"/>
    <w:rsid w:val="009B233B"/>
    <w:rsid w:val="009B2348"/>
    <w:rsid w:val="009B5210"/>
    <w:rsid w:val="009B570A"/>
    <w:rsid w:val="009B5756"/>
    <w:rsid w:val="009B676C"/>
    <w:rsid w:val="009C190B"/>
    <w:rsid w:val="009C194B"/>
    <w:rsid w:val="009C2231"/>
    <w:rsid w:val="009C241B"/>
    <w:rsid w:val="009C68A8"/>
    <w:rsid w:val="009D0ADE"/>
    <w:rsid w:val="009D2092"/>
    <w:rsid w:val="009D232C"/>
    <w:rsid w:val="009D32CE"/>
    <w:rsid w:val="009D4080"/>
    <w:rsid w:val="009D5D63"/>
    <w:rsid w:val="009E2C3B"/>
    <w:rsid w:val="009F614A"/>
    <w:rsid w:val="009F68D4"/>
    <w:rsid w:val="00A00E47"/>
    <w:rsid w:val="00A01A21"/>
    <w:rsid w:val="00A05480"/>
    <w:rsid w:val="00A07342"/>
    <w:rsid w:val="00A100EF"/>
    <w:rsid w:val="00A1027A"/>
    <w:rsid w:val="00A10898"/>
    <w:rsid w:val="00A12128"/>
    <w:rsid w:val="00A12828"/>
    <w:rsid w:val="00A1432B"/>
    <w:rsid w:val="00A143E9"/>
    <w:rsid w:val="00A15607"/>
    <w:rsid w:val="00A15BC1"/>
    <w:rsid w:val="00A174D4"/>
    <w:rsid w:val="00A23121"/>
    <w:rsid w:val="00A2389D"/>
    <w:rsid w:val="00A24D71"/>
    <w:rsid w:val="00A27026"/>
    <w:rsid w:val="00A3060B"/>
    <w:rsid w:val="00A30C42"/>
    <w:rsid w:val="00A316E5"/>
    <w:rsid w:val="00A33518"/>
    <w:rsid w:val="00A34313"/>
    <w:rsid w:val="00A356F8"/>
    <w:rsid w:val="00A3639A"/>
    <w:rsid w:val="00A36D1B"/>
    <w:rsid w:val="00A36D61"/>
    <w:rsid w:val="00A375D9"/>
    <w:rsid w:val="00A41074"/>
    <w:rsid w:val="00A43160"/>
    <w:rsid w:val="00A436F4"/>
    <w:rsid w:val="00A4404B"/>
    <w:rsid w:val="00A469CE"/>
    <w:rsid w:val="00A47E3D"/>
    <w:rsid w:val="00A5225E"/>
    <w:rsid w:val="00A53E70"/>
    <w:rsid w:val="00A54204"/>
    <w:rsid w:val="00A54608"/>
    <w:rsid w:val="00A55165"/>
    <w:rsid w:val="00A55252"/>
    <w:rsid w:val="00A56451"/>
    <w:rsid w:val="00A569ED"/>
    <w:rsid w:val="00A56D59"/>
    <w:rsid w:val="00A60C6E"/>
    <w:rsid w:val="00A63496"/>
    <w:rsid w:val="00A6532A"/>
    <w:rsid w:val="00A65CB5"/>
    <w:rsid w:val="00A71563"/>
    <w:rsid w:val="00A71DC9"/>
    <w:rsid w:val="00A72146"/>
    <w:rsid w:val="00A7464E"/>
    <w:rsid w:val="00A7499B"/>
    <w:rsid w:val="00A771D7"/>
    <w:rsid w:val="00A774EA"/>
    <w:rsid w:val="00A80643"/>
    <w:rsid w:val="00A80B93"/>
    <w:rsid w:val="00A84579"/>
    <w:rsid w:val="00A86DFD"/>
    <w:rsid w:val="00A908DC"/>
    <w:rsid w:val="00A9127C"/>
    <w:rsid w:val="00A912BD"/>
    <w:rsid w:val="00A91F62"/>
    <w:rsid w:val="00A92FB3"/>
    <w:rsid w:val="00A939A7"/>
    <w:rsid w:val="00A96EB3"/>
    <w:rsid w:val="00AA1493"/>
    <w:rsid w:val="00AA16A7"/>
    <w:rsid w:val="00AA2057"/>
    <w:rsid w:val="00AA2D89"/>
    <w:rsid w:val="00AA3016"/>
    <w:rsid w:val="00AA475B"/>
    <w:rsid w:val="00AA5F84"/>
    <w:rsid w:val="00AA6585"/>
    <w:rsid w:val="00AA7A8F"/>
    <w:rsid w:val="00AB02AE"/>
    <w:rsid w:val="00AB0464"/>
    <w:rsid w:val="00AB1E96"/>
    <w:rsid w:val="00AB3AC0"/>
    <w:rsid w:val="00AB63F3"/>
    <w:rsid w:val="00AB6D9C"/>
    <w:rsid w:val="00AC3DEE"/>
    <w:rsid w:val="00AC6F82"/>
    <w:rsid w:val="00AC7076"/>
    <w:rsid w:val="00AC7FFA"/>
    <w:rsid w:val="00AD20A5"/>
    <w:rsid w:val="00AD31FC"/>
    <w:rsid w:val="00AD5204"/>
    <w:rsid w:val="00AD6782"/>
    <w:rsid w:val="00AD7D77"/>
    <w:rsid w:val="00AE392B"/>
    <w:rsid w:val="00AE56A0"/>
    <w:rsid w:val="00AE69B2"/>
    <w:rsid w:val="00AE7BFF"/>
    <w:rsid w:val="00AF1363"/>
    <w:rsid w:val="00AF3515"/>
    <w:rsid w:val="00AF5651"/>
    <w:rsid w:val="00AF5711"/>
    <w:rsid w:val="00AF5830"/>
    <w:rsid w:val="00AF6923"/>
    <w:rsid w:val="00AF7663"/>
    <w:rsid w:val="00B02317"/>
    <w:rsid w:val="00B034D8"/>
    <w:rsid w:val="00B0510E"/>
    <w:rsid w:val="00B05CC0"/>
    <w:rsid w:val="00B063EA"/>
    <w:rsid w:val="00B07A41"/>
    <w:rsid w:val="00B07E4F"/>
    <w:rsid w:val="00B10A48"/>
    <w:rsid w:val="00B12757"/>
    <w:rsid w:val="00B14810"/>
    <w:rsid w:val="00B16857"/>
    <w:rsid w:val="00B172CB"/>
    <w:rsid w:val="00B17423"/>
    <w:rsid w:val="00B20517"/>
    <w:rsid w:val="00B20D4D"/>
    <w:rsid w:val="00B232FE"/>
    <w:rsid w:val="00B2530F"/>
    <w:rsid w:val="00B2554F"/>
    <w:rsid w:val="00B266FC"/>
    <w:rsid w:val="00B3057F"/>
    <w:rsid w:val="00B30F29"/>
    <w:rsid w:val="00B32576"/>
    <w:rsid w:val="00B3662E"/>
    <w:rsid w:val="00B37E97"/>
    <w:rsid w:val="00B43D42"/>
    <w:rsid w:val="00B473E1"/>
    <w:rsid w:val="00B516E9"/>
    <w:rsid w:val="00B53360"/>
    <w:rsid w:val="00B56724"/>
    <w:rsid w:val="00B5719E"/>
    <w:rsid w:val="00B5733A"/>
    <w:rsid w:val="00B613C5"/>
    <w:rsid w:val="00B619A7"/>
    <w:rsid w:val="00B651D2"/>
    <w:rsid w:val="00B66929"/>
    <w:rsid w:val="00B70BFB"/>
    <w:rsid w:val="00B71CFE"/>
    <w:rsid w:val="00B7229D"/>
    <w:rsid w:val="00B73876"/>
    <w:rsid w:val="00B7461D"/>
    <w:rsid w:val="00B771E7"/>
    <w:rsid w:val="00B81B27"/>
    <w:rsid w:val="00B831C0"/>
    <w:rsid w:val="00B861C4"/>
    <w:rsid w:val="00B90159"/>
    <w:rsid w:val="00B906FE"/>
    <w:rsid w:val="00B90A35"/>
    <w:rsid w:val="00B9108D"/>
    <w:rsid w:val="00B956F4"/>
    <w:rsid w:val="00B95FAE"/>
    <w:rsid w:val="00B977F0"/>
    <w:rsid w:val="00B97835"/>
    <w:rsid w:val="00BA10B9"/>
    <w:rsid w:val="00BA1315"/>
    <w:rsid w:val="00BA17E4"/>
    <w:rsid w:val="00BA2833"/>
    <w:rsid w:val="00BA3EBC"/>
    <w:rsid w:val="00BA3F81"/>
    <w:rsid w:val="00BA5091"/>
    <w:rsid w:val="00BA6507"/>
    <w:rsid w:val="00BB05B8"/>
    <w:rsid w:val="00BB0EAD"/>
    <w:rsid w:val="00BB2E47"/>
    <w:rsid w:val="00BB46FB"/>
    <w:rsid w:val="00BB4A64"/>
    <w:rsid w:val="00BB5757"/>
    <w:rsid w:val="00BB5B51"/>
    <w:rsid w:val="00BB7791"/>
    <w:rsid w:val="00BB7C3C"/>
    <w:rsid w:val="00BC0007"/>
    <w:rsid w:val="00BC06C6"/>
    <w:rsid w:val="00BC0E7D"/>
    <w:rsid w:val="00BC205D"/>
    <w:rsid w:val="00BC577E"/>
    <w:rsid w:val="00BC64D2"/>
    <w:rsid w:val="00BC689F"/>
    <w:rsid w:val="00BC7802"/>
    <w:rsid w:val="00BD05D6"/>
    <w:rsid w:val="00BD1CBD"/>
    <w:rsid w:val="00BD2B7C"/>
    <w:rsid w:val="00BD39DB"/>
    <w:rsid w:val="00BD4CBF"/>
    <w:rsid w:val="00BD4CC9"/>
    <w:rsid w:val="00BD6A0B"/>
    <w:rsid w:val="00BE0B28"/>
    <w:rsid w:val="00BE133F"/>
    <w:rsid w:val="00BE5952"/>
    <w:rsid w:val="00BF110D"/>
    <w:rsid w:val="00BF1B67"/>
    <w:rsid w:val="00BF370F"/>
    <w:rsid w:val="00BF43B6"/>
    <w:rsid w:val="00BF6A15"/>
    <w:rsid w:val="00BF78C4"/>
    <w:rsid w:val="00C0158C"/>
    <w:rsid w:val="00C02999"/>
    <w:rsid w:val="00C03494"/>
    <w:rsid w:val="00C03B9A"/>
    <w:rsid w:val="00C047FB"/>
    <w:rsid w:val="00C04D9F"/>
    <w:rsid w:val="00C06041"/>
    <w:rsid w:val="00C14285"/>
    <w:rsid w:val="00C15A69"/>
    <w:rsid w:val="00C16A26"/>
    <w:rsid w:val="00C17246"/>
    <w:rsid w:val="00C20E56"/>
    <w:rsid w:val="00C2233E"/>
    <w:rsid w:val="00C22B69"/>
    <w:rsid w:val="00C23FE6"/>
    <w:rsid w:val="00C24632"/>
    <w:rsid w:val="00C24B7C"/>
    <w:rsid w:val="00C261B7"/>
    <w:rsid w:val="00C26F95"/>
    <w:rsid w:val="00C3263B"/>
    <w:rsid w:val="00C32D3C"/>
    <w:rsid w:val="00C33867"/>
    <w:rsid w:val="00C348AF"/>
    <w:rsid w:val="00C356C8"/>
    <w:rsid w:val="00C35B43"/>
    <w:rsid w:val="00C415AE"/>
    <w:rsid w:val="00C41C09"/>
    <w:rsid w:val="00C44A40"/>
    <w:rsid w:val="00C456C7"/>
    <w:rsid w:val="00C4764C"/>
    <w:rsid w:val="00C50835"/>
    <w:rsid w:val="00C51BFE"/>
    <w:rsid w:val="00C522D5"/>
    <w:rsid w:val="00C54891"/>
    <w:rsid w:val="00C57469"/>
    <w:rsid w:val="00C60700"/>
    <w:rsid w:val="00C63347"/>
    <w:rsid w:val="00C63DCA"/>
    <w:rsid w:val="00C6641E"/>
    <w:rsid w:val="00C66581"/>
    <w:rsid w:val="00C67DAA"/>
    <w:rsid w:val="00C7342D"/>
    <w:rsid w:val="00C74CFE"/>
    <w:rsid w:val="00C75E75"/>
    <w:rsid w:val="00C80934"/>
    <w:rsid w:val="00C81BD8"/>
    <w:rsid w:val="00C81EC0"/>
    <w:rsid w:val="00C82478"/>
    <w:rsid w:val="00C82CA8"/>
    <w:rsid w:val="00C83C59"/>
    <w:rsid w:val="00C86258"/>
    <w:rsid w:val="00C86FF8"/>
    <w:rsid w:val="00C87D4D"/>
    <w:rsid w:val="00C90BA6"/>
    <w:rsid w:val="00C91365"/>
    <w:rsid w:val="00C913CC"/>
    <w:rsid w:val="00C92BE1"/>
    <w:rsid w:val="00C93273"/>
    <w:rsid w:val="00C937B3"/>
    <w:rsid w:val="00C94985"/>
    <w:rsid w:val="00C95360"/>
    <w:rsid w:val="00C96894"/>
    <w:rsid w:val="00CA0FE0"/>
    <w:rsid w:val="00CA1514"/>
    <w:rsid w:val="00CA401D"/>
    <w:rsid w:val="00CA683C"/>
    <w:rsid w:val="00CA7F0D"/>
    <w:rsid w:val="00CB0F94"/>
    <w:rsid w:val="00CB1E46"/>
    <w:rsid w:val="00CB4247"/>
    <w:rsid w:val="00CB49D6"/>
    <w:rsid w:val="00CB5707"/>
    <w:rsid w:val="00CB5B88"/>
    <w:rsid w:val="00CB6255"/>
    <w:rsid w:val="00CB6486"/>
    <w:rsid w:val="00CC30CA"/>
    <w:rsid w:val="00CC60D3"/>
    <w:rsid w:val="00CC743D"/>
    <w:rsid w:val="00CD2EC7"/>
    <w:rsid w:val="00CD42A5"/>
    <w:rsid w:val="00CD47AA"/>
    <w:rsid w:val="00CD535F"/>
    <w:rsid w:val="00CD5655"/>
    <w:rsid w:val="00CD7F2F"/>
    <w:rsid w:val="00CE0D45"/>
    <w:rsid w:val="00CE0F33"/>
    <w:rsid w:val="00CE137D"/>
    <w:rsid w:val="00CE1DA6"/>
    <w:rsid w:val="00CE2A0B"/>
    <w:rsid w:val="00CE5797"/>
    <w:rsid w:val="00CE5A71"/>
    <w:rsid w:val="00CF050F"/>
    <w:rsid w:val="00CF0CF4"/>
    <w:rsid w:val="00CF2AEB"/>
    <w:rsid w:val="00CF2ED7"/>
    <w:rsid w:val="00CF478F"/>
    <w:rsid w:val="00CF7C19"/>
    <w:rsid w:val="00D00514"/>
    <w:rsid w:val="00D01724"/>
    <w:rsid w:val="00D024AB"/>
    <w:rsid w:val="00D05A52"/>
    <w:rsid w:val="00D0642E"/>
    <w:rsid w:val="00D06489"/>
    <w:rsid w:val="00D0733F"/>
    <w:rsid w:val="00D11280"/>
    <w:rsid w:val="00D11D0E"/>
    <w:rsid w:val="00D14081"/>
    <w:rsid w:val="00D142FB"/>
    <w:rsid w:val="00D14420"/>
    <w:rsid w:val="00D16058"/>
    <w:rsid w:val="00D16B1F"/>
    <w:rsid w:val="00D20B99"/>
    <w:rsid w:val="00D2133D"/>
    <w:rsid w:val="00D22FEC"/>
    <w:rsid w:val="00D24056"/>
    <w:rsid w:val="00D25D1B"/>
    <w:rsid w:val="00D27A63"/>
    <w:rsid w:val="00D31B22"/>
    <w:rsid w:val="00D35DDA"/>
    <w:rsid w:val="00D37B85"/>
    <w:rsid w:val="00D42696"/>
    <w:rsid w:val="00D43BB1"/>
    <w:rsid w:val="00D43FAD"/>
    <w:rsid w:val="00D44C5B"/>
    <w:rsid w:val="00D50CB0"/>
    <w:rsid w:val="00D51046"/>
    <w:rsid w:val="00D548FC"/>
    <w:rsid w:val="00D55B0D"/>
    <w:rsid w:val="00D6005D"/>
    <w:rsid w:val="00D605E5"/>
    <w:rsid w:val="00D61031"/>
    <w:rsid w:val="00D620F0"/>
    <w:rsid w:val="00D62C40"/>
    <w:rsid w:val="00D63105"/>
    <w:rsid w:val="00D63176"/>
    <w:rsid w:val="00D632FD"/>
    <w:rsid w:val="00D64C09"/>
    <w:rsid w:val="00D67802"/>
    <w:rsid w:val="00D710E0"/>
    <w:rsid w:val="00D71ECF"/>
    <w:rsid w:val="00D7264D"/>
    <w:rsid w:val="00D82B68"/>
    <w:rsid w:val="00D830FC"/>
    <w:rsid w:val="00D84340"/>
    <w:rsid w:val="00D86A1B"/>
    <w:rsid w:val="00D87B5E"/>
    <w:rsid w:val="00D87C77"/>
    <w:rsid w:val="00D87EDA"/>
    <w:rsid w:val="00D9214E"/>
    <w:rsid w:val="00DA0478"/>
    <w:rsid w:val="00DA16E7"/>
    <w:rsid w:val="00DA51F4"/>
    <w:rsid w:val="00DA6A47"/>
    <w:rsid w:val="00DB279C"/>
    <w:rsid w:val="00DB3565"/>
    <w:rsid w:val="00DB4776"/>
    <w:rsid w:val="00DC0375"/>
    <w:rsid w:val="00DC0478"/>
    <w:rsid w:val="00DC0509"/>
    <w:rsid w:val="00DC05C6"/>
    <w:rsid w:val="00DC0940"/>
    <w:rsid w:val="00DC29D4"/>
    <w:rsid w:val="00DC3FD2"/>
    <w:rsid w:val="00DC7704"/>
    <w:rsid w:val="00DD1ED3"/>
    <w:rsid w:val="00DD4519"/>
    <w:rsid w:val="00DD4FDE"/>
    <w:rsid w:val="00DD6280"/>
    <w:rsid w:val="00DD6521"/>
    <w:rsid w:val="00DE0018"/>
    <w:rsid w:val="00DE1422"/>
    <w:rsid w:val="00DE1F02"/>
    <w:rsid w:val="00DE4443"/>
    <w:rsid w:val="00DF01AF"/>
    <w:rsid w:val="00DF2653"/>
    <w:rsid w:val="00DF2839"/>
    <w:rsid w:val="00DF48CC"/>
    <w:rsid w:val="00DF5AB0"/>
    <w:rsid w:val="00DF5C14"/>
    <w:rsid w:val="00DF5E04"/>
    <w:rsid w:val="00E0041B"/>
    <w:rsid w:val="00E004A1"/>
    <w:rsid w:val="00E02261"/>
    <w:rsid w:val="00E050C9"/>
    <w:rsid w:val="00E05559"/>
    <w:rsid w:val="00E069D6"/>
    <w:rsid w:val="00E112D0"/>
    <w:rsid w:val="00E12D7D"/>
    <w:rsid w:val="00E12ED2"/>
    <w:rsid w:val="00E13285"/>
    <w:rsid w:val="00E1346B"/>
    <w:rsid w:val="00E162D1"/>
    <w:rsid w:val="00E16A64"/>
    <w:rsid w:val="00E204FB"/>
    <w:rsid w:val="00E2070E"/>
    <w:rsid w:val="00E2145F"/>
    <w:rsid w:val="00E217E3"/>
    <w:rsid w:val="00E22ACF"/>
    <w:rsid w:val="00E23062"/>
    <w:rsid w:val="00E23DA6"/>
    <w:rsid w:val="00E24F56"/>
    <w:rsid w:val="00E25C22"/>
    <w:rsid w:val="00E26287"/>
    <w:rsid w:val="00E2673E"/>
    <w:rsid w:val="00E27FEB"/>
    <w:rsid w:val="00E33EC5"/>
    <w:rsid w:val="00E35341"/>
    <w:rsid w:val="00E35A2C"/>
    <w:rsid w:val="00E35D1D"/>
    <w:rsid w:val="00E3629B"/>
    <w:rsid w:val="00E3658E"/>
    <w:rsid w:val="00E36602"/>
    <w:rsid w:val="00E36874"/>
    <w:rsid w:val="00E377FD"/>
    <w:rsid w:val="00E37AD9"/>
    <w:rsid w:val="00E42DDB"/>
    <w:rsid w:val="00E44CCE"/>
    <w:rsid w:val="00E45EEB"/>
    <w:rsid w:val="00E4648F"/>
    <w:rsid w:val="00E52F72"/>
    <w:rsid w:val="00E54874"/>
    <w:rsid w:val="00E54BEA"/>
    <w:rsid w:val="00E568DE"/>
    <w:rsid w:val="00E6049C"/>
    <w:rsid w:val="00E61492"/>
    <w:rsid w:val="00E620C0"/>
    <w:rsid w:val="00E6339E"/>
    <w:rsid w:val="00E66250"/>
    <w:rsid w:val="00E715B2"/>
    <w:rsid w:val="00E722A3"/>
    <w:rsid w:val="00E72673"/>
    <w:rsid w:val="00E7275C"/>
    <w:rsid w:val="00E7321F"/>
    <w:rsid w:val="00E74B1A"/>
    <w:rsid w:val="00E8125A"/>
    <w:rsid w:val="00E84F2A"/>
    <w:rsid w:val="00E850C6"/>
    <w:rsid w:val="00E8510B"/>
    <w:rsid w:val="00E90534"/>
    <w:rsid w:val="00E91B3F"/>
    <w:rsid w:val="00E92438"/>
    <w:rsid w:val="00E93A1F"/>
    <w:rsid w:val="00E95482"/>
    <w:rsid w:val="00E95C01"/>
    <w:rsid w:val="00E9790D"/>
    <w:rsid w:val="00EA2AFD"/>
    <w:rsid w:val="00EA4C46"/>
    <w:rsid w:val="00EA70F5"/>
    <w:rsid w:val="00EB1AB8"/>
    <w:rsid w:val="00EB35E0"/>
    <w:rsid w:val="00EB4181"/>
    <w:rsid w:val="00EB5A99"/>
    <w:rsid w:val="00EB79C0"/>
    <w:rsid w:val="00EC0D85"/>
    <w:rsid w:val="00EC3CA8"/>
    <w:rsid w:val="00EC4A19"/>
    <w:rsid w:val="00EC5504"/>
    <w:rsid w:val="00EC66E7"/>
    <w:rsid w:val="00EC7B11"/>
    <w:rsid w:val="00ED0EC4"/>
    <w:rsid w:val="00ED356C"/>
    <w:rsid w:val="00ED4C3B"/>
    <w:rsid w:val="00ED4D64"/>
    <w:rsid w:val="00ED578D"/>
    <w:rsid w:val="00EE0C04"/>
    <w:rsid w:val="00EE221E"/>
    <w:rsid w:val="00EE26E7"/>
    <w:rsid w:val="00EE2C48"/>
    <w:rsid w:val="00EE48F1"/>
    <w:rsid w:val="00EF1A5B"/>
    <w:rsid w:val="00EF2451"/>
    <w:rsid w:val="00EF3A45"/>
    <w:rsid w:val="00EF5EF9"/>
    <w:rsid w:val="00F016B3"/>
    <w:rsid w:val="00F028CA"/>
    <w:rsid w:val="00F04088"/>
    <w:rsid w:val="00F04881"/>
    <w:rsid w:val="00F063A0"/>
    <w:rsid w:val="00F071F7"/>
    <w:rsid w:val="00F078E7"/>
    <w:rsid w:val="00F07AB3"/>
    <w:rsid w:val="00F11E46"/>
    <w:rsid w:val="00F12C9F"/>
    <w:rsid w:val="00F16AFA"/>
    <w:rsid w:val="00F17FFD"/>
    <w:rsid w:val="00F209A4"/>
    <w:rsid w:val="00F20C99"/>
    <w:rsid w:val="00F21453"/>
    <w:rsid w:val="00F23625"/>
    <w:rsid w:val="00F23D74"/>
    <w:rsid w:val="00F250ED"/>
    <w:rsid w:val="00F2514A"/>
    <w:rsid w:val="00F2540B"/>
    <w:rsid w:val="00F27105"/>
    <w:rsid w:val="00F27712"/>
    <w:rsid w:val="00F31FE7"/>
    <w:rsid w:val="00F32BAB"/>
    <w:rsid w:val="00F32CD0"/>
    <w:rsid w:val="00F37F6B"/>
    <w:rsid w:val="00F41027"/>
    <w:rsid w:val="00F42552"/>
    <w:rsid w:val="00F43599"/>
    <w:rsid w:val="00F45EB3"/>
    <w:rsid w:val="00F47330"/>
    <w:rsid w:val="00F47ECE"/>
    <w:rsid w:val="00F51600"/>
    <w:rsid w:val="00F552FE"/>
    <w:rsid w:val="00F6006B"/>
    <w:rsid w:val="00F60C1C"/>
    <w:rsid w:val="00F62903"/>
    <w:rsid w:val="00F632FD"/>
    <w:rsid w:val="00F64D36"/>
    <w:rsid w:val="00F64F94"/>
    <w:rsid w:val="00F64FAD"/>
    <w:rsid w:val="00F709E6"/>
    <w:rsid w:val="00F721A9"/>
    <w:rsid w:val="00F72C20"/>
    <w:rsid w:val="00F73462"/>
    <w:rsid w:val="00F7367E"/>
    <w:rsid w:val="00F7661F"/>
    <w:rsid w:val="00F77675"/>
    <w:rsid w:val="00F80DAB"/>
    <w:rsid w:val="00F81A6E"/>
    <w:rsid w:val="00F82645"/>
    <w:rsid w:val="00F82F3E"/>
    <w:rsid w:val="00F83A41"/>
    <w:rsid w:val="00F85D0C"/>
    <w:rsid w:val="00F85E6F"/>
    <w:rsid w:val="00F87410"/>
    <w:rsid w:val="00F87D23"/>
    <w:rsid w:val="00F9080A"/>
    <w:rsid w:val="00F9161C"/>
    <w:rsid w:val="00F922A8"/>
    <w:rsid w:val="00F93E12"/>
    <w:rsid w:val="00F95A7D"/>
    <w:rsid w:val="00F96DD9"/>
    <w:rsid w:val="00FA06E7"/>
    <w:rsid w:val="00FA16AE"/>
    <w:rsid w:val="00FA3B9C"/>
    <w:rsid w:val="00FA5037"/>
    <w:rsid w:val="00FA5C95"/>
    <w:rsid w:val="00FA5E70"/>
    <w:rsid w:val="00FB02FF"/>
    <w:rsid w:val="00FB3A88"/>
    <w:rsid w:val="00FB49E0"/>
    <w:rsid w:val="00FB6256"/>
    <w:rsid w:val="00FB6A05"/>
    <w:rsid w:val="00FB7D42"/>
    <w:rsid w:val="00FC0357"/>
    <w:rsid w:val="00FC1502"/>
    <w:rsid w:val="00FC1AE1"/>
    <w:rsid w:val="00FC455C"/>
    <w:rsid w:val="00FC6AAB"/>
    <w:rsid w:val="00FC775D"/>
    <w:rsid w:val="00FD1E55"/>
    <w:rsid w:val="00FD304F"/>
    <w:rsid w:val="00FD33F5"/>
    <w:rsid w:val="00FD50B4"/>
    <w:rsid w:val="00FD5EAF"/>
    <w:rsid w:val="00FE0D2F"/>
    <w:rsid w:val="00FE0EB1"/>
    <w:rsid w:val="00FE1354"/>
    <w:rsid w:val="00FE197F"/>
    <w:rsid w:val="00FE2445"/>
    <w:rsid w:val="00FE3075"/>
    <w:rsid w:val="00FE3ADF"/>
    <w:rsid w:val="00FE5305"/>
    <w:rsid w:val="00FE6D8C"/>
    <w:rsid w:val="00FE738D"/>
    <w:rsid w:val="00FE7AF1"/>
    <w:rsid w:val="00FF0771"/>
    <w:rsid w:val="00FF0C15"/>
    <w:rsid w:val="00FF2B88"/>
    <w:rsid w:val="00FF405B"/>
    <w:rsid w:val="00FF4A72"/>
    <w:rsid w:val="00FF4AE0"/>
    <w:rsid w:val="00FF5DB1"/>
    <w:rsid w:val="00FF6B55"/>
    <w:rsid w:val="00FF6E6E"/>
    <w:rsid w:val="00FF7CD7"/>
    <w:rsid w:val="00FF7D8E"/>
    <w:rsid w:val="0F38FD53"/>
    <w:rsid w:val="357D25B5"/>
    <w:rsid w:val="46BAFA60"/>
    <w:rsid w:val="46E84B33"/>
    <w:rsid w:val="51261166"/>
    <w:rsid w:val="5403527D"/>
    <w:rsid w:val="651102D2"/>
    <w:rsid w:val="6CC31578"/>
    <w:rsid w:val="6CFD59F2"/>
    <w:rsid w:val="7ECB1B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2B6BA1F"/>
  <w15:docId w15:val="{0C890A6A-DA84-4A4F-8E66-D9B445CC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9D1"/>
    <w:rPr>
      <w:sz w:val="24"/>
      <w:szCs w:val="24"/>
    </w:rPr>
  </w:style>
  <w:style w:type="paragraph" w:styleId="Heading1">
    <w:name w:val="heading 1"/>
    <w:basedOn w:val="Normal"/>
    <w:next w:val="Normal"/>
    <w:link w:val="Heading1Char"/>
    <w:uiPriority w:val="99"/>
    <w:qFormat/>
    <w:rsid w:val="008F6898"/>
    <w:pPr>
      <w:keepNext/>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6898"/>
    <w:rPr>
      <w:rFonts w:cs="Times New Roman"/>
      <w:sz w:val="24"/>
      <w:szCs w:val="24"/>
      <w:lang w:val="en-US" w:eastAsia="en-US" w:bidi="ar-SA"/>
    </w:rPr>
  </w:style>
  <w:style w:type="paragraph" w:customStyle="1" w:styleId="BodyTable">
    <w:name w:val="BodyTable"/>
    <w:basedOn w:val="Normal"/>
    <w:uiPriority w:val="99"/>
    <w:rsid w:val="00613170"/>
    <w:pPr>
      <w:spacing w:before="40" w:after="40"/>
    </w:pPr>
    <w:rPr>
      <w:rFonts w:ascii="Arial" w:hAnsi="Arial" w:cs="Arial"/>
      <w:sz w:val="20"/>
    </w:rPr>
  </w:style>
  <w:style w:type="table" w:styleId="TableGrid">
    <w:name w:val="Table Grid"/>
    <w:basedOn w:val="TableNormal"/>
    <w:uiPriority w:val="99"/>
    <w:rsid w:val="0029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D62C40"/>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rsid w:val="00D62C40"/>
    <w:rPr>
      <w:rFonts w:cs="Times New Roman"/>
      <w:sz w:val="16"/>
      <w:szCs w:val="16"/>
    </w:rPr>
  </w:style>
  <w:style w:type="paragraph" w:styleId="CommentText">
    <w:name w:val="annotation text"/>
    <w:basedOn w:val="Normal"/>
    <w:link w:val="CommentTextChar"/>
    <w:uiPriority w:val="99"/>
    <w:semiHidden/>
    <w:rsid w:val="00D62C40"/>
    <w:rPr>
      <w:sz w:val="20"/>
      <w:szCs w:val="20"/>
    </w:rPr>
  </w:style>
  <w:style w:type="character" w:customStyle="1" w:styleId="CommentTextChar">
    <w:name w:val="Comment Text Char"/>
    <w:link w:val="CommentText"/>
    <w:uiPriority w:val="99"/>
    <w:semiHidden/>
    <w:locked/>
    <w:rsid w:val="00D62C40"/>
    <w:rPr>
      <w:rFonts w:eastAsia="Times New Roman" w:cs="Times New Roman"/>
      <w:lang w:val="en-US" w:eastAsia="en-US" w:bidi="ar-SA"/>
    </w:rPr>
  </w:style>
  <w:style w:type="paragraph" w:styleId="BalloonText">
    <w:name w:val="Balloon Text"/>
    <w:basedOn w:val="Normal"/>
    <w:link w:val="BalloonTextChar"/>
    <w:uiPriority w:val="99"/>
    <w:semiHidden/>
    <w:rsid w:val="00D62C40"/>
    <w:rPr>
      <w:rFonts w:ascii="Tahoma" w:hAnsi="Tahoma" w:cs="Tahoma"/>
      <w:sz w:val="16"/>
      <w:szCs w:val="16"/>
    </w:rPr>
  </w:style>
  <w:style w:type="character" w:customStyle="1" w:styleId="BalloonTextChar">
    <w:name w:val="Balloon Text Char"/>
    <w:link w:val="BalloonText"/>
    <w:uiPriority w:val="99"/>
    <w:semiHidden/>
    <w:locked/>
    <w:rsid w:val="00EC66E7"/>
    <w:rPr>
      <w:rFonts w:cs="Times New Roman"/>
      <w:sz w:val="2"/>
    </w:rPr>
  </w:style>
  <w:style w:type="paragraph" w:styleId="CommentSubject">
    <w:name w:val="annotation subject"/>
    <w:basedOn w:val="CommentText"/>
    <w:next w:val="CommentText"/>
    <w:link w:val="CommentSubjectChar"/>
    <w:uiPriority w:val="99"/>
    <w:semiHidden/>
    <w:rsid w:val="00D62C40"/>
    <w:rPr>
      <w:b/>
      <w:bCs/>
    </w:rPr>
  </w:style>
  <w:style w:type="character" w:customStyle="1" w:styleId="CommentSubjectChar">
    <w:name w:val="Comment Subject Char"/>
    <w:link w:val="CommentSubject"/>
    <w:uiPriority w:val="99"/>
    <w:semiHidden/>
    <w:locked/>
    <w:rsid w:val="00EC66E7"/>
    <w:rPr>
      <w:rFonts w:eastAsia="Times New Roman" w:cs="Times New Roman"/>
      <w:b/>
      <w:bCs/>
      <w:sz w:val="20"/>
      <w:szCs w:val="20"/>
      <w:lang w:val="en-US" w:eastAsia="en-US" w:bidi="ar-SA"/>
    </w:rPr>
  </w:style>
  <w:style w:type="paragraph" w:styleId="ListParagraph">
    <w:name w:val="List Paragraph"/>
    <w:basedOn w:val="Normal"/>
    <w:uiPriority w:val="1"/>
    <w:qFormat/>
    <w:rsid w:val="00D62C40"/>
    <w:pPr>
      <w:ind w:left="720"/>
      <w:contextualSpacing/>
    </w:pPr>
    <w:rPr>
      <w:sz w:val="20"/>
      <w:szCs w:val="20"/>
    </w:rPr>
  </w:style>
  <w:style w:type="paragraph" w:styleId="Header">
    <w:name w:val="header"/>
    <w:basedOn w:val="Normal"/>
    <w:link w:val="HeaderChar"/>
    <w:uiPriority w:val="99"/>
    <w:rsid w:val="00D62C40"/>
    <w:pPr>
      <w:tabs>
        <w:tab w:val="center" w:pos="4680"/>
        <w:tab w:val="right" w:pos="9360"/>
      </w:tabs>
    </w:pPr>
    <w:rPr>
      <w:sz w:val="20"/>
      <w:szCs w:val="20"/>
    </w:rPr>
  </w:style>
  <w:style w:type="character" w:customStyle="1" w:styleId="HeaderChar">
    <w:name w:val="Header Char"/>
    <w:link w:val="Header"/>
    <w:uiPriority w:val="99"/>
    <w:locked/>
    <w:rsid w:val="00D62C40"/>
    <w:rPr>
      <w:rFonts w:eastAsia="Times New Roman" w:cs="Times New Roman"/>
      <w:lang w:val="en-US" w:eastAsia="en-US" w:bidi="ar-SA"/>
    </w:rPr>
  </w:style>
  <w:style w:type="paragraph" w:styleId="Footer">
    <w:name w:val="footer"/>
    <w:basedOn w:val="Normal"/>
    <w:link w:val="FooterChar"/>
    <w:uiPriority w:val="99"/>
    <w:rsid w:val="0097155E"/>
    <w:pPr>
      <w:tabs>
        <w:tab w:val="center" w:pos="4680"/>
        <w:tab w:val="right" w:pos="9360"/>
      </w:tabs>
    </w:pPr>
  </w:style>
  <w:style w:type="character" w:customStyle="1" w:styleId="FooterChar">
    <w:name w:val="Footer Char"/>
    <w:link w:val="Footer"/>
    <w:uiPriority w:val="99"/>
    <w:locked/>
    <w:rsid w:val="0097155E"/>
    <w:rPr>
      <w:rFonts w:cs="Times New Roman"/>
      <w:sz w:val="24"/>
      <w:szCs w:val="24"/>
    </w:rPr>
  </w:style>
  <w:style w:type="character" w:styleId="Hyperlink">
    <w:name w:val="Hyperlink"/>
    <w:uiPriority w:val="99"/>
    <w:rsid w:val="00AB0464"/>
    <w:rPr>
      <w:rFonts w:cs="Times New Roman"/>
      <w:color w:val="0000FF"/>
      <w:u w:val="single"/>
    </w:rPr>
  </w:style>
  <w:style w:type="paragraph" w:styleId="TOCHeading">
    <w:name w:val="TOC Heading"/>
    <w:basedOn w:val="Heading1"/>
    <w:next w:val="Normal"/>
    <w:uiPriority w:val="39"/>
    <w:qFormat/>
    <w:rsid w:val="007232B8"/>
    <w:pPr>
      <w:keepLines/>
      <w:spacing w:before="480" w:line="276" w:lineRule="auto"/>
      <w:outlineLvl w:val="9"/>
    </w:pPr>
    <w:rPr>
      <w:rFonts w:ascii="Cambria" w:hAnsi="Cambria"/>
      <w:b/>
      <w:bCs/>
      <w:color w:val="365F91"/>
      <w:szCs w:val="28"/>
    </w:rPr>
  </w:style>
  <w:style w:type="paragraph" w:styleId="TOC1">
    <w:name w:val="toc 1"/>
    <w:basedOn w:val="Normal"/>
    <w:next w:val="Normal"/>
    <w:autoRedefine/>
    <w:uiPriority w:val="39"/>
    <w:rsid w:val="007232B8"/>
  </w:style>
  <w:style w:type="character" w:styleId="FollowedHyperlink">
    <w:name w:val="FollowedHyperlink"/>
    <w:basedOn w:val="DefaultParagraphFont"/>
    <w:uiPriority w:val="99"/>
    <w:semiHidden/>
    <w:unhideWhenUsed/>
    <w:rsid w:val="00D05A52"/>
    <w:rPr>
      <w:color w:val="800080" w:themeColor="followedHyperlink"/>
      <w:u w:val="single"/>
    </w:rPr>
  </w:style>
  <w:style w:type="character" w:customStyle="1" w:styleId="UnresolvedMention1">
    <w:name w:val="Unresolved Mention1"/>
    <w:basedOn w:val="DefaultParagraphFont"/>
    <w:uiPriority w:val="99"/>
    <w:semiHidden/>
    <w:unhideWhenUsed/>
    <w:rsid w:val="00C82CA8"/>
    <w:rPr>
      <w:color w:val="605E5C"/>
      <w:shd w:val="clear" w:color="auto" w:fill="E1DFDD"/>
    </w:rPr>
  </w:style>
  <w:style w:type="character" w:customStyle="1" w:styleId="normaltextrun">
    <w:name w:val="normaltextrun"/>
    <w:basedOn w:val="DefaultParagraphFont"/>
    <w:rsid w:val="00977A4C"/>
  </w:style>
  <w:style w:type="character" w:customStyle="1" w:styleId="eop">
    <w:name w:val="eop"/>
    <w:basedOn w:val="DefaultParagraphFont"/>
    <w:rsid w:val="00977A4C"/>
  </w:style>
  <w:style w:type="paragraph" w:customStyle="1" w:styleId="paragraph">
    <w:name w:val="paragraph"/>
    <w:basedOn w:val="Normal"/>
    <w:rsid w:val="00977A4C"/>
    <w:pPr>
      <w:spacing w:before="100" w:beforeAutospacing="1" w:after="100" w:afterAutospacing="1"/>
    </w:pPr>
  </w:style>
  <w:style w:type="paragraph" w:styleId="Revision">
    <w:name w:val="Revision"/>
    <w:hidden/>
    <w:uiPriority w:val="99"/>
    <w:semiHidden/>
    <w:rsid w:val="008C2566"/>
    <w:rPr>
      <w:sz w:val="24"/>
      <w:szCs w:val="24"/>
    </w:rPr>
  </w:style>
  <w:style w:type="character" w:customStyle="1" w:styleId="UnresolvedMention2">
    <w:name w:val="Unresolved Mention2"/>
    <w:basedOn w:val="DefaultParagraphFont"/>
    <w:uiPriority w:val="99"/>
    <w:semiHidden/>
    <w:unhideWhenUsed/>
    <w:rsid w:val="00FA5E70"/>
    <w:rPr>
      <w:color w:val="605E5C"/>
      <w:shd w:val="clear" w:color="auto" w:fill="E1DFDD"/>
    </w:rPr>
  </w:style>
  <w:style w:type="character" w:styleId="UnresolvedMention">
    <w:name w:val="Unresolved Mention"/>
    <w:basedOn w:val="DefaultParagraphFont"/>
    <w:uiPriority w:val="99"/>
    <w:semiHidden/>
    <w:unhideWhenUsed/>
    <w:rsid w:val="00EE0C04"/>
    <w:rPr>
      <w:color w:val="605E5C"/>
      <w:shd w:val="clear" w:color="auto" w:fill="E1DFDD"/>
    </w:rPr>
  </w:style>
  <w:style w:type="paragraph" w:styleId="NormalWeb">
    <w:name w:val="Normal (Web)"/>
    <w:basedOn w:val="Normal"/>
    <w:uiPriority w:val="99"/>
    <w:semiHidden/>
    <w:unhideWhenUsed/>
    <w:rsid w:val="00EE0C04"/>
    <w:pPr>
      <w:spacing w:before="100" w:beforeAutospacing="1" w:after="100" w:afterAutospacing="1"/>
    </w:pPr>
  </w:style>
  <w:style w:type="paragraph" w:customStyle="1" w:styleId="TableParagraph">
    <w:name w:val="Table Paragraph"/>
    <w:basedOn w:val="Normal"/>
    <w:uiPriority w:val="1"/>
    <w:qFormat/>
    <w:rsid w:val="00EE0C04"/>
    <w:pPr>
      <w:widowControl w:val="0"/>
      <w:autoSpaceDE w:val="0"/>
      <w:autoSpaceDN w:val="0"/>
      <w:ind w:left="107"/>
    </w:pPr>
    <w:rPr>
      <w:rFonts w:ascii="Arial" w:eastAsia="Arial" w:hAnsi="Arial" w:cs="Arial"/>
      <w:sz w:val="22"/>
      <w:szCs w:val="22"/>
    </w:rPr>
  </w:style>
  <w:style w:type="character" w:styleId="Mention">
    <w:name w:val="Mention"/>
    <w:basedOn w:val="DefaultParagraphFont"/>
    <w:uiPriority w:val="99"/>
    <w:unhideWhenUsed/>
    <w:rsid w:val="00C522D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353">
      <w:bodyDiv w:val="1"/>
      <w:marLeft w:val="0"/>
      <w:marRight w:val="0"/>
      <w:marTop w:val="0"/>
      <w:marBottom w:val="0"/>
      <w:divBdr>
        <w:top w:val="none" w:sz="0" w:space="0" w:color="auto"/>
        <w:left w:val="none" w:sz="0" w:space="0" w:color="auto"/>
        <w:bottom w:val="none" w:sz="0" w:space="0" w:color="auto"/>
        <w:right w:val="none" w:sz="0" w:space="0" w:color="auto"/>
      </w:divBdr>
    </w:div>
    <w:div w:id="10500891">
      <w:bodyDiv w:val="1"/>
      <w:marLeft w:val="0"/>
      <w:marRight w:val="0"/>
      <w:marTop w:val="0"/>
      <w:marBottom w:val="0"/>
      <w:divBdr>
        <w:top w:val="none" w:sz="0" w:space="0" w:color="auto"/>
        <w:left w:val="none" w:sz="0" w:space="0" w:color="auto"/>
        <w:bottom w:val="none" w:sz="0" w:space="0" w:color="auto"/>
        <w:right w:val="none" w:sz="0" w:space="0" w:color="auto"/>
      </w:divBdr>
    </w:div>
    <w:div w:id="840435796">
      <w:bodyDiv w:val="1"/>
      <w:marLeft w:val="0"/>
      <w:marRight w:val="0"/>
      <w:marTop w:val="0"/>
      <w:marBottom w:val="0"/>
      <w:divBdr>
        <w:top w:val="none" w:sz="0" w:space="0" w:color="auto"/>
        <w:left w:val="none" w:sz="0" w:space="0" w:color="auto"/>
        <w:bottom w:val="none" w:sz="0" w:space="0" w:color="auto"/>
        <w:right w:val="none" w:sz="0" w:space="0" w:color="auto"/>
      </w:divBdr>
    </w:div>
    <w:div w:id="1104811027">
      <w:bodyDiv w:val="1"/>
      <w:marLeft w:val="0"/>
      <w:marRight w:val="0"/>
      <w:marTop w:val="0"/>
      <w:marBottom w:val="0"/>
      <w:divBdr>
        <w:top w:val="none" w:sz="0" w:space="0" w:color="auto"/>
        <w:left w:val="none" w:sz="0" w:space="0" w:color="auto"/>
        <w:bottom w:val="none" w:sz="0" w:space="0" w:color="auto"/>
        <w:right w:val="none" w:sz="0" w:space="0" w:color="auto"/>
      </w:divBdr>
    </w:div>
    <w:div w:id="1177229531">
      <w:bodyDiv w:val="1"/>
      <w:marLeft w:val="0"/>
      <w:marRight w:val="0"/>
      <w:marTop w:val="0"/>
      <w:marBottom w:val="0"/>
      <w:divBdr>
        <w:top w:val="none" w:sz="0" w:space="0" w:color="auto"/>
        <w:left w:val="none" w:sz="0" w:space="0" w:color="auto"/>
        <w:bottom w:val="none" w:sz="0" w:space="0" w:color="auto"/>
        <w:right w:val="none" w:sz="0" w:space="0" w:color="auto"/>
      </w:divBdr>
    </w:div>
    <w:div w:id="1532187891">
      <w:bodyDiv w:val="1"/>
      <w:marLeft w:val="0"/>
      <w:marRight w:val="0"/>
      <w:marTop w:val="0"/>
      <w:marBottom w:val="0"/>
      <w:divBdr>
        <w:top w:val="none" w:sz="0" w:space="0" w:color="auto"/>
        <w:left w:val="none" w:sz="0" w:space="0" w:color="auto"/>
        <w:bottom w:val="none" w:sz="0" w:space="0" w:color="auto"/>
        <w:right w:val="none" w:sz="0" w:space="0" w:color="auto"/>
      </w:divBdr>
    </w:div>
    <w:div w:id="1859388532">
      <w:bodyDiv w:val="1"/>
      <w:marLeft w:val="0"/>
      <w:marRight w:val="0"/>
      <w:marTop w:val="0"/>
      <w:marBottom w:val="0"/>
      <w:divBdr>
        <w:top w:val="none" w:sz="0" w:space="0" w:color="auto"/>
        <w:left w:val="none" w:sz="0" w:space="0" w:color="auto"/>
        <w:bottom w:val="none" w:sz="0" w:space="0" w:color="auto"/>
        <w:right w:val="none" w:sz="0" w:space="0" w:color="auto"/>
      </w:divBdr>
    </w:div>
    <w:div w:id="2040888111">
      <w:bodyDiv w:val="1"/>
      <w:marLeft w:val="0"/>
      <w:marRight w:val="0"/>
      <w:marTop w:val="0"/>
      <w:marBottom w:val="0"/>
      <w:divBdr>
        <w:top w:val="none" w:sz="0" w:space="0" w:color="auto"/>
        <w:left w:val="none" w:sz="0" w:space="0" w:color="auto"/>
        <w:bottom w:val="none" w:sz="0" w:space="0" w:color="auto"/>
        <w:right w:val="none" w:sz="0" w:space="0" w:color="auto"/>
      </w:divBdr>
    </w:div>
    <w:div w:id="2042048179">
      <w:bodyDiv w:val="1"/>
      <w:marLeft w:val="0"/>
      <w:marRight w:val="0"/>
      <w:marTop w:val="0"/>
      <w:marBottom w:val="0"/>
      <w:divBdr>
        <w:top w:val="none" w:sz="0" w:space="0" w:color="auto"/>
        <w:left w:val="none" w:sz="0" w:space="0" w:color="auto"/>
        <w:bottom w:val="none" w:sz="0" w:space="0" w:color="auto"/>
        <w:right w:val="none" w:sz="0" w:space="0" w:color="auto"/>
      </w:divBdr>
    </w:div>
    <w:div w:id="213374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hrm.virginia.gov/public-interest/contractor-sexual-harassment-traini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nny.avula@dss.virginia.gov"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ita.virginia.gov/media/vitavirginiagov/supply-chain/pdf/Contingent-Worker-Code-of-Condu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9D3968-6886-4F1C-9763-61D569A103ED}">
  <ds:schemaRefs>
    <ds:schemaRef ds:uri="http://schemas.openxmlformats.org/officeDocument/2006/bibliography"/>
  </ds:schemaRefs>
</ds:datastoreItem>
</file>

<file path=customXml/itemProps2.xml><?xml version="1.0" encoding="utf-8"?>
<ds:datastoreItem xmlns:ds="http://schemas.openxmlformats.org/officeDocument/2006/customXml" ds:itemID="{8175D540-72FA-46EE-951F-6CBC22AA8764}"/>
</file>

<file path=customXml/itemProps3.xml><?xml version="1.0" encoding="utf-8"?>
<ds:datastoreItem xmlns:ds="http://schemas.openxmlformats.org/officeDocument/2006/customXml" ds:itemID="{B06FDFD7-F856-4C47-9F23-848858564866}">
  <ds:schemaRefs>
    <ds:schemaRef ds:uri="http://schemas.microsoft.com/office/2006/documentManagement/types"/>
    <ds:schemaRef ds:uri="http://purl.org/dc/elements/1.1/"/>
    <ds:schemaRef ds:uri="http://purl.org/dc/dcmitype/"/>
    <ds:schemaRef ds:uri="82286f6c-c33d-4725-828b-df55124a51a4"/>
    <ds:schemaRef ds:uri="http://schemas.openxmlformats.org/package/2006/metadata/core-properties"/>
    <ds:schemaRef ds:uri="http://schemas.microsoft.com/office/2006/metadata/properties"/>
    <ds:schemaRef ds:uri="http://www.w3.org/XML/1998/namespace"/>
    <ds:schemaRef ds:uri="http://purl.org/dc/terms/"/>
    <ds:schemaRef ds:uri="http://schemas.microsoft.com/office/infopath/2007/PartnerControls"/>
    <ds:schemaRef ds:uri="8d0ffea4-9a36-45af-a669-0c7d5c565e86"/>
  </ds:schemaRefs>
</ds:datastoreItem>
</file>

<file path=customXml/itemProps4.xml><?xml version="1.0" encoding="utf-8"?>
<ds:datastoreItem xmlns:ds="http://schemas.openxmlformats.org/officeDocument/2006/customXml" ds:itemID="{2C97B114-1CD8-4329-8BA9-874E4BEA0E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3056</Words>
  <Characters>19992</Characters>
  <DocSecurity>0</DocSecurity>
  <Lines>166</Lines>
  <Paragraphs>46</Paragraphs>
  <ScaleCrop>false</ScaleCrop>
  <HeadingPairs>
    <vt:vector size="2" baseType="variant">
      <vt:variant>
        <vt:lpstr>Title</vt:lpstr>
      </vt:variant>
      <vt:variant>
        <vt:i4>1</vt:i4>
      </vt:variant>
    </vt:vector>
  </HeadingPairs>
  <TitlesOfParts>
    <vt:vector size="1" baseType="lpstr">
      <vt:lpstr>CAI Contingent Labor IV&amp;V SOR Template</vt:lpstr>
    </vt:vector>
  </TitlesOfParts>
  <LinksUpToDate>false</LinksUpToDate>
  <CharactersWithSpaces>23002</CharactersWithSpaces>
  <SharedDoc>false</SharedDoc>
  <HLinks>
    <vt:vector size="30" baseType="variant">
      <vt:variant>
        <vt:i4>2490471</vt:i4>
      </vt:variant>
      <vt:variant>
        <vt:i4>135</vt:i4>
      </vt:variant>
      <vt:variant>
        <vt:i4>0</vt:i4>
      </vt:variant>
      <vt:variant>
        <vt:i4>5</vt:i4>
      </vt:variant>
      <vt:variant>
        <vt:lpwstr>https://www.vita.virginia.gov/media/vitavirginiagov/supply-chain/pdf/Contingent-Worker-Code-of-Conduct.pdf</vt:lpwstr>
      </vt:variant>
      <vt:variant>
        <vt:lpwstr/>
      </vt:variant>
      <vt:variant>
        <vt:i4>2228275</vt:i4>
      </vt:variant>
      <vt:variant>
        <vt:i4>132</vt:i4>
      </vt:variant>
      <vt:variant>
        <vt:i4>0</vt:i4>
      </vt:variant>
      <vt:variant>
        <vt:i4>5</vt:i4>
      </vt:variant>
      <vt:variant>
        <vt:lpwstr>https://www.dhrm.virginia.gov/public-interest/contractor-sexual-harassment-training</vt:lpwstr>
      </vt:variant>
      <vt:variant>
        <vt:lpwstr/>
      </vt:variant>
      <vt:variant>
        <vt:i4>3538954</vt:i4>
      </vt:variant>
      <vt:variant>
        <vt:i4>15</vt:i4>
      </vt:variant>
      <vt:variant>
        <vt:i4>0</vt:i4>
      </vt:variant>
      <vt:variant>
        <vt:i4>5</vt:i4>
      </vt:variant>
      <vt:variant>
        <vt:lpwstr>mailto:danny.avula@dss.virginia.gov</vt:lpwstr>
      </vt:variant>
      <vt:variant>
        <vt:lpwstr/>
      </vt:variant>
      <vt:variant>
        <vt:i4>1310779</vt:i4>
      </vt:variant>
      <vt:variant>
        <vt:i4>6</vt:i4>
      </vt:variant>
      <vt:variant>
        <vt:i4>0</vt:i4>
      </vt:variant>
      <vt:variant>
        <vt:i4>5</vt:i4>
      </vt:variant>
      <vt:variant>
        <vt:lpwstr/>
      </vt:variant>
      <vt:variant>
        <vt:lpwstr>_Toc87357574</vt:lpwstr>
      </vt:variant>
      <vt:variant>
        <vt:i4>1966132</vt:i4>
      </vt:variant>
      <vt:variant>
        <vt:i4>2</vt:i4>
      </vt:variant>
      <vt:variant>
        <vt:i4>0</vt:i4>
      </vt:variant>
      <vt:variant>
        <vt:i4>5</vt:i4>
      </vt:variant>
      <vt:variant>
        <vt:lpwstr/>
      </vt:variant>
      <vt:variant>
        <vt:lpwstr>_Toc283151016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2012-01-30T20:39:00Z</cp:lastPrinted>
  <dcterms:created xsi:type="dcterms:W3CDTF">2023-02-28T01:36:00Z</dcterms:created>
  <dcterms:modified xsi:type="dcterms:W3CDTF">2023-02-28T01:38:00Z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y fmtid="{D5CDD505-2E9C-101B-9397-08002B2CF9AE}" pid="3" name="MediaServiceImageTags">
    <vt:lpwstr/>
  </property>
</Properties>
</file>