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8E84EB3" w:rsidR="00AB0981" w:rsidRPr="00A97A53" w:rsidRDefault="00A61BD4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AP17C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7349559" w:rsidR="00AB0981" w:rsidRPr="00A97A53" w:rsidRDefault="00A61BD4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sudokuschwer.com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8A2D25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D739E18" w:rsidR="0016494F" w:rsidRPr="0016494F" w:rsidRDefault="00A61BD4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70C0"/>
                <w:sz w:val="36"/>
              </w:rPr>
              <w:t>Filemanager</w:t>
            </w:r>
          </w:p>
        </w:tc>
      </w:tr>
      <w:tr w:rsidR="0016494F" w14:paraId="5292CB30" w14:textId="77777777" w:rsidTr="008A2D25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8A2D25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8A2D25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64C076ED" w:rsidR="0016494F" w:rsidRPr="00A072F1" w:rsidRDefault="00F352EA" w:rsidP="00A61BD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61BD4">
              <w:rPr>
                <w:rFonts w:cs="Arial"/>
                <w:color w:val="0070C0"/>
                <w:sz w:val="20"/>
              </w:rPr>
              <w:t xml:space="preserve">Mit dem Programm sollen Aufräumarbeiten automatisiert werden  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1FEB7645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verwaltet </w:t>
            </w:r>
            <w:r w:rsidR="00A61BD4">
              <w:rPr>
                <w:rFonts w:ascii="Arial" w:hAnsi="Arial" w:cs="Arial"/>
                <w:color w:val="0070C0"/>
                <w:sz w:val="20"/>
              </w:rPr>
              <w:t>Ordner, deren Struktur sowie auch Inhalt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03C6B7B2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  <w:r w:rsidR="008C5566">
              <w:rPr>
                <w:rFonts w:ascii="Arial" w:hAnsi="Arial" w:cs="Arial"/>
                <w:color w:val="0070C0"/>
                <w:sz w:val="20"/>
              </w:rPr>
              <w:t xml:space="preserve"> Der User kann Konfigurieren, welcher Ordner überwacht werden soll sowie </w:t>
            </w:r>
            <w:proofErr w:type="gramStart"/>
            <w:r w:rsidR="008C5566">
              <w:rPr>
                <w:rFonts w:ascii="Arial" w:hAnsi="Arial" w:cs="Arial"/>
                <w:color w:val="0070C0"/>
                <w:sz w:val="20"/>
              </w:rPr>
              <w:t>auch</w:t>
            </w:r>
            <w:proofErr w:type="gramEnd"/>
            <w:r w:rsidR="008C5566">
              <w:rPr>
                <w:rFonts w:ascii="Arial" w:hAnsi="Arial" w:cs="Arial"/>
                <w:color w:val="0070C0"/>
                <w:sz w:val="20"/>
              </w:rPr>
              <w:t xml:space="preserve"> wo und wie die Daten sortiert werden sollen.</w:t>
            </w:r>
            <w:r w:rsidR="00A61BD4">
              <w:rPr>
                <w:rFonts w:ascii="Arial" w:hAnsi="Arial" w:cs="Arial"/>
                <w:color w:val="0070C0"/>
                <w:sz w:val="20"/>
              </w:rPr>
              <w:t xml:space="preserve"> </w:t>
            </w:r>
          </w:p>
          <w:p w14:paraId="5480A21C" w14:textId="0BA27FFA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  <w:r w:rsidR="008C5566">
              <w:rPr>
                <w:rFonts w:ascii="Arial" w:hAnsi="Arial" w:cs="Arial"/>
                <w:color w:val="0070C0"/>
                <w:sz w:val="20"/>
              </w:rPr>
              <w:t xml:space="preserve"> -------------------------------------------</w:t>
            </w:r>
          </w:p>
          <w:p w14:paraId="329E0B8B" w14:textId="6D3BFD0A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  <w:r w:rsidR="008C5566">
              <w:rPr>
                <w:rFonts w:ascii="Arial" w:hAnsi="Arial" w:cs="Arial"/>
                <w:color w:val="0070C0"/>
                <w:sz w:val="20"/>
              </w:rPr>
              <w:t xml:space="preserve"> Unser Projekt wird via dem GUI administriert.</w:t>
            </w:r>
          </w:p>
          <w:p w14:paraId="66102ED1" w14:textId="0512722F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8C556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862577">
              <w:rPr>
                <w:rFonts w:ascii="Arial" w:hAnsi="Arial" w:cs="Arial"/>
                <w:color w:val="0070C0"/>
                <w:sz w:val="20"/>
              </w:rPr>
              <w:t xml:space="preserve">Die Berechtigungen werden via Windows User verwaltet. Daher müssen keine weiteren Sicherheitsaspekte beachtet werden. 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53E10404" w:rsidR="0016494F" w:rsidRPr="00A542EC" w:rsidRDefault="00862577" w:rsidP="00A47D35">
            <w:pPr>
              <w:ind w:left="802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Filesystemwatcher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ist vorhanden. Dieser überprüft Änderungen in einem Ordner. Ebenfalls kann man via </w:t>
            </w:r>
            <w:proofErr w:type="spellStart"/>
            <w:r>
              <w:rPr>
                <w:rFonts w:cs="Arial"/>
                <w:color w:val="0070C0"/>
                <w:sz w:val="20"/>
              </w:rPr>
              <w:t>Powershell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Files auslesen. Das GUI ist ebenfalls mit diversen Tools realisierbar. </w:t>
            </w:r>
          </w:p>
        </w:tc>
      </w:tr>
      <w:tr w:rsidR="0016494F" w14:paraId="3BA60A33" w14:textId="77777777" w:rsidTr="008A2D25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8A2D25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8A2D25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8A2D25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8A2D25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1AE039FC" w:rsidR="00A47D35" w:rsidRDefault="0086257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Skript starten / beenden via GUI </w:t>
            </w:r>
          </w:p>
          <w:p w14:paraId="7811DA65" w14:textId="2E4788FA" w:rsidR="00A47D35" w:rsidRDefault="0086257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Config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via GUI erstellen / bearbeiten</w:t>
            </w:r>
          </w:p>
          <w:p w14:paraId="26789B4B" w14:textId="20A91BA1" w:rsidR="00A542EC" w:rsidRDefault="0086257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Skript läuft immer</w:t>
            </w:r>
          </w:p>
          <w:p w14:paraId="1295AE5B" w14:textId="2F3D46BE" w:rsidR="00862577" w:rsidRDefault="0086257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Freie Auswahl des zu überwachenden Ordners</w:t>
            </w:r>
          </w:p>
          <w:p w14:paraId="51FB3A51" w14:textId="15B14079" w:rsidR="00862577" w:rsidRPr="00F95855" w:rsidRDefault="00862577" w:rsidP="00F95855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Sortierverhalten ist frei wählbar</w:t>
            </w:r>
          </w:p>
          <w:p w14:paraId="230CC31E" w14:textId="77777777" w:rsidR="0016494F" w:rsidRDefault="0016494F" w:rsidP="008A2D25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8A2D25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8A2D25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8A2D25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8A2D25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3791912" w14:textId="4BB41EA3" w:rsidR="00400556" w:rsidRPr="00F95855" w:rsidRDefault="00F95855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00F95855">
              <w:rPr>
                <w:rFonts w:cs="Arial"/>
                <w:color w:val="0070C0"/>
                <w:sz w:val="20"/>
              </w:rPr>
              <w:t>Ablageordner von versc</w:t>
            </w:r>
            <w:r>
              <w:rPr>
                <w:rFonts w:cs="Arial"/>
                <w:color w:val="0070C0"/>
                <w:sz w:val="20"/>
              </w:rPr>
              <w:t>hiedenen Dateitypen analysieren</w:t>
            </w:r>
          </w:p>
          <w:p w14:paraId="37227516" w14:textId="77777777" w:rsidR="0016494F" w:rsidRDefault="0016494F" w:rsidP="008A2D25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="00ED6DB3">
              <w:rPr>
                <w:b w:val="0"/>
                <w:sz w:val="22"/>
                <w:szCs w:val="22"/>
              </w:rPr>
              <w:t>Repos</w:t>
            </w:r>
            <w:proofErr w:type="spellEnd"/>
            <w:r w:rsidR="00ED6DB3">
              <w:rPr>
                <w:b w:val="0"/>
                <w:sz w:val="22"/>
                <w:szCs w:val="22"/>
              </w:rPr>
              <w:t xml:space="preserve">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692A7579" w:rsidR="0016494F" w:rsidRPr="00B407BA" w:rsidRDefault="00FA2BF6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13.03.2020</w:t>
            </w:r>
          </w:p>
        </w:tc>
        <w:tc>
          <w:tcPr>
            <w:tcW w:w="2085" w:type="dxa"/>
            <w:shd w:val="clear" w:color="auto" w:fill="F2F2F2"/>
          </w:tcPr>
          <w:p w14:paraId="1B3AE1F5" w14:textId="1E3A0393" w:rsidR="0016494F" w:rsidRPr="00B407BA" w:rsidRDefault="00FA2BF6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09.03.2020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1F4AFEB5" w:rsidR="0016494F" w:rsidRPr="00B407BA" w:rsidRDefault="00FA2BF6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20.03.2020</w:t>
            </w:r>
          </w:p>
        </w:tc>
        <w:tc>
          <w:tcPr>
            <w:tcW w:w="2085" w:type="dxa"/>
            <w:shd w:val="clear" w:color="auto" w:fill="F2F2F2"/>
          </w:tcPr>
          <w:p w14:paraId="09B54092" w14:textId="41F0E6EB" w:rsidR="0016494F" w:rsidRPr="00B407BA" w:rsidRDefault="00FA2BF6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20.03.2020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72E8FE6C" w:rsidR="000A3F28" w:rsidRDefault="00047290" w:rsidP="00240570">
      <w:pPr>
        <w:pStyle w:val="Textkrper"/>
      </w:pPr>
      <w:r>
        <w:t xml:space="preserve">Via GUI kann unser </w:t>
      </w:r>
      <w:proofErr w:type="spellStart"/>
      <w:r>
        <w:t>Config</w:t>
      </w:r>
      <w:proofErr w:type="spellEnd"/>
      <w:r>
        <w:t xml:space="preserve">-File bearbeitet werden. Dieses wird dann als Parameter an unseren Service weitergeleitet. </w:t>
      </w:r>
    </w:p>
    <w:p w14:paraId="3204F9FB" w14:textId="14ADF415" w:rsidR="008141BC" w:rsidRDefault="008141BC" w:rsidP="00240570">
      <w:pPr>
        <w:pStyle w:val="Textkrper"/>
      </w:pPr>
      <w:r w:rsidRPr="008141BC">
        <w:rPr>
          <w:noProof/>
        </w:rPr>
        <w:drawing>
          <wp:inline distT="0" distB="0" distL="0" distR="0" wp14:anchorId="63FBEA94" wp14:editId="575F18B7">
            <wp:extent cx="5939790" cy="20980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AAFE" w14:textId="50D36756" w:rsidR="008141BC" w:rsidRDefault="008141BC">
      <w:pPr>
        <w:spacing w:before="0" w:after="0"/>
      </w:pPr>
      <w:r>
        <w:object w:dxaOrig="1541" w:dyaOrig="998" w14:anchorId="59303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50443617" r:id="rId9"/>
        </w:object>
      </w:r>
      <w:r>
        <w:br w:type="page"/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0826A643" w14:textId="193FB007" w:rsidR="003243A1" w:rsidRDefault="00CA1D17" w:rsidP="00CA1D17">
      <w:pPr>
        <w:pStyle w:val="Textkrper"/>
      </w:pPr>
      <w:r>
        <w:t xml:space="preserve">Mit unserem zentralen Einstiegspunkt kann unser Service gestartet sowie auch gestoppt werden. Ebenfalls kann man von diesem Einstiegspunkt auch das </w:t>
      </w:r>
      <w:proofErr w:type="spellStart"/>
      <w:r>
        <w:t>Config</w:t>
      </w:r>
      <w:proofErr w:type="spellEnd"/>
      <w:r>
        <w:t xml:space="preserve">-File öffnen und bearbeiten. </w:t>
      </w:r>
      <w:r>
        <w:br/>
      </w:r>
    </w:p>
    <w:p w14:paraId="3192A6CD" w14:textId="4935E44A" w:rsidR="003243A1" w:rsidRDefault="008141BC" w:rsidP="003243A1">
      <w:pPr>
        <w:pStyle w:val="Textkrper"/>
      </w:pPr>
      <w:r w:rsidRPr="008141BC">
        <w:rPr>
          <w:noProof/>
        </w:rPr>
        <w:drawing>
          <wp:inline distT="0" distB="0" distL="0" distR="0" wp14:anchorId="57C9476F" wp14:editId="5565813A">
            <wp:extent cx="5939790" cy="3975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541" w:dyaOrig="998" w14:anchorId="33C3DCD8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50443618" r:id="rId12"/>
        </w:object>
      </w:r>
    </w:p>
    <w:p w14:paraId="3383C207" w14:textId="040DC421" w:rsidR="008141BC" w:rsidRDefault="008141BC">
      <w:pPr>
        <w:spacing w:before="0" w:after="0"/>
      </w:pPr>
      <w:r>
        <w:br w:type="page"/>
      </w: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78A35C02" w14:textId="46D1A8D4" w:rsidR="00ED7719" w:rsidRPr="00CA1D17" w:rsidRDefault="008141BC" w:rsidP="00CA1D17">
      <w:pPr>
        <w:pStyle w:val="Textkrper"/>
      </w:pPr>
      <w:r w:rsidRPr="008141BC">
        <w:rPr>
          <w:noProof/>
          <w:color w:val="0070C0"/>
        </w:rPr>
        <w:drawing>
          <wp:inline distT="0" distB="0" distL="0" distR="0" wp14:anchorId="04528FE4" wp14:editId="0E21CADD">
            <wp:extent cx="5939790" cy="57816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E58B" w14:textId="25934EF0" w:rsidR="00CA1D17" w:rsidRDefault="008141BC" w:rsidP="00CA1D17">
      <w:pPr>
        <w:spacing w:before="0" w:after="0"/>
      </w:pPr>
      <w:r>
        <w:object w:dxaOrig="1541" w:dyaOrig="998" w14:anchorId="449EBF7F"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50443619" r:id="rId15"/>
        </w:object>
      </w:r>
      <w:r w:rsidR="00F55A67">
        <w:br w:type="page"/>
      </w:r>
    </w:p>
    <w:p w14:paraId="1F480529" w14:textId="77777777" w:rsidR="00CA1D17" w:rsidRPr="00CA1D17" w:rsidRDefault="00CA1D17" w:rsidP="00CA1D17">
      <w:pPr>
        <w:spacing w:before="0" w:after="0"/>
      </w:pPr>
    </w:p>
    <w:p w14:paraId="59D3974E" w14:textId="4F837F94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6839AC2" w14:textId="54F277E5" w:rsidR="00D63FD3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74EE6C2C" w14:textId="4386EB8B" w:rsidR="00D63FD3" w:rsidRDefault="00D63FD3" w:rsidP="00D63FD3">
      <w:pPr>
        <w:pStyle w:val="berschrift3"/>
      </w:pPr>
      <w:r>
        <w:t>Allgemein</w:t>
      </w:r>
    </w:p>
    <w:p w14:paraId="2A071C53" w14:textId="0CD8233B" w:rsidR="00D63FD3" w:rsidRPr="00D63FD3" w:rsidRDefault="00D63FD3" w:rsidP="00D63FD3">
      <w:r>
        <w:t>Sämtlicher Umfang des geplanten Designs konnte umgesetzt werden.</w:t>
      </w:r>
    </w:p>
    <w:p w14:paraId="3F7EB8CE" w14:textId="52CB1BB3" w:rsidR="00315CEE" w:rsidRDefault="00D63FD3" w:rsidP="00D63FD3">
      <w:pPr>
        <w:pStyle w:val="berschrift3"/>
      </w:pPr>
      <w:r>
        <w:t>GUI Erweiterungen</w:t>
      </w:r>
    </w:p>
    <w:p w14:paraId="246411F1" w14:textId="7728E688" w:rsidR="00D63FD3" w:rsidRPr="00D63FD3" w:rsidRDefault="00D63FD3" w:rsidP="00D63FD3">
      <w:r>
        <w:t>Bei der Planung des GUIs wurden einige Buttons vergessen. Im Endprodukt wurden noch Delete Buttons auf dem «</w:t>
      </w:r>
      <w:proofErr w:type="spellStart"/>
      <w:r>
        <w:t>Monitored</w:t>
      </w:r>
      <w:proofErr w:type="spellEnd"/>
      <w:r>
        <w:t xml:space="preserve"> Folder» und dem «Rule </w:t>
      </w:r>
      <w:proofErr w:type="spellStart"/>
      <w:r>
        <w:t>Config</w:t>
      </w:r>
      <w:proofErr w:type="spellEnd"/>
      <w:r>
        <w:t>» Dialog hinzugefügt. Ausserdem kam auf dem «</w:t>
      </w:r>
      <w:proofErr w:type="spellStart"/>
      <w:r>
        <w:t>Monitored</w:t>
      </w:r>
      <w:proofErr w:type="spellEnd"/>
      <w:r>
        <w:t xml:space="preserve"> Folders» Dialog noch ein Button zum Editieren hinzu. 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78C3310C" w:rsidR="00315CEE" w:rsidRDefault="00BC7A0F" w:rsidP="00BC7A0F">
      <w:pPr>
        <w:pStyle w:val="berschrift3"/>
      </w:pPr>
      <w:r>
        <w:t>Main.ps1</w:t>
      </w:r>
    </w:p>
    <w:p w14:paraId="733D9C2E" w14:textId="2996794D" w:rsidR="00BC7A0F" w:rsidRPr="00BC7A0F" w:rsidRDefault="00BC7A0F" w:rsidP="00BC7A0F">
      <w:r>
        <w:t>Einstiegspunkt der Applikation.</w:t>
      </w:r>
      <w:r w:rsidR="002A5EE4">
        <w:t xml:space="preserve"> Öffnet den Menü Dialog und definiert einige globale Variablen.</w:t>
      </w:r>
    </w:p>
    <w:p w14:paraId="111405E1" w14:textId="48E3587F" w:rsidR="00BC7A0F" w:rsidRDefault="00BC7A0F" w:rsidP="00BC7A0F">
      <w:pPr>
        <w:pStyle w:val="berschrift4"/>
      </w:pPr>
      <w:r>
        <w:t>Inhalt</w:t>
      </w:r>
    </w:p>
    <w:p w14:paraId="54C6DBC6" w14:textId="6E32D6F1" w:rsidR="002A5EE4" w:rsidRDefault="002A5EE4" w:rsidP="002A5EE4">
      <w:r>
        <w:t>Variablen: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2A5EE4" w14:paraId="6A316FEE" w14:textId="77777777" w:rsidTr="002A5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BF6A85" w14:textId="6BBE480F" w:rsidR="002A5EE4" w:rsidRDefault="002A5EE4" w:rsidP="002A5EE4">
            <w:r>
              <w:t>Name</w:t>
            </w:r>
          </w:p>
        </w:tc>
        <w:tc>
          <w:tcPr>
            <w:tcW w:w="7081" w:type="dxa"/>
          </w:tcPr>
          <w:p w14:paraId="58665E03" w14:textId="45B2BC40" w:rsidR="002A5EE4" w:rsidRDefault="002A5EE4" w:rsidP="002A5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2A5EE4" w14:paraId="712596F1" w14:textId="77777777" w:rsidTr="002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4DAA60" w14:textId="38EA4BCA" w:rsidR="002A5EE4" w:rsidRPr="002A5EE4" w:rsidRDefault="002A5EE4" w:rsidP="002A5EE4">
            <w:pPr>
              <w:rPr>
                <w:b w:val="0"/>
                <w:bCs w:val="0"/>
              </w:rPr>
            </w:pPr>
            <w:proofErr w:type="spellStart"/>
            <w:r w:rsidRPr="002A5EE4">
              <w:rPr>
                <w:b w:val="0"/>
                <w:bCs w:val="0"/>
              </w:rPr>
              <w:t>configPath</w:t>
            </w:r>
            <w:proofErr w:type="spellEnd"/>
          </w:p>
        </w:tc>
        <w:tc>
          <w:tcPr>
            <w:tcW w:w="7081" w:type="dxa"/>
          </w:tcPr>
          <w:p w14:paraId="288E2B73" w14:textId="1F9DB1ED" w:rsidR="002A5EE4" w:rsidRDefault="002A5EE4" w:rsidP="002A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Pfad des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. Wird später beim Lesen der daten verwendet.</w:t>
            </w:r>
          </w:p>
        </w:tc>
      </w:tr>
      <w:tr w:rsidR="002A5EE4" w14:paraId="54E55028" w14:textId="77777777" w:rsidTr="002A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DEA464" w14:textId="00081FEB" w:rsidR="002A5EE4" w:rsidRPr="002A5EE4" w:rsidRDefault="002A5EE4" w:rsidP="002A5EE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servicePath</w:t>
            </w:r>
            <w:proofErr w:type="spellEnd"/>
          </w:p>
        </w:tc>
        <w:tc>
          <w:tcPr>
            <w:tcW w:w="7081" w:type="dxa"/>
          </w:tcPr>
          <w:p w14:paraId="465563E0" w14:textId="6A64F5C8" w:rsidR="002A5EE4" w:rsidRDefault="002A5EE4" w:rsidP="002A5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Pfad des Service Scripts das beim Starten des Service vom Menü aus ausgeführt wird.</w:t>
            </w:r>
          </w:p>
        </w:tc>
      </w:tr>
      <w:tr w:rsidR="002A5EE4" w14:paraId="4BD55569" w14:textId="77777777" w:rsidTr="002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6E054C" w14:textId="3532BBF4" w:rsidR="002A5EE4" w:rsidRDefault="002A5EE4" w:rsidP="002A5EE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running</w:t>
            </w:r>
            <w:proofErr w:type="spellEnd"/>
          </w:p>
        </w:tc>
        <w:tc>
          <w:tcPr>
            <w:tcW w:w="7081" w:type="dxa"/>
          </w:tcPr>
          <w:p w14:paraId="5DCE3BB4" w14:textId="7C5628DD" w:rsidR="002A5EE4" w:rsidRDefault="002A5EE4" w:rsidP="002A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des Service. Boolean ob der Service im Hintergrund gerade läuft oder nicht.</w:t>
            </w:r>
          </w:p>
        </w:tc>
      </w:tr>
    </w:tbl>
    <w:p w14:paraId="2F6CD9A8" w14:textId="77777777" w:rsidR="002A5EE4" w:rsidRPr="002A5EE4" w:rsidRDefault="002A5EE4" w:rsidP="002A5EE4"/>
    <w:p w14:paraId="08D89B1C" w14:textId="77777777" w:rsidR="00BC7A0F" w:rsidRPr="00BC7A0F" w:rsidRDefault="00BC7A0F" w:rsidP="00BC7A0F"/>
    <w:p w14:paraId="4964C847" w14:textId="5D65ACA2" w:rsidR="00557AA8" w:rsidRDefault="00557AA8" w:rsidP="007E2BCE">
      <w:pPr>
        <w:pStyle w:val="Textkrper"/>
        <w:rPr>
          <w:color w:val="0070C0"/>
        </w:rPr>
      </w:pPr>
    </w:p>
    <w:p w14:paraId="3A641BBE" w14:textId="4B29B493" w:rsidR="00557AA8" w:rsidRDefault="002A5EE4" w:rsidP="002A5EE4">
      <w:pPr>
        <w:pStyle w:val="berschrift3"/>
      </w:pPr>
      <w:r>
        <w:lastRenderedPageBreak/>
        <w:t>Menu.psm1</w:t>
      </w:r>
    </w:p>
    <w:p w14:paraId="1A013CED" w14:textId="6435B166" w:rsidR="002A5EE4" w:rsidRPr="002A5EE4" w:rsidRDefault="002A5EE4" w:rsidP="002A5EE4">
      <w:r>
        <w:t>GUI des Hauptmenüs der Applikation</w:t>
      </w:r>
    </w:p>
    <w:p w14:paraId="1392C399" w14:textId="770AF30A" w:rsidR="002A5EE4" w:rsidRDefault="002A5EE4" w:rsidP="002A5EE4">
      <w:pPr>
        <w:pStyle w:val="berschrift4"/>
      </w:pPr>
      <w:r>
        <w:t>Inhalt</w:t>
      </w:r>
    </w:p>
    <w:p w14:paraId="06DEC395" w14:textId="760ED09C" w:rsidR="00D57B76" w:rsidRDefault="00D57B76" w:rsidP="00D57B76">
      <w:r>
        <w:t xml:space="preserve">Die </w:t>
      </w:r>
      <w:proofErr w:type="spellStart"/>
      <w:r>
        <w:t>GenerateMenu</w:t>
      </w:r>
      <w:proofErr w:type="spellEnd"/>
      <w:r>
        <w:t xml:space="preserve"> Funktion initialisiert das GUI des Hauptmenüs und öffnet diese als Dialog.</w:t>
      </w:r>
    </w:p>
    <w:p w14:paraId="0377BE75" w14:textId="1A84DC94" w:rsidR="00D57B76" w:rsidRPr="00D57B76" w:rsidRDefault="00D57B76" w:rsidP="00D57B76">
      <w:r>
        <w:t xml:space="preserve">Inhalt der </w:t>
      </w:r>
      <w:r w:rsidR="00C64303">
        <w:t>«</w:t>
      </w:r>
      <w:proofErr w:type="spellStart"/>
      <w:r>
        <w:t>GenerateMenu</w:t>
      </w:r>
      <w:proofErr w:type="spellEnd"/>
      <w:r w:rsidR="00C64303">
        <w:t>»</w:t>
      </w:r>
      <w:r>
        <w:t xml:space="preserve"> Funktion</w:t>
      </w:r>
      <w:r w:rsidR="002A415D"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A5EE4" w14:paraId="24B20DA7" w14:textId="77777777" w:rsidTr="00D57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4A7C77" w14:textId="07B63C39" w:rsidR="002A5EE4" w:rsidRDefault="00D57B76" w:rsidP="002A5EE4">
            <w:r>
              <w:t>Funktion</w:t>
            </w:r>
          </w:p>
        </w:tc>
        <w:tc>
          <w:tcPr>
            <w:tcW w:w="7222" w:type="dxa"/>
          </w:tcPr>
          <w:p w14:paraId="6D95BE4A" w14:textId="30EE2715" w:rsidR="002A5EE4" w:rsidRDefault="00D57B76" w:rsidP="002A5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D57B76" w14:paraId="647DDCB8" w14:textId="77777777" w:rsidTr="00D5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86F26" w14:textId="19048A32" w:rsidR="00D57B76" w:rsidRPr="00D57B76" w:rsidRDefault="00D57B76" w:rsidP="002A5EE4">
            <w:pPr>
              <w:rPr>
                <w:b w:val="0"/>
                <w:bCs w:val="0"/>
              </w:rPr>
            </w:pPr>
            <w:r w:rsidRPr="00D57B76">
              <w:rPr>
                <w:b w:val="0"/>
                <w:bCs w:val="0"/>
              </w:rPr>
              <w:t>$</w:t>
            </w:r>
            <w:proofErr w:type="spellStart"/>
            <w:r w:rsidRPr="00D57B76">
              <w:rPr>
                <w:b w:val="0"/>
                <w:bCs w:val="0"/>
              </w:rPr>
              <w:t>handler_configButton_Click</w:t>
            </w:r>
            <w:proofErr w:type="spellEnd"/>
          </w:p>
        </w:tc>
        <w:tc>
          <w:tcPr>
            <w:tcW w:w="7222" w:type="dxa"/>
          </w:tcPr>
          <w:p w14:paraId="01ACFD4B" w14:textId="2464C913" w:rsidR="00D57B76" w:rsidRDefault="00D57B76" w:rsidP="002A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Öffnet den </w:t>
            </w:r>
            <w:proofErr w:type="spellStart"/>
            <w:r>
              <w:t>Config</w:t>
            </w:r>
            <w:proofErr w:type="spellEnd"/>
            <w:r>
              <w:t xml:space="preserve"> Editor.</w:t>
            </w:r>
          </w:p>
        </w:tc>
      </w:tr>
      <w:tr w:rsidR="00D57B76" w14:paraId="592750A7" w14:textId="77777777" w:rsidTr="00D5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EB8DC5" w14:textId="5B39957E" w:rsidR="00D57B76" w:rsidRPr="00D57B76" w:rsidRDefault="00D57B76" w:rsidP="002A5EE4">
            <w:pPr>
              <w:rPr>
                <w:b w:val="0"/>
                <w:bCs w:val="0"/>
              </w:rPr>
            </w:pPr>
            <w:r w:rsidRPr="00D57B76">
              <w:rPr>
                <w:b w:val="0"/>
                <w:bCs w:val="0"/>
              </w:rPr>
              <w:t>$</w:t>
            </w:r>
            <w:proofErr w:type="spellStart"/>
            <w:r w:rsidRPr="00D57B76">
              <w:rPr>
                <w:b w:val="0"/>
                <w:bCs w:val="0"/>
              </w:rPr>
              <w:t>handler_runButton_Click</w:t>
            </w:r>
            <w:proofErr w:type="spellEnd"/>
          </w:p>
        </w:tc>
        <w:tc>
          <w:tcPr>
            <w:tcW w:w="7222" w:type="dxa"/>
          </w:tcPr>
          <w:p w14:paraId="7BAA8E70" w14:textId="46436DA3" w:rsidR="00D57B76" w:rsidRDefault="00D57B76" w:rsidP="002A5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Ändert den Status des Service auf «</w:t>
            </w:r>
            <w:proofErr w:type="spellStart"/>
            <w:r>
              <w:t>running</w:t>
            </w:r>
            <w:proofErr w:type="spellEnd"/>
            <w:r>
              <w:t>» und umgekehrt. Verändert das GUI entsprechend des aktuellen Status. Startet oder beendet den Prozess des Service.</w:t>
            </w:r>
          </w:p>
        </w:tc>
      </w:tr>
      <w:tr w:rsidR="00C12188" w14:paraId="31C25409" w14:textId="77777777" w:rsidTr="00D5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19714D" w14:textId="2C70EFB6" w:rsidR="00C12188" w:rsidRPr="00D57B76" w:rsidRDefault="00C12188" w:rsidP="002A5E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getCurrentState</w:t>
            </w:r>
            <w:proofErr w:type="spellEnd"/>
          </w:p>
        </w:tc>
        <w:tc>
          <w:tcPr>
            <w:tcW w:w="7222" w:type="dxa"/>
          </w:tcPr>
          <w:p w14:paraId="431C5A55" w14:textId="414669DC" w:rsidR="00C12188" w:rsidRDefault="00C12188" w:rsidP="002A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Überprüft ob der Prozess des Service läuft und setzt die global </w:t>
            </w:r>
            <w:proofErr w:type="spellStart"/>
            <w:r>
              <w:t>running</w:t>
            </w:r>
            <w:proofErr w:type="spellEnd"/>
            <w:r>
              <w:t xml:space="preserve"> Variable dementsprechend.</w:t>
            </w:r>
          </w:p>
        </w:tc>
      </w:tr>
    </w:tbl>
    <w:p w14:paraId="077B59FD" w14:textId="335A7A3F" w:rsidR="002A5EE4" w:rsidRDefault="002A5EE4" w:rsidP="002A5EE4"/>
    <w:p w14:paraId="3110990E" w14:textId="77777777" w:rsidR="00C12188" w:rsidRPr="002A5EE4" w:rsidRDefault="00C12188" w:rsidP="002A5EE4"/>
    <w:p w14:paraId="1CADB3AE" w14:textId="77777777" w:rsidR="007E0525" w:rsidRPr="007E0525" w:rsidRDefault="007E0525" w:rsidP="007E0525">
      <w:pPr>
        <w:pStyle w:val="berschrift3"/>
        <w:rPr>
          <w:b/>
          <w:sz w:val="28"/>
        </w:rPr>
      </w:pPr>
      <w:r>
        <w:t>Folders_</w:t>
      </w:r>
      <w:proofErr w:type="gramStart"/>
      <w:r>
        <w:t>config.psm</w:t>
      </w:r>
      <w:proofErr w:type="gramEnd"/>
      <w:r>
        <w:t>1</w:t>
      </w:r>
    </w:p>
    <w:p w14:paraId="20362783" w14:textId="77777777" w:rsidR="007E0525" w:rsidRDefault="007E0525" w:rsidP="007E0525">
      <w:r>
        <w:t xml:space="preserve">GUI für den </w:t>
      </w:r>
      <w:proofErr w:type="spellStart"/>
      <w:r>
        <w:t>Config</w:t>
      </w:r>
      <w:proofErr w:type="spellEnd"/>
      <w:r>
        <w:t xml:space="preserve"> Editor Start Bildschirm</w:t>
      </w:r>
    </w:p>
    <w:p w14:paraId="1897EB30" w14:textId="2ECA7B58" w:rsidR="007E0525" w:rsidRDefault="007E0525" w:rsidP="007E0525">
      <w:pPr>
        <w:pStyle w:val="berschrift4"/>
      </w:pPr>
      <w:r>
        <w:t xml:space="preserve"> Inhalt</w:t>
      </w:r>
    </w:p>
    <w:p w14:paraId="28EAA939" w14:textId="1AADD9AF" w:rsidR="000F23CF" w:rsidRPr="000F23CF" w:rsidRDefault="000F23CF" w:rsidP="000F23CF">
      <w:r>
        <w:t>Inhalt der «</w:t>
      </w:r>
      <w:proofErr w:type="spellStart"/>
      <w:r>
        <w:t>GenerateConfig</w:t>
      </w:r>
      <w:proofErr w:type="spellEnd"/>
      <w:r>
        <w:t>» Funktion</w:t>
      </w:r>
      <w:r w:rsidR="002A415D"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7E0525" w14:paraId="625B1C2D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857C9A" w14:textId="77777777" w:rsidR="007E0525" w:rsidRDefault="007E0525" w:rsidP="008A2D25">
            <w:r>
              <w:t>Funktion</w:t>
            </w:r>
          </w:p>
        </w:tc>
        <w:tc>
          <w:tcPr>
            <w:tcW w:w="7222" w:type="dxa"/>
          </w:tcPr>
          <w:p w14:paraId="090A11D7" w14:textId="77777777" w:rsidR="007E0525" w:rsidRDefault="007E0525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7E0525" w14:paraId="4A47283E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4D797" w14:textId="68A7A2CA" w:rsidR="007E0525" w:rsidRPr="00D57B76" w:rsidRDefault="007E0525" w:rsidP="008A2D25">
            <w:pPr>
              <w:rPr>
                <w:b w:val="0"/>
                <w:bCs w:val="0"/>
              </w:rPr>
            </w:pPr>
            <w:r w:rsidRPr="00D57B76"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fillGrid</w:t>
            </w:r>
            <w:proofErr w:type="spellEnd"/>
          </w:p>
        </w:tc>
        <w:tc>
          <w:tcPr>
            <w:tcW w:w="7222" w:type="dxa"/>
          </w:tcPr>
          <w:p w14:paraId="3DDFB59D" w14:textId="6E4E3153" w:rsidR="007E0525" w:rsidRDefault="007E05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Füllt die </w:t>
            </w:r>
            <w:proofErr w:type="spellStart"/>
            <w:r>
              <w:t>GridView</w:t>
            </w:r>
            <w:proofErr w:type="spellEnd"/>
            <w:r>
              <w:t xml:space="preserve"> mit den definierten </w:t>
            </w:r>
            <w:proofErr w:type="spellStart"/>
            <w:r>
              <w:t>folders</w:t>
            </w:r>
            <w:proofErr w:type="spellEnd"/>
            <w:r>
              <w:t xml:space="preserve"> im </w:t>
            </w:r>
            <w:proofErr w:type="spellStart"/>
            <w:proofErr w:type="gramStart"/>
            <w:r>
              <w:t>config.json</w:t>
            </w:r>
            <w:proofErr w:type="spellEnd"/>
            <w:proofErr w:type="gramEnd"/>
            <w:r>
              <w:t>.</w:t>
            </w:r>
          </w:p>
        </w:tc>
      </w:tr>
      <w:tr w:rsidR="007E0525" w14:paraId="0C632559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33B28B" w14:textId="7CDBE26D" w:rsidR="007E0525" w:rsidRPr="00D57B76" w:rsidRDefault="007E0525" w:rsidP="008A2D25">
            <w:pPr>
              <w:rPr>
                <w:b w:val="0"/>
                <w:bCs w:val="0"/>
              </w:rPr>
            </w:pPr>
            <w:r w:rsidRPr="007E0525">
              <w:rPr>
                <w:b w:val="0"/>
                <w:bCs w:val="0"/>
              </w:rPr>
              <w:t>$</w:t>
            </w:r>
            <w:proofErr w:type="spellStart"/>
            <w:r w:rsidRPr="007E0525">
              <w:rPr>
                <w:b w:val="0"/>
                <w:bCs w:val="0"/>
              </w:rPr>
              <w:t>handler_editButton_Click</w:t>
            </w:r>
            <w:proofErr w:type="spellEnd"/>
          </w:p>
        </w:tc>
        <w:tc>
          <w:tcPr>
            <w:tcW w:w="7222" w:type="dxa"/>
          </w:tcPr>
          <w:p w14:paraId="155581D9" w14:textId="467A4668" w:rsidR="007E0525" w:rsidRDefault="007E05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FolderConfig</w:t>
            </w:r>
            <w:proofErr w:type="spellEnd"/>
            <w:r>
              <w:t xml:space="preserve">» Dialog mit dem ausgewählten </w:t>
            </w:r>
            <w:proofErr w:type="spellStart"/>
            <w:r>
              <w:t>folder</w:t>
            </w:r>
            <w:proofErr w:type="spellEnd"/>
            <w:r w:rsidR="000F23CF">
              <w:t xml:space="preserve"> vom </w:t>
            </w:r>
            <w:proofErr w:type="spellStart"/>
            <w:r w:rsidR="000F23CF">
              <w:t>Grid</w:t>
            </w:r>
            <w:proofErr w:type="spellEnd"/>
            <w:r w:rsidR="000F23CF">
              <w:t>.</w:t>
            </w:r>
          </w:p>
        </w:tc>
      </w:tr>
      <w:tr w:rsidR="000F23CF" w14:paraId="3AD9F66F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8EA15C" w14:textId="04D96B0F" w:rsidR="000F23CF" w:rsidRPr="007E0525" w:rsidRDefault="000F23CF" w:rsidP="008A2D25">
            <w:r w:rsidRPr="000F23CF">
              <w:rPr>
                <w:b w:val="0"/>
                <w:bCs w:val="0"/>
              </w:rPr>
              <w:t>$</w:t>
            </w:r>
            <w:proofErr w:type="spellStart"/>
            <w:r w:rsidRPr="000F23CF">
              <w:rPr>
                <w:b w:val="0"/>
                <w:bCs w:val="0"/>
              </w:rPr>
              <w:t>han</w:t>
            </w:r>
            <w:r>
              <w:rPr>
                <w:b w:val="0"/>
                <w:bCs w:val="0"/>
              </w:rPr>
              <w:t>d</w:t>
            </w:r>
            <w:r w:rsidRPr="000F23CF">
              <w:rPr>
                <w:b w:val="0"/>
                <w:bCs w:val="0"/>
              </w:rPr>
              <w:t>ler_addButton_Click</w:t>
            </w:r>
            <w:proofErr w:type="spellEnd"/>
          </w:p>
        </w:tc>
        <w:tc>
          <w:tcPr>
            <w:tcW w:w="7222" w:type="dxa"/>
          </w:tcPr>
          <w:p w14:paraId="1FD14893" w14:textId="04140AB6" w:rsidR="000F23CF" w:rsidRDefault="000F23CF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MonitoredFolder</w:t>
            </w:r>
            <w:proofErr w:type="spellEnd"/>
            <w:r>
              <w:t>» Dialog mit dem «</w:t>
            </w:r>
            <w:proofErr w:type="spellStart"/>
            <w:r>
              <w:t>new</w:t>
            </w:r>
            <w:proofErr w:type="spellEnd"/>
            <w:r>
              <w:t xml:space="preserve">» </w:t>
            </w:r>
            <w:proofErr w:type="spellStart"/>
            <w:r>
              <w:t>parameter</w:t>
            </w:r>
            <w:proofErr w:type="spellEnd"/>
            <w:r>
              <w:t>.</w:t>
            </w:r>
          </w:p>
        </w:tc>
      </w:tr>
      <w:tr w:rsidR="000F23CF" w14:paraId="6279393C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F45C92" w14:textId="67920572" w:rsidR="000F23CF" w:rsidRPr="000F23CF" w:rsidRDefault="000F23CF" w:rsidP="008A2D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open_Global_Config</w:t>
            </w:r>
            <w:proofErr w:type="spellEnd"/>
          </w:p>
        </w:tc>
        <w:tc>
          <w:tcPr>
            <w:tcW w:w="7222" w:type="dxa"/>
          </w:tcPr>
          <w:p w14:paraId="4F9000BD" w14:textId="2A428F3B" w:rsidR="000F23CF" w:rsidRDefault="000F23CF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GlobalConfig</w:t>
            </w:r>
            <w:proofErr w:type="spellEnd"/>
            <w:r>
              <w:t>» Dialog.</w:t>
            </w:r>
          </w:p>
        </w:tc>
      </w:tr>
      <w:tr w:rsidR="000F23CF" w14:paraId="121FADC9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10E4C" w14:textId="0B0C68DD" w:rsidR="000F23CF" w:rsidRDefault="000F23CF" w:rsidP="008A2D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CellMouseDoubleClick</w:t>
            </w:r>
            <w:proofErr w:type="spellEnd"/>
          </w:p>
        </w:tc>
        <w:tc>
          <w:tcPr>
            <w:tcW w:w="7222" w:type="dxa"/>
          </w:tcPr>
          <w:p w14:paraId="64AE69DA" w14:textId="769526C4" w:rsidR="000F23CF" w:rsidRDefault="000F23CF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MonitoredFolder</w:t>
            </w:r>
            <w:proofErr w:type="spellEnd"/>
            <w:r>
              <w:t xml:space="preserve">» mit dem doppelgeklickten </w:t>
            </w:r>
            <w:proofErr w:type="spellStart"/>
            <w:r>
              <w:t>folder</w:t>
            </w:r>
            <w:proofErr w:type="spellEnd"/>
            <w:r>
              <w:t xml:space="preserve"> als Parameter.</w:t>
            </w:r>
          </w:p>
        </w:tc>
      </w:tr>
    </w:tbl>
    <w:p w14:paraId="1DFD99FA" w14:textId="54B4B122" w:rsidR="000F23CF" w:rsidRDefault="000F23CF" w:rsidP="007E0525"/>
    <w:p w14:paraId="32FC5A8A" w14:textId="77777777" w:rsidR="000F23CF" w:rsidRDefault="000F23CF">
      <w:pPr>
        <w:spacing w:before="0" w:after="0"/>
      </w:pPr>
      <w:r>
        <w:br w:type="page"/>
      </w:r>
    </w:p>
    <w:p w14:paraId="7EBCDF2B" w14:textId="77777777" w:rsidR="000F23CF" w:rsidRPr="000F23CF" w:rsidRDefault="000F23CF" w:rsidP="000F23CF">
      <w:pPr>
        <w:pStyle w:val="berschrift3"/>
        <w:rPr>
          <w:sz w:val="28"/>
        </w:rPr>
      </w:pPr>
      <w:r>
        <w:lastRenderedPageBreak/>
        <w:t>Folder_</w:t>
      </w:r>
      <w:proofErr w:type="gramStart"/>
      <w:r>
        <w:t>config.psm</w:t>
      </w:r>
      <w:proofErr w:type="gramEnd"/>
      <w:r>
        <w:t>1</w:t>
      </w:r>
      <w:r>
        <w:tab/>
      </w:r>
    </w:p>
    <w:p w14:paraId="1A0E54F5" w14:textId="77777777" w:rsidR="000F23CF" w:rsidRDefault="000F23CF" w:rsidP="000F23CF">
      <w:proofErr w:type="spellStart"/>
      <w:r>
        <w:t>Config</w:t>
      </w:r>
      <w:proofErr w:type="spellEnd"/>
      <w:r>
        <w:t xml:space="preserve"> Fenster für einen Spezifischen Ordner</w:t>
      </w:r>
    </w:p>
    <w:p w14:paraId="0FD6AF61" w14:textId="77777777" w:rsidR="000F23CF" w:rsidRPr="000F23CF" w:rsidRDefault="000F23CF" w:rsidP="000F23CF">
      <w:pPr>
        <w:pStyle w:val="berschrift4"/>
        <w:rPr>
          <w:sz w:val="28"/>
        </w:rPr>
      </w:pPr>
      <w:r>
        <w:t>Inhalt</w:t>
      </w:r>
    </w:p>
    <w:p w14:paraId="476246F7" w14:textId="4BC333FA" w:rsidR="000F23CF" w:rsidRDefault="000F23CF" w:rsidP="000F23CF">
      <w:r>
        <w:t>Inhalt der «</w:t>
      </w:r>
      <w:proofErr w:type="spellStart"/>
      <w:r>
        <w:t>GenerateFolderConfig</w:t>
      </w:r>
      <w:proofErr w:type="spellEnd"/>
      <w:r>
        <w:t>» Funktion</w:t>
      </w:r>
      <w:r w:rsidR="002A415D">
        <w:t>:</w:t>
      </w:r>
    </w:p>
    <w:p w14:paraId="13F8C5FA" w14:textId="233CD48C" w:rsidR="00C337A0" w:rsidRDefault="00C337A0" w:rsidP="000F23CF">
      <w:r>
        <w:t>Parameter: $</w:t>
      </w:r>
      <w:proofErr w:type="spellStart"/>
      <w:r>
        <w:t>index</w:t>
      </w:r>
      <w:proofErr w:type="spellEnd"/>
      <w:r>
        <w:t xml:space="preserve"> -&gt; Index des ausgewählten Ordners im </w:t>
      </w:r>
      <w:proofErr w:type="spellStart"/>
      <w:r>
        <w:t>Json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337A0" w14:paraId="61DCA164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36FBB" w14:textId="77777777" w:rsidR="00C337A0" w:rsidRDefault="00C337A0" w:rsidP="008A2D25">
            <w:r>
              <w:t>Funktion</w:t>
            </w:r>
          </w:p>
        </w:tc>
        <w:tc>
          <w:tcPr>
            <w:tcW w:w="7222" w:type="dxa"/>
          </w:tcPr>
          <w:p w14:paraId="3AB2365F" w14:textId="77777777" w:rsidR="00C337A0" w:rsidRDefault="00C337A0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C337A0" w14:paraId="4825CE0F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287316" w14:textId="77777777" w:rsidR="00C337A0" w:rsidRPr="00D57B76" w:rsidRDefault="00C337A0" w:rsidP="008A2D25">
            <w:pPr>
              <w:rPr>
                <w:b w:val="0"/>
                <w:bCs w:val="0"/>
              </w:rPr>
            </w:pPr>
            <w:r w:rsidRPr="00D57B76"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fillGrid</w:t>
            </w:r>
            <w:proofErr w:type="spellEnd"/>
          </w:p>
        </w:tc>
        <w:tc>
          <w:tcPr>
            <w:tcW w:w="7222" w:type="dxa"/>
          </w:tcPr>
          <w:p w14:paraId="72D3F333" w14:textId="42CE0169" w:rsidR="00C337A0" w:rsidRDefault="00C337A0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Füllt die </w:t>
            </w:r>
            <w:proofErr w:type="spellStart"/>
            <w:r>
              <w:t>GridView</w:t>
            </w:r>
            <w:proofErr w:type="spellEnd"/>
            <w:r>
              <w:t xml:space="preserve"> mit den definierten </w:t>
            </w:r>
            <w:proofErr w:type="spellStart"/>
            <w:r>
              <w:t>rules</w:t>
            </w:r>
            <w:proofErr w:type="spellEnd"/>
            <w:r>
              <w:t xml:space="preserve"> für den ausgewählten </w:t>
            </w:r>
            <w:proofErr w:type="spellStart"/>
            <w:r>
              <w:t>folder</w:t>
            </w:r>
            <w:proofErr w:type="spellEnd"/>
            <w:r>
              <w:t xml:space="preserve"> im </w:t>
            </w:r>
            <w:proofErr w:type="spellStart"/>
            <w:proofErr w:type="gramStart"/>
            <w:r>
              <w:t>config.json</w:t>
            </w:r>
            <w:proofErr w:type="spellEnd"/>
            <w:proofErr w:type="gramEnd"/>
            <w:r>
              <w:t>.</w:t>
            </w:r>
          </w:p>
        </w:tc>
      </w:tr>
      <w:tr w:rsidR="00C337A0" w14:paraId="7FD45C70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276FEC" w14:textId="62C92155" w:rsidR="00C337A0" w:rsidRPr="00D57B76" w:rsidRDefault="00C337A0" w:rsidP="008A2D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addButton_OnClick</w:t>
            </w:r>
            <w:proofErr w:type="spellEnd"/>
          </w:p>
        </w:tc>
        <w:tc>
          <w:tcPr>
            <w:tcW w:w="7222" w:type="dxa"/>
          </w:tcPr>
          <w:p w14:paraId="7DFD773D" w14:textId="563FBFF5" w:rsidR="00C337A0" w:rsidRDefault="00C337A0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RuleConfig</w:t>
            </w:r>
            <w:proofErr w:type="spellEnd"/>
            <w:r>
              <w:t xml:space="preserve">» Dialog mit dem Parameter </w:t>
            </w:r>
            <w:proofErr w:type="spellStart"/>
            <w:r>
              <w:t>isNew</w:t>
            </w:r>
            <w:proofErr w:type="spellEnd"/>
            <w:r>
              <w:t xml:space="preserve"> = $</w:t>
            </w:r>
            <w:proofErr w:type="spellStart"/>
            <w:r>
              <w:t>true</w:t>
            </w:r>
            <w:proofErr w:type="spellEnd"/>
          </w:p>
        </w:tc>
      </w:tr>
      <w:tr w:rsidR="00C337A0" w14:paraId="4BD6ACBD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D190AB" w14:textId="750E86AC" w:rsidR="00C337A0" w:rsidRDefault="00C337A0" w:rsidP="008A2D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CellMouseDoubleClick</w:t>
            </w:r>
            <w:proofErr w:type="spellEnd"/>
          </w:p>
        </w:tc>
        <w:tc>
          <w:tcPr>
            <w:tcW w:w="7222" w:type="dxa"/>
          </w:tcPr>
          <w:p w14:paraId="66A7BBA6" w14:textId="6FB2B45B" w:rsidR="00C337A0" w:rsidRDefault="00C337A0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RuleConfig</w:t>
            </w:r>
            <w:proofErr w:type="spellEnd"/>
            <w:r>
              <w:t xml:space="preserve">» Dialog mit dem doppelgeklickten Item des </w:t>
            </w:r>
            <w:proofErr w:type="spellStart"/>
            <w:r>
              <w:t>Grids</w:t>
            </w:r>
            <w:proofErr w:type="spellEnd"/>
            <w:r>
              <w:t>.</w:t>
            </w:r>
          </w:p>
        </w:tc>
      </w:tr>
    </w:tbl>
    <w:p w14:paraId="67EECD12" w14:textId="75AE4E0D" w:rsidR="00C337A0" w:rsidRDefault="00C337A0" w:rsidP="000F23CF"/>
    <w:p w14:paraId="3AF5422F" w14:textId="28F9BD8E" w:rsidR="00C337A0" w:rsidRDefault="00C337A0" w:rsidP="00C337A0">
      <w:pPr>
        <w:pStyle w:val="berschrift3"/>
      </w:pPr>
      <w:r>
        <w:t>Global_</w:t>
      </w:r>
      <w:proofErr w:type="gramStart"/>
      <w:r>
        <w:t>config.psm</w:t>
      </w:r>
      <w:proofErr w:type="gramEnd"/>
      <w:r>
        <w:t>1</w:t>
      </w:r>
    </w:p>
    <w:p w14:paraId="0FE9C94E" w14:textId="001C63B0" w:rsidR="00C337A0" w:rsidRDefault="00C337A0" w:rsidP="00C337A0">
      <w:proofErr w:type="spellStart"/>
      <w:r>
        <w:t>Config</w:t>
      </w:r>
      <w:proofErr w:type="spellEnd"/>
      <w:r>
        <w:t xml:space="preserve"> Fenster für die Globalen Regeln</w:t>
      </w:r>
    </w:p>
    <w:p w14:paraId="5C290A1D" w14:textId="2B5639EB" w:rsidR="00C337A0" w:rsidRDefault="00C337A0" w:rsidP="00C337A0">
      <w:pPr>
        <w:pStyle w:val="berschrift4"/>
      </w:pPr>
      <w:r>
        <w:t>Inhalt</w:t>
      </w:r>
    </w:p>
    <w:p w14:paraId="4978B22C" w14:textId="4A5F7974" w:rsidR="00C337A0" w:rsidRDefault="00C337A0" w:rsidP="00C337A0">
      <w:r>
        <w:t>Inhalt der "</w:t>
      </w:r>
      <w:proofErr w:type="spellStart"/>
      <w:r>
        <w:t>GenerateGlobalConfig</w:t>
      </w:r>
      <w:proofErr w:type="spellEnd"/>
      <w:r>
        <w:t>" Funktion</w:t>
      </w:r>
      <w:r w:rsidR="002A415D"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337A0" w14:paraId="7C518A8C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2DACE" w14:textId="77777777" w:rsidR="00C337A0" w:rsidRDefault="00C337A0" w:rsidP="008A2D25">
            <w:r>
              <w:t>Funktion</w:t>
            </w:r>
          </w:p>
        </w:tc>
        <w:tc>
          <w:tcPr>
            <w:tcW w:w="7222" w:type="dxa"/>
          </w:tcPr>
          <w:p w14:paraId="2CC0D253" w14:textId="77777777" w:rsidR="00C337A0" w:rsidRDefault="00C337A0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C337A0" w14:paraId="422E1603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D193D" w14:textId="77777777" w:rsidR="00C337A0" w:rsidRPr="00D57B76" w:rsidRDefault="00C337A0" w:rsidP="008A2D25">
            <w:pPr>
              <w:rPr>
                <w:b w:val="0"/>
                <w:bCs w:val="0"/>
              </w:rPr>
            </w:pPr>
            <w:r w:rsidRPr="00D57B76"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fillGrid</w:t>
            </w:r>
            <w:proofErr w:type="spellEnd"/>
          </w:p>
        </w:tc>
        <w:tc>
          <w:tcPr>
            <w:tcW w:w="7222" w:type="dxa"/>
          </w:tcPr>
          <w:p w14:paraId="45FE2714" w14:textId="623B66CB" w:rsidR="00C337A0" w:rsidRDefault="00C337A0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Füllt die </w:t>
            </w:r>
            <w:proofErr w:type="spellStart"/>
            <w:r>
              <w:t>GridView</w:t>
            </w:r>
            <w:proofErr w:type="spellEnd"/>
            <w:r>
              <w:t xml:space="preserve"> mit den definierten </w:t>
            </w:r>
            <w:proofErr w:type="spellStart"/>
            <w:r>
              <w:t>globalRules</w:t>
            </w:r>
            <w:proofErr w:type="spellEnd"/>
          </w:p>
        </w:tc>
      </w:tr>
      <w:tr w:rsidR="00C337A0" w14:paraId="3359A69A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3DDEF4" w14:textId="2E0E013B" w:rsidR="00C337A0" w:rsidRPr="00D57B76" w:rsidRDefault="00C337A0" w:rsidP="00C337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addButton_OnClick</w:t>
            </w:r>
            <w:proofErr w:type="spellEnd"/>
          </w:p>
        </w:tc>
        <w:tc>
          <w:tcPr>
            <w:tcW w:w="7222" w:type="dxa"/>
          </w:tcPr>
          <w:p w14:paraId="149F0398" w14:textId="0B3F9B5D" w:rsidR="00C337A0" w:rsidRDefault="00C337A0" w:rsidP="00C3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RuleConfig</w:t>
            </w:r>
            <w:proofErr w:type="spellEnd"/>
            <w:r>
              <w:t xml:space="preserve">» Dialog mit dem Parameter </w:t>
            </w:r>
            <w:proofErr w:type="spellStart"/>
            <w:r>
              <w:t>isNew</w:t>
            </w:r>
            <w:proofErr w:type="spellEnd"/>
            <w:r>
              <w:t xml:space="preserve"> = $</w:t>
            </w:r>
            <w:proofErr w:type="spellStart"/>
            <w:r>
              <w:t>true</w:t>
            </w:r>
            <w:proofErr w:type="spellEnd"/>
            <w:r>
              <w:t xml:space="preserve"> und </w:t>
            </w:r>
            <w:proofErr w:type="spellStart"/>
            <w:r>
              <w:t>isGlobal</w:t>
            </w:r>
            <w:proofErr w:type="spellEnd"/>
            <w:r>
              <w:t xml:space="preserve"> = $</w:t>
            </w:r>
            <w:proofErr w:type="spellStart"/>
            <w:r>
              <w:t>true</w:t>
            </w:r>
            <w:proofErr w:type="spellEnd"/>
          </w:p>
        </w:tc>
      </w:tr>
      <w:tr w:rsidR="00C337A0" w14:paraId="7DF19ABA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4DCF6C" w14:textId="7028EE9B" w:rsidR="00C337A0" w:rsidRDefault="00C337A0" w:rsidP="00C337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proofErr w:type="spellStart"/>
            <w:r>
              <w:rPr>
                <w:b w:val="0"/>
                <w:bCs w:val="0"/>
              </w:rPr>
              <w:t>CellMouseDoubleClick</w:t>
            </w:r>
            <w:proofErr w:type="spellEnd"/>
          </w:p>
        </w:tc>
        <w:tc>
          <w:tcPr>
            <w:tcW w:w="7222" w:type="dxa"/>
          </w:tcPr>
          <w:p w14:paraId="641B1496" w14:textId="38147FAC" w:rsidR="00C337A0" w:rsidRDefault="00C337A0" w:rsidP="00C3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Öffnet den «</w:t>
            </w:r>
            <w:proofErr w:type="spellStart"/>
            <w:r>
              <w:t>RuleConfig</w:t>
            </w:r>
            <w:proofErr w:type="spellEnd"/>
            <w:r>
              <w:t xml:space="preserve">» Dialog mit dem doppelgeklickten Item des </w:t>
            </w:r>
            <w:proofErr w:type="spellStart"/>
            <w:r>
              <w:t>Grids</w:t>
            </w:r>
            <w:proofErr w:type="spellEnd"/>
            <w:r>
              <w:t xml:space="preserve"> und dem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isGlobal</w:t>
            </w:r>
            <w:proofErr w:type="spellEnd"/>
            <w:r>
              <w:t xml:space="preserve"> = $</w:t>
            </w:r>
            <w:proofErr w:type="spellStart"/>
            <w:r>
              <w:t>true</w:t>
            </w:r>
            <w:proofErr w:type="spellEnd"/>
          </w:p>
        </w:tc>
      </w:tr>
    </w:tbl>
    <w:p w14:paraId="41F6C40A" w14:textId="70DDF47C" w:rsidR="0098269A" w:rsidRDefault="0098269A" w:rsidP="00C337A0"/>
    <w:p w14:paraId="0DF93BA6" w14:textId="77777777" w:rsidR="0098269A" w:rsidRDefault="0098269A">
      <w:pPr>
        <w:spacing w:before="0" w:after="0"/>
      </w:pPr>
      <w:r>
        <w:br w:type="page"/>
      </w:r>
    </w:p>
    <w:p w14:paraId="59FE30F0" w14:textId="4F84E6BA" w:rsidR="00C337A0" w:rsidRDefault="00C337A0" w:rsidP="00C337A0">
      <w:pPr>
        <w:pStyle w:val="berschrift3"/>
      </w:pPr>
      <w:r>
        <w:lastRenderedPageBreak/>
        <w:t>Monitored_</w:t>
      </w:r>
      <w:proofErr w:type="gramStart"/>
      <w:r>
        <w:t>folder.psm</w:t>
      </w:r>
      <w:proofErr w:type="gramEnd"/>
      <w:r>
        <w:t>1</w:t>
      </w:r>
    </w:p>
    <w:p w14:paraId="2B60A308" w14:textId="0501E926" w:rsidR="0098269A" w:rsidRDefault="0098269A" w:rsidP="00C337A0">
      <w:r>
        <w:t xml:space="preserve">Dialog zum </w:t>
      </w:r>
      <w:proofErr w:type="spellStart"/>
      <w:r>
        <w:t>bearbeiten</w:t>
      </w:r>
      <w:proofErr w:type="spellEnd"/>
      <w:r>
        <w:t xml:space="preserve"> oder </w:t>
      </w:r>
      <w:proofErr w:type="spellStart"/>
      <w:r>
        <w:t>erstellen</w:t>
      </w:r>
      <w:proofErr w:type="spellEnd"/>
      <w:r>
        <w:t xml:space="preserve"> eines überwachten Ordners</w:t>
      </w:r>
    </w:p>
    <w:p w14:paraId="355A0509" w14:textId="122E308E" w:rsidR="0098269A" w:rsidRDefault="0098269A" w:rsidP="0098269A">
      <w:pPr>
        <w:pStyle w:val="berschrift4"/>
      </w:pPr>
      <w:r>
        <w:t>Inhalt</w:t>
      </w:r>
    </w:p>
    <w:p w14:paraId="110983F1" w14:textId="7EEFA37A" w:rsidR="0098269A" w:rsidRDefault="0098269A" w:rsidP="0098269A">
      <w:r>
        <w:t>Inhalt der "</w:t>
      </w:r>
      <w:proofErr w:type="spellStart"/>
      <w:r>
        <w:t>GenerateMonitoredFolder</w:t>
      </w:r>
      <w:proofErr w:type="spellEnd"/>
      <w:r>
        <w:t>" Funktion</w:t>
      </w:r>
      <w:r w:rsidR="002A415D"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60"/>
        <w:gridCol w:w="1129"/>
        <w:gridCol w:w="6655"/>
      </w:tblGrid>
      <w:tr w:rsidR="0098269A" w14:paraId="6098699A" w14:textId="77777777" w:rsidTr="0098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72C513" w14:textId="64FEC9CE" w:rsidR="0098269A" w:rsidRDefault="0098269A" w:rsidP="008A2D25">
            <w:r>
              <w:t>Parameter</w:t>
            </w:r>
          </w:p>
        </w:tc>
        <w:tc>
          <w:tcPr>
            <w:tcW w:w="1129" w:type="dxa"/>
          </w:tcPr>
          <w:p w14:paraId="65EA09AC" w14:textId="113DF38B" w:rsidR="0098269A" w:rsidRDefault="0098269A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655" w:type="dxa"/>
          </w:tcPr>
          <w:p w14:paraId="07FF1A16" w14:textId="40A0F28E" w:rsidR="0098269A" w:rsidRDefault="0098269A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8269A" w14:paraId="1ECF7C23" w14:textId="77777777" w:rsidTr="0098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A6A951" w14:textId="01121F3E" w:rsidR="0098269A" w:rsidRPr="0098269A" w:rsidRDefault="0098269A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name</w:t>
            </w:r>
            <w:proofErr w:type="spellEnd"/>
          </w:p>
        </w:tc>
        <w:tc>
          <w:tcPr>
            <w:tcW w:w="1129" w:type="dxa"/>
          </w:tcPr>
          <w:p w14:paraId="3D5D983D" w14:textId="1AE2FE2E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55" w:type="dxa"/>
          </w:tcPr>
          <w:p w14:paraId="57BA3D53" w14:textId="63B309F2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überwachten Ordners</w:t>
            </w:r>
          </w:p>
        </w:tc>
      </w:tr>
      <w:tr w:rsidR="0098269A" w14:paraId="5E97A25D" w14:textId="77777777" w:rsidTr="0098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672061" w14:textId="631E134E" w:rsidR="0098269A" w:rsidRDefault="0098269A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path</w:t>
            </w:r>
            <w:proofErr w:type="spellEnd"/>
          </w:p>
        </w:tc>
        <w:tc>
          <w:tcPr>
            <w:tcW w:w="1129" w:type="dxa"/>
          </w:tcPr>
          <w:p w14:paraId="3F521702" w14:textId="1400E121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55" w:type="dxa"/>
          </w:tcPr>
          <w:p w14:paraId="4B49859D" w14:textId="4495FBFB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Pfad des überwachten Ordners</w:t>
            </w:r>
          </w:p>
        </w:tc>
      </w:tr>
      <w:tr w:rsidR="0098269A" w14:paraId="0C6DF925" w14:textId="77777777" w:rsidTr="0098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CBE26A" w14:textId="37AC33C0" w:rsidR="0098269A" w:rsidRDefault="0098269A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new</w:t>
            </w:r>
            <w:proofErr w:type="spellEnd"/>
          </w:p>
        </w:tc>
        <w:tc>
          <w:tcPr>
            <w:tcW w:w="1129" w:type="dxa"/>
          </w:tcPr>
          <w:p w14:paraId="64B9FA4F" w14:textId="49735D2B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655" w:type="dxa"/>
          </w:tcPr>
          <w:p w14:paraId="4DC4A800" w14:textId="485489D6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Flag</w:t>
            </w:r>
            <w:proofErr w:type="spellEnd"/>
            <w:r>
              <w:t xml:space="preserve"> ob ein neuer Ordner hinzugefügt wird oder ein bereits bestehender bearbeitet werden soll.</w:t>
            </w:r>
          </w:p>
        </w:tc>
      </w:tr>
      <w:tr w:rsidR="0098269A" w14:paraId="2A13ED59" w14:textId="77777777" w:rsidTr="0098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91D41E" w14:textId="40A2E2F1" w:rsidR="0098269A" w:rsidRDefault="0098269A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index</w:t>
            </w:r>
            <w:proofErr w:type="spellEnd"/>
          </w:p>
        </w:tc>
        <w:tc>
          <w:tcPr>
            <w:tcW w:w="1129" w:type="dxa"/>
          </w:tcPr>
          <w:p w14:paraId="08833F38" w14:textId="34714C69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6655" w:type="dxa"/>
          </w:tcPr>
          <w:p w14:paraId="2E1D034A" w14:textId="6F7CDA91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des zu bearbeitenden Ordners in der </w:t>
            </w:r>
            <w:proofErr w:type="spellStart"/>
            <w:r>
              <w:t>Config</w:t>
            </w:r>
            <w:proofErr w:type="spellEnd"/>
          </w:p>
        </w:tc>
      </w:tr>
    </w:tbl>
    <w:p w14:paraId="5FD30336" w14:textId="77777777" w:rsidR="0098269A" w:rsidRPr="0098269A" w:rsidRDefault="0098269A" w:rsidP="0098269A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98269A" w14:paraId="712663B1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8536" w14:textId="77777777" w:rsidR="0098269A" w:rsidRDefault="0098269A" w:rsidP="008A2D25">
            <w:r>
              <w:t>Funktion</w:t>
            </w:r>
          </w:p>
        </w:tc>
        <w:tc>
          <w:tcPr>
            <w:tcW w:w="7222" w:type="dxa"/>
          </w:tcPr>
          <w:p w14:paraId="11A13978" w14:textId="77777777" w:rsidR="0098269A" w:rsidRDefault="0098269A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98269A" w14:paraId="6643F5FD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DDCE7" w14:textId="08940F36" w:rsidR="0098269A" w:rsidRPr="0098269A" w:rsidRDefault="0098269A" w:rsidP="008A2D25">
            <w:pPr>
              <w:rPr>
                <w:b w:val="0"/>
              </w:rPr>
            </w:pPr>
            <w:r w:rsidRPr="0098269A">
              <w:rPr>
                <w:b w:val="0"/>
              </w:rPr>
              <w:t>$</w:t>
            </w:r>
            <w:proofErr w:type="spellStart"/>
            <w:r>
              <w:rPr>
                <w:b w:val="0"/>
              </w:rPr>
              <w:t>cancelButton_onClick</w:t>
            </w:r>
            <w:proofErr w:type="spellEnd"/>
          </w:p>
        </w:tc>
        <w:tc>
          <w:tcPr>
            <w:tcW w:w="7222" w:type="dxa"/>
          </w:tcPr>
          <w:p w14:paraId="70E041A9" w14:textId="5F7D3D41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Schliesst den Dialog ohne Änderungen an der </w:t>
            </w:r>
            <w:proofErr w:type="spellStart"/>
            <w:r>
              <w:t>Config</w:t>
            </w:r>
            <w:proofErr w:type="spellEnd"/>
            <w:r>
              <w:t xml:space="preserve"> vorzunehmen</w:t>
            </w:r>
          </w:p>
        </w:tc>
      </w:tr>
      <w:tr w:rsidR="0098269A" w14:paraId="070E0536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D58874" w14:textId="7A851BD2" w:rsidR="0098269A" w:rsidRPr="0098269A" w:rsidRDefault="0098269A" w:rsidP="008A2D25">
            <w:pPr>
              <w:rPr>
                <w:b w:val="0"/>
              </w:rPr>
            </w:pPr>
            <w:r>
              <w:rPr>
                <w:b w:val="0"/>
              </w:rPr>
              <w:t>$</w:t>
            </w:r>
            <w:proofErr w:type="spellStart"/>
            <w:r>
              <w:rPr>
                <w:b w:val="0"/>
              </w:rPr>
              <w:t>deleteButton_OnClick</w:t>
            </w:r>
            <w:proofErr w:type="spellEnd"/>
          </w:p>
        </w:tc>
        <w:tc>
          <w:tcPr>
            <w:tcW w:w="7222" w:type="dxa"/>
          </w:tcPr>
          <w:p w14:paraId="2AE0A45B" w14:textId="534D9969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Löscht den Ordner aus der </w:t>
            </w:r>
            <w:proofErr w:type="spellStart"/>
            <w:r>
              <w:t>Config</w:t>
            </w:r>
            <w:proofErr w:type="spellEnd"/>
            <w:r>
              <w:t xml:space="preserve"> anhand des Indexes der als Parameter überreicht wurde.</w:t>
            </w:r>
          </w:p>
        </w:tc>
      </w:tr>
      <w:tr w:rsidR="0098269A" w14:paraId="7B8D68B8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DD7DFB" w14:textId="38C33CB5" w:rsidR="0098269A" w:rsidRDefault="0098269A" w:rsidP="008A2D25">
            <w:pPr>
              <w:rPr>
                <w:b w:val="0"/>
              </w:rPr>
            </w:pPr>
            <w:r>
              <w:rPr>
                <w:b w:val="0"/>
              </w:rPr>
              <w:t>$</w:t>
            </w:r>
            <w:proofErr w:type="spellStart"/>
            <w:r>
              <w:rPr>
                <w:b w:val="0"/>
              </w:rPr>
              <w:t>handler_saveButoon_Click</w:t>
            </w:r>
            <w:proofErr w:type="spellEnd"/>
          </w:p>
        </w:tc>
        <w:tc>
          <w:tcPr>
            <w:tcW w:w="7222" w:type="dxa"/>
          </w:tcPr>
          <w:p w14:paraId="5E36E8CA" w14:textId="28591F5E" w:rsidR="0098269A" w:rsidRDefault="0098269A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Fügt einen neuen Ordner in die </w:t>
            </w:r>
            <w:proofErr w:type="spellStart"/>
            <w:r>
              <w:t>Config</w:t>
            </w:r>
            <w:proofErr w:type="spellEnd"/>
            <w:r>
              <w:t xml:space="preserve"> hinzu, wenn das </w:t>
            </w:r>
            <w:proofErr w:type="spellStart"/>
            <w:r>
              <w:t>parameter</w:t>
            </w:r>
            <w:proofErr w:type="spellEnd"/>
            <w:r>
              <w:t xml:space="preserve"> $</w:t>
            </w:r>
            <w:proofErr w:type="spellStart"/>
            <w:r>
              <w:t>new</w:t>
            </w:r>
            <w:proofErr w:type="spellEnd"/>
            <w:r>
              <w:t xml:space="preserve"> = $</w:t>
            </w:r>
            <w:proofErr w:type="spellStart"/>
            <w:r>
              <w:t>true</w:t>
            </w:r>
            <w:proofErr w:type="spellEnd"/>
            <w:r>
              <w:t xml:space="preserve"> überreicht wurde. Ansonsten wird der vorhandene Ordner in der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gramStart"/>
            <w:r>
              <w:t>Editiert</w:t>
            </w:r>
            <w:proofErr w:type="gramEnd"/>
            <w:r>
              <w:t>.</w:t>
            </w:r>
          </w:p>
        </w:tc>
      </w:tr>
      <w:tr w:rsidR="0098269A" w14:paraId="0CD51E2E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7AC1A0" w14:textId="535D4653" w:rsidR="0098269A" w:rsidRDefault="0098269A" w:rsidP="008A2D25">
            <w:pPr>
              <w:rPr>
                <w:b w:val="0"/>
              </w:rPr>
            </w:pPr>
            <w:r w:rsidRPr="0098269A">
              <w:rPr>
                <w:b w:val="0"/>
              </w:rPr>
              <w:t>$</w:t>
            </w:r>
            <w:proofErr w:type="spellStart"/>
            <w:r w:rsidRPr="0098269A">
              <w:rPr>
                <w:b w:val="0"/>
              </w:rPr>
              <w:t>handler_pathpicker_Click</w:t>
            </w:r>
            <w:proofErr w:type="spellEnd"/>
          </w:p>
        </w:tc>
        <w:tc>
          <w:tcPr>
            <w:tcW w:w="7222" w:type="dxa"/>
          </w:tcPr>
          <w:p w14:paraId="7F62D011" w14:textId="1E1C9379" w:rsidR="0098269A" w:rsidRDefault="0098269A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Öffnet den </w:t>
            </w:r>
            <w:proofErr w:type="spellStart"/>
            <w:r>
              <w:t>PathPicker</w:t>
            </w:r>
            <w:proofErr w:type="spellEnd"/>
            <w:r>
              <w:t xml:space="preserve"> und fügt den</w:t>
            </w:r>
            <w:r w:rsidR="00A824B7">
              <w:t xml:space="preserve"> Ausgewählten Wert in eine </w:t>
            </w:r>
            <w:proofErr w:type="spellStart"/>
            <w:r w:rsidR="00A824B7">
              <w:t>Textbox</w:t>
            </w:r>
            <w:proofErr w:type="spellEnd"/>
            <w:r w:rsidR="00A824B7">
              <w:t>.</w:t>
            </w:r>
          </w:p>
        </w:tc>
      </w:tr>
    </w:tbl>
    <w:p w14:paraId="70AAE3DA" w14:textId="0BA7B963" w:rsidR="00880E3C" w:rsidRDefault="00880E3C" w:rsidP="00C337A0"/>
    <w:p w14:paraId="3C7FB6A6" w14:textId="77777777" w:rsidR="00880E3C" w:rsidRDefault="00880E3C">
      <w:pPr>
        <w:spacing w:before="0" w:after="0"/>
      </w:pPr>
      <w:r>
        <w:br w:type="page"/>
      </w:r>
    </w:p>
    <w:p w14:paraId="2F6C3D2D" w14:textId="77777777" w:rsidR="002A415D" w:rsidRDefault="002A415D" w:rsidP="00A824B7">
      <w:pPr>
        <w:pStyle w:val="berschrift3"/>
      </w:pPr>
      <w:r>
        <w:lastRenderedPageBreak/>
        <w:t>Rule_</w:t>
      </w:r>
      <w:proofErr w:type="gramStart"/>
      <w:r>
        <w:t>config.psm</w:t>
      </w:r>
      <w:proofErr w:type="gramEnd"/>
      <w:r>
        <w:t>1</w:t>
      </w:r>
    </w:p>
    <w:p w14:paraId="1015F811" w14:textId="77777777" w:rsidR="002A415D" w:rsidRDefault="002A415D" w:rsidP="002A415D">
      <w:pPr>
        <w:pStyle w:val="berschrift3"/>
        <w:numPr>
          <w:ilvl w:val="0"/>
          <w:numId w:val="0"/>
        </w:numPr>
      </w:pPr>
      <w:r>
        <w:t xml:space="preserve">Dialog zum </w:t>
      </w:r>
      <w:proofErr w:type="spellStart"/>
      <w:r>
        <w:t>bearbeiten</w:t>
      </w:r>
      <w:proofErr w:type="spellEnd"/>
      <w:r>
        <w:t xml:space="preserve"> oder </w:t>
      </w:r>
      <w:proofErr w:type="spellStart"/>
      <w:r>
        <w:t>erstellen</w:t>
      </w:r>
      <w:proofErr w:type="spellEnd"/>
      <w:r>
        <w:t xml:space="preserve"> einer Regel.</w:t>
      </w:r>
    </w:p>
    <w:p w14:paraId="5F2849FF" w14:textId="77777777" w:rsidR="002A415D" w:rsidRDefault="002A415D" w:rsidP="002A415D">
      <w:pPr>
        <w:pStyle w:val="berschrift4"/>
      </w:pPr>
      <w:r>
        <w:t>Inhalt</w:t>
      </w:r>
    </w:p>
    <w:p w14:paraId="1DD7E818" w14:textId="77777777" w:rsidR="002A415D" w:rsidRDefault="002A415D" w:rsidP="002A415D">
      <w:r>
        <w:t>Inhalt der "</w:t>
      </w:r>
      <w:proofErr w:type="spellStart"/>
      <w:r>
        <w:t>GenerateRuleConfig</w:t>
      </w:r>
      <w:proofErr w:type="spellEnd"/>
      <w:r>
        <w:t>" Funktion: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60"/>
        <w:gridCol w:w="1129"/>
        <w:gridCol w:w="6655"/>
      </w:tblGrid>
      <w:tr w:rsidR="00880E3C" w14:paraId="2BA517C6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93E6BC" w14:textId="77777777" w:rsidR="00880E3C" w:rsidRDefault="00880E3C" w:rsidP="008A2D25">
            <w:r>
              <w:t>Parameter</w:t>
            </w:r>
          </w:p>
        </w:tc>
        <w:tc>
          <w:tcPr>
            <w:tcW w:w="1129" w:type="dxa"/>
          </w:tcPr>
          <w:p w14:paraId="1707B4A8" w14:textId="77777777" w:rsidR="00880E3C" w:rsidRDefault="00880E3C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655" w:type="dxa"/>
          </w:tcPr>
          <w:p w14:paraId="1DAA5C56" w14:textId="77777777" w:rsidR="00880E3C" w:rsidRDefault="00880E3C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80E3C" w14:paraId="5FB5B558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8DDA2C" w14:textId="44BF1C8B" w:rsidR="00880E3C" w:rsidRPr="0098269A" w:rsidRDefault="00880E3C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folderIndex</w:t>
            </w:r>
            <w:proofErr w:type="spellEnd"/>
          </w:p>
        </w:tc>
        <w:tc>
          <w:tcPr>
            <w:tcW w:w="1129" w:type="dxa"/>
          </w:tcPr>
          <w:p w14:paraId="17F7C29F" w14:textId="4FABF3F6" w:rsidR="00880E3C" w:rsidRDefault="00880E3C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6655" w:type="dxa"/>
          </w:tcPr>
          <w:p w14:paraId="16F21253" w14:textId="6C1F7DB2" w:rsidR="00880E3C" w:rsidRDefault="00880E3C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des Ordners auf dem die Regel besteht. Ist </w:t>
            </w:r>
            <w:proofErr w:type="gramStart"/>
            <w:r>
              <w:t>leer</w:t>
            </w:r>
            <w:proofErr w:type="gramEnd"/>
            <w:r>
              <w:t xml:space="preserve"> wenn die Regel Global erstellt wurde</w:t>
            </w:r>
          </w:p>
        </w:tc>
      </w:tr>
      <w:tr w:rsidR="00880E3C" w14:paraId="23D97D26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FADDD7" w14:textId="555FF93D" w:rsidR="00880E3C" w:rsidRDefault="00880E3C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index</w:t>
            </w:r>
            <w:proofErr w:type="spellEnd"/>
          </w:p>
        </w:tc>
        <w:tc>
          <w:tcPr>
            <w:tcW w:w="1129" w:type="dxa"/>
          </w:tcPr>
          <w:p w14:paraId="2B1D5806" w14:textId="20389637" w:rsidR="00880E3C" w:rsidRDefault="00880E3C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6655" w:type="dxa"/>
          </w:tcPr>
          <w:p w14:paraId="1FC6ACA2" w14:textId="12CFA858" w:rsidR="00880E3C" w:rsidRDefault="00880E3C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der Regel auf dem Folder oder in den globalen Regeln</w:t>
            </w:r>
          </w:p>
        </w:tc>
      </w:tr>
      <w:tr w:rsidR="00880E3C" w14:paraId="132643DC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A2DA6B" w14:textId="05BA63D2" w:rsidR="00880E3C" w:rsidRDefault="00880E3C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isGlobal</w:t>
            </w:r>
            <w:proofErr w:type="spellEnd"/>
          </w:p>
        </w:tc>
        <w:tc>
          <w:tcPr>
            <w:tcW w:w="1129" w:type="dxa"/>
          </w:tcPr>
          <w:p w14:paraId="27A21CE1" w14:textId="77777777" w:rsidR="00880E3C" w:rsidRDefault="00880E3C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655" w:type="dxa"/>
          </w:tcPr>
          <w:p w14:paraId="113AADB2" w14:textId="35331234" w:rsidR="00880E3C" w:rsidRDefault="00880E3C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Flag</w:t>
            </w:r>
            <w:proofErr w:type="spellEnd"/>
            <w:r>
              <w:t xml:space="preserve"> ob die Regel Global gilt. Wird später benötigt beim Bearbeiten des </w:t>
            </w:r>
            <w:proofErr w:type="spellStart"/>
            <w:r>
              <w:t>Config</w:t>
            </w:r>
            <w:proofErr w:type="spellEnd"/>
            <w:r>
              <w:t xml:space="preserve"> Files</w:t>
            </w:r>
          </w:p>
        </w:tc>
      </w:tr>
      <w:tr w:rsidR="00880E3C" w14:paraId="6DDEBEDA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05F942" w14:textId="079E6890" w:rsidR="00880E3C" w:rsidRDefault="00880E3C" w:rsidP="008A2D25">
            <w:pPr>
              <w:rPr>
                <w:b w:val="0"/>
                <w:sz w:val="22"/>
                <w:szCs w:val="18"/>
              </w:rPr>
            </w:pPr>
            <w:r>
              <w:rPr>
                <w:b w:val="0"/>
                <w:sz w:val="22"/>
                <w:szCs w:val="18"/>
              </w:rPr>
              <w:t>$</w:t>
            </w:r>
            <w:proofErr w:type="spellStart"/>
            <w:r>
              <w:rPr>
                <w:b w:val="0"/>
                <w:sz w:val="22"/>
                <w:szCs w:val="18"/>
              </w:rPr>
              <w:t>isNew</w:t>
            </w:r>
            <w:proofErr w:type="spellEnd"/>
          </w:p>
        </w:tc>
        <w:tc>
          <w:tcPr>
            <w:tcW w:w="1129" w:type="dxa"/>
          </w:tcPr>
          <w:p w14:paraId="06382482" w14:textId="331FA6D8" w:rsidR="00880E3C" w:rsidRDefault="00880E3C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655" w:type="dxa"/>
          </w:tcPr>
          <w:p w14:paraId="32DD464D" w14:textId="6D9A8169" w:rsidR="00880E3C" w:rsidRDefault="00880E3C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Flag</w:t>
            </w:r>
            <w:proofErr w:type="spellEnd"/>
            <w:r>
              <w:t xml:space="preserve"> ob der Eintrag eine neue Regel ist.</w:t>
            </w:r>
          </w:p>
        </w:tc>
      </w:tr>
    </w:tbl>
    <w:p w14:paraId="7F15449A" w14:textId="6DB397EA" w:rsidR="00C337A0" w:rsidRPr="00C337A0" w:rsidRDefault="0098269A" w:rsidP="002A415D">
      <w:r>
        <w:tab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880E3C" w14:paraId="22E457B5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7605" w14:textId="77777777" w:rsidR="00880E3C" w:rsidRDefault="00880E3C" w:rsidP="008A2D25">
            <w:r>
              <w:t>Funktion</w:t>
            </w:r>
          </w:p>
        </w:tc>
        <w:tc>
          <w:tcPr>
            <w:tcW w:w="7222" w:type="dxa"/>
          </w:tcPr>
          <w:p w14:paraId="4A546646" w14:textId="77777777" w:rsidR="00880E3C" w:rsidRDefault="00880E3C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880E3C" w14:paraId="67BD1159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6A6B8" w14:textId="7514432E" w:rsidR="00880E3C" w:rsidRPr="009844D9" w:rsidRDefault="009844D9" w:rsidP="008A2D25">
            <w:pPr>
              <w:rPr>
                <w:b w:val="0"/>
                <w:sz w:val="22"/>
                <w:szCs w:val="22"/>
              </w:rPr>
            </w:pPr>
            <w:r w:rsidRPr="009844D9">
              <w:rPr>
                <w:b w:val="0"/>
                <w:sz w:val="22"/>
                <w:szCs w:val="22"/>
              </w:rPr>
              <w:t>$</w:t>
            </w:r>
            <w:proofErr w:type="spellStart"/>
            <w:r w:rsidRPr="009844D9">
              <w:rPr>
                <w:b w:val="0"/>
                <w:sz w:val="22"/>
                <w:szCs w:val="22"/>
              </w:rPr>
              <w:t>getRuleFromData</w:t>
            </w:r>
            <w:proofErr w:type="spellEnd"/>
          </w:p>
        </w:tc>
        <w:tc>
          <w:tcPr>
            <w:tcW w:w="7222" w:type="dxa"/>
          </w:tcPr>
          <w:p w14:paraId="5786C193" w14:textId="73604A3F" w:rsidR="00880E3C" w:rsidRPr="009844D9" w:rsidRDefault="009844D9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4D9">
              <w:rPr>
                <w:sz w:val="22"/>
                <w:szCs w:val="22"/>
              </w:rPr>
              <w:t>Erstellt ein Objekt mit den Daten des Dialogs</w:t>
            </w:r>
          </w:p>
        </w:tc>
      </w:tr>
      <w:tr w:rsidR="009844D9" w14:paraId="154F6F54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D9879" w14:textId="74E21381" w:rsidR="009844D9" w:rsidRPr="009844D9" w:rsidRDefault="009844D9" w:rsidP="008A2D25">
            <w:pPr>
              <w:rPr>
                <w:b w:val="0"/>
                <w:sz w:val="22"/>
                <w:szCs w:val="22"/>
              </w:rPr>
            </w:pPr>
            <w:r w:rsidRPr="009844D9">
              <w:rPr>
                <w:b w:val="0"/>
                <w:sz w:val="22"/>
                <w:szCs w:val="22"/>
              </w:rPr>
              <w:t>$</w:t>
            </w:r>
            <w:proofErr w:type="spellStart"/>
            <w:r w:rsidRPr="009844D9">
              <w:rPr>
                <w:b w:val="0"/>
                <w:sz w:val="22"/>
                <w:szCs w:val="22"/>
              </w:rPr>
              <w:t>saveButton_OnClick</w:t>
            </w:r>
            <w:proofErr w:type="spellEnd"/>
          </w:p>
        </w:tc>
        <w:tc>
          <w:tcPr>
            <w:tcW w:w="7222" w:type="dxa"/>
          </w:tcPr>
          <w:p w14:paraId="0D0F0C16" w14:textId="3A1FFC4F" w:rsidR="009844D9" w:rsidRPr="009844D9" w:rsidRDefault="009844D9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4D9">
              <w:rPr>
                <w:sz w:val="22"/>
                <w:szCs w:val="22"/>
              </w:rPr>
              <w:t xml:space="preserve">Speichert den Inhalt des Dialogs in das </w:t>
            </w:r>
            <w:proofErr w:type="spellStart"/>
            <w:r w:rsidRPr="009844D9">
              <w:rPr>
                <w:sz w:val="22"/>
                <w:szCs w:val="22"/>
              </w:rPr>
              <w:t>Config</w:t>
            </w:r>
            <w:proofErr w:type="spellEnd"/>
            <w:r w:rsidRPr="009844D9">
              <w:rPr>
                <w:sz w:val="22"/>
                <w:szCs w:val="22"/>
              </w:rPr>
              <w:t xml:space="preserve"> File</w:t>
            </w:r>
          </w:p>
        </w:tc>
      </w:tr>
      <w:tr w:rsidR="009844D9" w14:paraId="34E48A27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41BD11" w14:textId="0C23E554" w:rsidR="009844D9" w:rsidRPr="009844D9" w:rsidRDefault="009844D9" w:rsidP="008A2D25">
            <w:pPr>
              <w:rPr>
                <w:b w:val="0"/>
                <w:bCs w:val="0"/>
                <w:sz w:val="22"/>
                <w:szCs w:val="22"/>
              </w:rPr>
            </w:pPr>
            <w:r w:rsidRPr="009844D9">
              <w:rPr>
                <w:b w:val="0"/>
                <w:bCs w:val="0"/>
                <w:sz w:val="22"/>
                <w:szCs w:val="22"/>
              </w:rPr>
              <w:t>$</w:t>
            </w:r>
            <w:proofErr w:type="spellStart"/>
            <w:r w:rsidRPr="009844D9">
              <w:rPr>
                <w:b w:val="0"/>
                <w:bCs w:val="0"/>
                <w:sz w:val="22"/>
                <w:szCs w:val="22"/>
              </w:rPr>
              <w:t>handler_pathPicker_Click</w:t>
            </w:r>
            <w:proofErr w:type="spellEnd"/>
          </w:p>
        </w:tc>
        <w:tc>
          <w:tcPr>
            <w:tcW w:w="7222" w:type="dxa"/>
          </w:tcPr>
          <w:p w14:paraId="4AFF080C" w14:textId="1A639253" w:rsidR="009844D9" w:rsidRPr="009844D9" w:rsidRDefault="009844D9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4D9">
              <w:rPr>
                <w:sz w:val="22"/>
                <w:szCs w:val="22"/>
              </w:rPr>
              <w:t xml:space="preserve">Öffnet den </w:t>
            </w:r>
            <w:proofErr w:type="spellStart"/>
            <w:r w:rsidRPr="009844D9">
              <w:rPr>
                <w:sz w:val="22"/>
                <w:szCs w:val="22"/>
              </w:rPr>
              <w:t>PathPicker</w:t>
            </w:r>
            <w:proofErr w:type="spellEnd"/>
            <w:r w:rsidRPr="009844D9">
              <w:rPr>
                <w:sz w:val="22"/>
                <w:szCs w:val="22"/>
              </w:rPr>
              <w:t xml:space="preserve"> und fügt den Ausgewählten Wert in eine </w:t>
            </w:r>
            <w:proofErr w:type="spellStart"/>
            <w:r w:rsidRPr="009844D9">
              <w:rPr>
                <w:sz w:val="22"/>
                <w:szCs w:val="22"/>
              </w:rPr>
              <w:t>Textbox</w:t>
            </w:r>
            <w:proofErr w:type="spellEnd"/>
            <w:r w:rsidRPr="009844D9">
              <w:rPr>
                <w:sz w:val="22"/>
                <w:szCs w:val="22"/>
              </w:rPr>
              <w:t>.</w:t>
            </w:r>
          </w:p>
        </w:tc>
      </w:tr>
      <w:tr w:rsidR="009844D9" w14:paraId="3A13A562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0F935C" w14:textId="402F5C9D" w:rsidR="009844D9" w:rsidRPr="009844D9" w:rsidRDefault="009844D9" w:rsidP="008A2D25">
            <w:pPr>
              <w:rPr>
                <w:b w:val="0"/>
                <w:bCs w:val="0"/>
                <w:sz w:val="22"/>
                <w:szCs w:val="22"/>
              </w:rPr>
            </w:pPr>
            <w:r w:rsidRPr="009844D9">
              <w:rPr>
                <w:b w:val="0"/>
                <w:bCs w:val="0"/>
                <w:sz w:val="22"/>
                <w:szCs w:val="22"/>
              </w:rPr>
              <w:t>$</w:t>
            </w:r>
            <w:proofErr w:type="spellStart"/>
            <w:r w:rsidRPr="009844D9">
              <w:rPr>
                <w:b w:val="0"/>
                <w:bCs w:val="0"/>
                <w:sz w:val="22"/>
                <w:szCs w:val="22"/>
              </w:rPr>
              <w:t>handler_deleteButton_Click</w:t>
            </w:r>
            <w:proofErr w:type="spellEnd"/>
          </w:p>
        </w:tc>
        <w:tc>
          <w:tcPr>
            <w:tcW w:w="7222" w:type="dxa"/>
          </w:tcPr>
          <w:p w14:paraId="529505FD" w14:textId="01251840" w:rsidR="009844D9" w:rsidRPr="009844D9" w:rsidRDefault="009844D9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Löscht die Regel aus der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Datei</w:t>
            </w:r>
          </w:p>
        </w:tc>
      </w:tr>
      <w:tr w:rsidR="009844D9" w14:paraId="4550C717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4EEF8" w14:textId="05245D3B" w:rsidR="009844D9" w:rsidRPr="009844D9" w:rsidRDefault="009844D9" w:rsidP="008A2D25">
            <w:pPr>
              <w:rPr>
                <w:b w:val="0"/>
                <w:bCs w:val="0"/>
                <w:sz w:val="22"/>
                <w:szCs w:val="22"/>
              </w:rPr>
            </w:pPr>
            <w:r w:rsidRPr="009844D9">
              <w:rPr>
                <w:b w:val="0"/>
                <w:bCs w:val="0"/>
                <w:sz w:val="22"/>
                <w:szCs w:val="22"/>
              </w:rPr>
              <w:t>$</w:t>
            </w:r>
            <w:proofErr w:type="spellStart"/>
            <w:r w:rsidRPr="009844D9">
              <w:rPr>
                <w:b w:val="0"/>
                <w:bCs w:val="0"/>
                <w:sz w:val="22"/>
                <w:szCs w:val="22"/>
              </w:rPr>
              <w:t>ruleCancel_onClick</w:t>
            </w:r>
            <w:proofErr w:type="spellEnd"/>
          </w:p>
        </w:tc>
        <w:tc>
          <w:tcPr>
            <w:tcW w:w="7222" w:type="dxa"/>
          </w:tcPr>
          <w:p w14:paraId="0AA05E5D" w14:textId="29694F8F" w:rsidR="009844D9" w:rsidRDefault="009844D9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Schliesst den Dialog ohne Änderungen vor zu nehmen.</w:t>
            </w:r>
          </w:p>
        </w:tc>
      </w:tr>
      <w:tr w:rsidR="009844D9" w14:paraId="35D3ACDA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3B0BD9" w14:textId="13429AA6" w:rsidR="009844D9" w:rsidRPr="009844D9" w:rsidRDefault="009844D9" w:rsidP="008A2D25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$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fillData</w:t>
            </w:r>
            <w:proofErr w:type="spellEnd"/>
          </w:p>
        </w:tc>
        <w:tc>
          <w:tcPr>
            <w:tcW w:w="7222" w:type="dxa"/>
          </w:tcPr>
          <w:p w14:paraId="5342696F" w14:textId="10FF0378" w:rsidR="009844D9" w:rsidRDefault="009844D9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Füllt die Daten des Dialogs mit den Daten der ausgewählten Regel der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ab. </w:t>
            </w:r>
          </w:p>
        </w:tc>
      </w:tr>
    </w:tbl>
    <w:p w14:paraId="551C96D8" w14:textId="77777777" w:rsidR="008A2D25" w:rsidRDefault="008A2D25" w:rsidP="000F23CF"/>
    <w:p w14:paraId="73DD8EE0" w14:textId="77777777" w:rsidR="008A2D25" w:rsidRPr="008A2D25" w:rsidRDefault="008A2D25" w:rsidP="008A2D25">
      <w:pPr>
        <w:pStyle w:val="berschrift3"/>
        <w:rPr>
          <w:sz w:val="28"/>
        </w:rPr>
      </w:pPr>
      <w:r>
        <w:t>Config.psm1</w:t>
      </w:r>
    </w:p>
    <w:p w14:paraId="03FFDE89" w14:textId="77777777" w:rsidR="008A2D25" w:rsidRDefault="008A2D25" w:rsidP="008A2D25">
      <w:r>
        <w:t xml:space="preserve">Funktionen die das </w:t>
      </w:r>
      <w:proofErr w:type="spellStart"/>
      <w:r>
        <w:t>Config</w:t>
      </w:r>
      <w:proofErr w:type="spellEnd"/>
      <w:r>
        <w:t xml:space="preserve"> File verwalten.</w:t>
      </w:r>
    </w:p>
    <w:p w14:paraId="0F49D9CF" w14:textId="77777777" w:rsidR="008A2D25" w:rsidRPr="008A2D25" w:rsidRDefault="008A2D25" w:rsidP="008A2D25">
      <w:pPr>
        <w:pStyle w:val="berschrift4"/>
        <w:rPr>
          <w:sz w:val="28"/>
        </w:rPr>
      </w:pPr>
      <w:r>
        <w:t>Inhalt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708"/>
        <w:gridCol w:w="1329"/>
        <w:gridCol w:w="6307"/>
      </w:tblGrid>
      <w:tr w:rsidR="008A2D25" w14:paraId="00960894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7381AE7" w14:textId="77777777" w:rsidR="008A2D25" w:rsidRDefault="008A2D25" w:rsidP="008A2D25">
            <w:r>
              <w:t>Funktion</w:t>
            </w:r>
          </w:p>
        </w:tc>
        <w:tc>
          <w:tcPr>
            <w:tcW w:w="1329" w:type="dxa"/>
          </w:tcPr>
          <w:p w14:paraId="415DE8C9" w14:textId="29004601" w:rsidR="008A2D25" w:rsidRDefault="008A2D25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307" w:type="dxa"/>
          </w:tcPr>
          <w:p w14:paraId="0E6CD78E" w14:textId="69D59264" w:rsidR="008A2D25" w:rsidRDefault="008A2D25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8A2D25" w14:paraId="37DFD0EB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6D3CCC4" w14:textId="29FE4619" w:rsidR="008A2D25" w:rsidRPr="009844D9" w:rsidRDefault="008A2D25" w:rsidP="008A2D25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ImportConfig</w:t>
            </w:r>
            <w:proofErr w:type="spellEnd"/>
          </w:p>
        </w:tc>
        <w:tc>
          <w:tcPr>
            <w:tcW w:w="1329" w:type="dxa"/>
          </w:tcPr>
          <w:p w14:paraId="17BFDF11" w14:textId="79C4E97B" w:rsidR="008A2D25" w:rsidRPr="009844D9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Configpath</w:t>
            </w:r>
            <w:proofErr w:type="spellEnd"/>
          </w:p>
        </w:tc>
        <w:tc>
          <w:tcPr>
            <w:tcW w:w="6307" w:type="dxa"/>
          </w:tcPr>
          <w:p w14:paraId="56633B1E" w14:textId="467D9213" w:rsidR="008A2D25" w:rsidRPr="009844D9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Importiert die Daten des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files</w:t>
            </w:r>
            <w:proofErr w:type="spellEnd"/>
            <w:r>
              <w:rPr>
                <w:sz w:val="22"/>
                <w:szCs w:val="22"/>
              </w:rPr>
              <w:t xml:space="preserve"> in ein Objekt und gibt dieses zurück.</w:t>
            </w:r>
          </w:p>
        </w:tc>
      </w:tr>
      <w:tr w:rsidR="008A2D25" w14:paraId="5B3FF62F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05E8F74" w14:textId="69A7412C" w:rsidR="008A2D25" w:rsidRPr="009844D9" w:rsidRDefault="008A2D25" w:rsidP="008A2D25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SaveConfig</w:t>
            </w:r>
            <w:proofErr w:type="spellEnd"/>
          </w:p>
        </w:tc>
        <w:tc>
          <w:tcPr>
            <w:tcW w:w="1329" w:type="dxa"/>
          </w:tcPr>
          <w:p w14:paraId="604A5E3C" w14:textId="3FB5FA4C" w:rsidR="008A2D25" w:rsidRPr="009844D9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6307" w:type="dxa"/>
          </w:tcPr>
          <w:p w14:paraId="66B224F0" w14:textId="49B8FA66" w:rsidR="008A2D25" w:rsidRPr="009844D9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Speichert ein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objekt</w:t>
            </w:r>
            <w:proofErr w:type="spellEnd"/>
            <w:r>
              <w:rPr>
                <w:sz w:val="22"/>
                <w:szCs w:val="22"/>
              </w:rPr>
              <w:t xml:space="preserve"> in im </w:t>
            </w:r>
            <w:proofErr w:type="spellStart"/>
            <w:proofErr w:type="gramStart"/>
            <w:r>
              <w:rPr>
                <w:sz w:val="22"/>
                <w:szCs w:val="22"/>
              </w:rPr>
              <w:t>config.json</w:t>
            </w:r>
            <w:proofErr w:type="spellEnd"/>
            <w:proofErr w:type="gramEnd"/>
          </w:p>
        </w:tc>
      </w:tr>
      <w:tr w:rsidR="008A2D25" w14:paraId="1562EB2C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FD45199" w14:textId="70ECDD3E" w:rsidR="008A2D25" w:rsidRPr="009844D9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AddFolder</w:t>
            </w:r>
            <w:proofErr w:type="spellEnd"/>
          </w:p>
        </w:tc>
        <w:tc>
          <w:tcPr>
            <w:tcW w:w="1329" w:type="dxa"/>
          </w:tcPr>
          <w:p w14:paraId="58CA2E35" w14:textId="12A5EB08" w:rsidR="008A2D25" w:rsidRPr="009844D9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</w:p>
        </w:tc>
        <w:tc>
          <w:tcPr>
            <w:tcW w:w="6307" w:type="dxa"/>
          </w:tcPr>
          <w:p w14:paraId="4F4B4355" w14:textId="73B3E9AD" w:rsidR="008A2D25" w:rsidRPr="009844D9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Fügt ein Ordner in der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hinzu</w:t>
            </w:r>
          </w:p>
        </w:tc>
      </w:tr>
      <w:tr w:rsidR="008A2D25" w14:paraId="2958F94D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EE4C1EA" w14:textId="3FB56785" w:rsidR="008A2D25" w:rsidRPr="009844D9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EditFolder</w:t>
            </w:r>
            <w:proofErr w:type="spellEnd"/>
          </w:p>
        </w:tc>
        <w:tc>
          <w:tcPr>
            <w:tcW w:w="1329" w:type="dxa"/>
          </w:tcPr>
          <w:p w14:paraId="54E74237" w14:textId="4BA81D76" w:rsidR="008A2D25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  <w:r>
              <w:rPr>
                <w:sz w:val="22"/>
                <w:szCs w:val="22"/>
              </w:rPr>
              <w:t>, $</w:t>
            </w:r>
            <w:proofErr w:type="spellStart"/>
            <w:r>
              <w:rPr>
                <w:sz w:val="22"/>
                <w:szCs w:val="22"/>
              </w:rPr>
              <w:t>index</w:t>
            </w:r>
            <w:proofErr w:type="spellEnd"/>
            <w:r>
              <w:rPr>
                <w:sz w:val="22"/>
                <w:szCs w:val="22"/>
              </w:rPr>
              <w:t>, $</w:t>
            </w:r>
            <w:proofErr w:type="spellStart"/>
            <w:r>
              <w:rPr>
                <w:sz w:val="22"/>
                <w:szCs w:val="22"/>
              </w:rPr>
              <w:t>withTypes</w:t>
            </w:r>
            <w:proofErr w:type="spellEnd"/>
          </w:p>
        </w:tc>
        <w:tc>
          <w:tcPr>
            <w:tcW w:w="6307" w:type="dxa"/>
          </w:tcPr>
          <w:p w14:paraId="78EFFA0F" w14:textId="05C413C0" w:rsidR="008A2D25" w:rsidRPr="009844D9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Editiert ein</w:t>
            </w:r>
            <w:r w:rsidR="00035E19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bestehenden Ordner in der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</w:p>
        </w:tc>
      </w:tr>
      <w:tr w:rsidR="008A2D25" w14:paraId="48050DBE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560CF85" w14:textId="58914068" w:rsidR="008A2D25" w:rsidRPr="009844D9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lastRenderedPageBreak/>
              <w:t>DeleteFolder</w:t>
            </w:r>
            <w:proofErr w:type="spellEnd"/>
          </w:p>
        </w:tc>
        <w:tc>
          <w:tcPr>
            <w:tcW w:w="1329" w:type="dxa"/>
          </w:tcPr>
          <w:p w14:paraId="3A86092E" w14:textId="7BB8C874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6307" w:type="dxa"/>
          </w:tcPr>
          <w:p w14:paraId="7E060544" w14:textId="7A7F9040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Löscht einen bestehenden Ordner in der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</w:p>
        </w:tc>
      </w:tr>
      <w:tr w:rsidR="008A2D25" w14:paraId="115B6F10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4ED1E99" w14:textId="06FEBDE0" w:rsidR="008A2D25" w:rsidRPr="009844D9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AddGlobalRule</w:t>
            </w:r>
            <w:proofErr w:type="spellEnd"/>
          </w:p>
        </w:tc>
        <w:tc>
          <w:tcPr>
            <w:tcW w:w="1329" w:type="dxa"/>
          </w:tcPr>
          <w:p w14:paraId="7E2A8C7A" w14:textId="2AD7132E" w:rsidR="008A2D25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rule</w:t>
            </w:r>
            <w:proofErr w:type="spellEnd"/>
          </w:p>
        </w:tc>
        <w:tc>
          <w:tcPr>
            <w:tcW w:w="6307" w:type="dxa"/>
          </w:tcPr>
          <w:p w14:paraId="17BB8EA1" w14:textId="0E3500F5" w:rsidR="008A2D25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Fügt eine Globale Regel in die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hinzu</w:t>
            </w:r>
          </w:p>
        </w:tc>
      </w:tr>
      <w:tr w:rsidR="008A2D25" w14:paraId="1F85A811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CC224C7" w14:textId="53AF0818" w:rsidR="008A2D25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EditGlobalRule</w:t>
            </w:r>
            <w:proofErr w:type="spellEnd"/>
          </w:p>
        </w:tc>
        <w:tc>
          <w:tcPr>
            <w:tcW w:w="1329" w:type="dxa"/>
          </w:tcPr>
          <w:p w14:paraId="5000DA5B" w14:textId="77777777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rule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7F09BA5C" w14:textId="0F78A66C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6307" w:type="dxa"/>
          </w:tcPr>
          <w:p w14:paraId="333F53FC" w14:textId="228C55AD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Editiert eine bestehende Globale Regel</w:t>
            </w:r>
          </w:p>
        </w:tc>
      </w:tr>
      <w:tr w:rsidR="008A2D25" w14:paraId="056D532B" w14:textId="77777777" w:rsidTr="008A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DD9574F" w14:textId="67277F74" w:rsidR="008A2D25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DeleteGlobalRule</w:t>
            </w:r>
            <w:proofErr w:type="spellEnd"/>
          </w:p>
        </w:tc>
        <w:tc>
          <w:tcPr>
            <w:tcW w:w="1329" w:type="dxa"/>
          </w:tcPr>
          <w:p w14:paraId="55F74DA3" w14:textId="11297A50" w:rsidR="008A2D25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6307" w:type="dxa"/>
          </w:tcPr>
          <w:p w14:paraId="0B6A3B30" w14:textId="1720D42B" w:rsidR="008A2D25" w:rsidRDefault="008A2D25" w:rsidP="008A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Löscht eine bestehende Regel</w:t>
            </w:r>
          </w:p>
        </w:tc>
      </w:tr>
      <w:tr w:rsidR="008A2D25" w14:paraId="57011C99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A9EF39B" w14:textId="6FC2AEDA" w:rsidR="008A2D25" w:rsidRDefault="008A2D25" w:rsidP="008A2D25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SetLastId</w:t>
            </w:r>
            <w:proofErr w:type="spellEnd"/>
          </w:p>
        </w:tc>
        <w:tc>
          <w:tcPr>
            <w:tcW w:w="1329" w:type="dxa"/>
          </w:tcPr>
          <w:p w14:paraId="4EF4566D" w14:textId="41E67C95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lastId</w:t>
            </w:r>
            <w:proofErr w:type="spellEnd"/>
          </w:p>
        </w:tc>
        <w:tc>
          <w:tcPr>
            <w:tcW w:w="6307" w:type="dxa"/>
          </w:tcPr>
          <w:p w14:paraId="0EA47AA1" w14:textId="159268DB" w:rsidR="008A2D25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Setzt das "</w:t>
            </w:r>
            <w:proofErr w:type="spellStart"/>
            <w:r>
              <w:rPr>
                <w:sz w:val="22"/>
                <w:szCs w:val="22"/>
              </w:rPr>
              <w:t>lastId</w:t>
            </w:r>
            <w:proofErr w:type="spellEnd"/>
            <w:r>
              <w:rPr>
                <w:sz w:val="22"/>
                <w:szCs w:val="22"/>
              </w:rPr>
              <w:t xml:space="preserve">" Property im </w:t>
            </w:r>
            <w:proofErr w:type="spellStart"/>
            <w:r>
              <w:rPr>
                <w:sz w:val="22"/>
                <w:szCs w:val="22"/>
              </w:rPr>
              <w:t>Config.json</w:t>
            </w:r>
            <w:proofErr w:type="spellEnd"/>
          </w:p>
        </w:tc>
      </w:tr>
    </w:tbl>
    <w:p w14:paraId="63258353" w14:textId="77777777" w:rsidR="008A2D25" w:rsidRDefault="008A2D25" w:rsidP="008A2D25">
      <w:pPr>
        <w:pStyle w:val="berschrift4"/>
        <w:numPr>
          <w:ilvl w:val="0"/>
          <w:numId w:val="0"/>
        </w:numPr>
      </w:pPr>
    </w:p>
    <w:p w14:paraId="7622CC0F" w14:textId="77777777" w:rsidR="008A2D25" w:rsidRPr="008A2D25" w:rsidRDefault="008A2D25" w:rsidP="008A2D25">
      <w:pPr>
        <w:pStyle w:val="berschrift3"/>
        <w:rPr>
          <w:sz w:val="28"/>
        </w:rPr>
      </w:pPr>
      <w:r>
        <w:t>Pathpicker.psm1</w:t>
      </w:r>
    </w:p>
    <w:p w14:paraId="59132525" w14:textId="448085A6" w:rsidR="008A2D25" w:rsidRDefault="008A2D25" w:rsidP="008A2D25">
      <w:r>
        <w:t xml:space="preserve">Modul mit der </w:t>
      </w:r>
      <w:proofErr w:type="spellStart"/>
      <w:r>
        <w:t>Pathpicker</w:t>
      </w:r>
      <w:proofErr w:type="spellEnd"/>
      <w:r>
        <w:t xml:space="preserve"> Funktion</w:t>
      </w:r>
    </w:p>
    <w:p w14:paraId="11941D81" w14:textId="47762D67" w:rsidR="00035E19" w:rsidRDefault="00035E19" w:rsidP="00035E19">
      <w:pPr>
        <w:pStyle w:val="berschrift4"/>
      </w:pPr>
      <w:r>
        <w:t>Inhalt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8A2D25" w14:paraId="3B6BFD7F" w14:textId="77777777" w:rsidTr="008A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A4B42" w14:textId="77777777" w:rsidR="008A2D25" w:rsidRDefault="008A2D25" w:rsidP="008A2D25">
            <w:r>
              <w:t>Funktion</w:t>
            </w:r>
          </w:p>
        </w:tc>
        <w:tc>
          <w:tcPr>
            <w:tcW w:w="7222" w:type="dxa"/>
          </w:tcPr>
          <w:p w14:paraId="0A9619E4" w14:textId="77777777" w:rsidR="008A2D25" w:rsidRDefault="008A2D25" w:rsidP="008A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8A2D25" w14:paraId="473287B3" w14:textId="77777777" w:rsidTr="008A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8B76C" w14:textId="0EB48BE7" w:rsidR="008A2D25" w:rsidRPr="009844D9" w:rsidRDefault="008A2D25" w:rsidP="008A2D25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PickPath</w:t>
            </w:r>
            <w:proofErr w:type="spellEnd"/>
          </w:p>
        </w:tc>
        <w:tc>
          <w:tcPr>
            <w:tcW w:w="7222" w:type="dxa"/>
          </w:tcPr>
          <w:p w14:paraId="52D16C3F" w14:textId="2387BEB7" w:rsidR="008A2D25" w:rsidRPr="009844D9" w:rsidRDefault="008A2D25" w:rsidP="008A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Öffnet den</w:t>
            </w:r>
            <w:r w:rsidR="00035E19">
              <w:rPr>
                <w:sz w:val="22"/>
                <w:szCs w:val="22"/>
              </w:rPr>
              <w:t xml:space="preserve"> nativen Ordner Picker und gibt den ausgewählten Ordnerpfad als String zurück.</w:t>
            </w:r>
          </w:p>
        </w:tc>
      </w:tr>
    </w:tbl>
    <w:p w14:paraId="258EAA5C" w14:textId="77777777" w:rsidR="008A2D25" w:rsidRDefault="008A2D25" w:rsidP="008A2D25"/>
    <w:p w14:paraId="44F34A91" w14:textId="77777777" w:rsidR="00035E19" w:rsidRPr="00035E19" w:rsidRDefault="00035E19" w:rsidP="00035E19">
      <w:pPr>
        <w:pStyle w:val="berschrift3"/>
        <w:rPr>
          <w:sz w:val="28"/>
        </w:rPr>
      </w:pPr>
      <w:r>
        <w:t>serviceFunctions.psm1</w:t>
      </w:r>
    </w:p>
    <w:p w14:paraId="12520167" w14:textId="2C4110EC" w:rsidR="00035E19" w:rsidRDefault="00035E19" w:rsidP="00035E19">
      <w:r>
        <w:t>Funktionen die im service.ps1 benutzt werden.</w:t>
      </w:r>
    </w:p>
    <w:p w14:paraId="5732FAC2" w14:textId="6D6CC7C4" w:rsidR="00035E19" w:rsidRDefault="00035E19" w:rsidP="00035E19">
      <w:pPr>
        <w:pStyle w:val="berschrift4"/>
      </w:pPr>
      <w:r>
        <w:t>Inhalt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708"/>
        <w:gridCol w:w="1329"/>
        <w:gridCol w:w="6307"/>
      </w:tblGrid>
      <w:tr w:rsidR="00035E19" w14:paraId="2AACC601" w14:textId="77777777" w:rsidTr="00C8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8B58FFF" w14:textId="77777777" w:rsidR="00035E19" w:rsidRDefault="00035E19" w:rsidP="00C86708">
            <w:r>
              <w:t>Funktion</w:t>
            </w:r>
          </w:p>
        </w:tc>
        <w:tc>
          <w:tcPr>
            <w:tcW w:w="1329" w:type="dxa"/>
          </w:tcPr>
          <w:p w14:paraId="0861DE3D" w14:textId="77777777" w:rsidR="00035E19" w:rsidRDefault="00035E19" w:rsidP="00C8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307" w:type="dxa"/>
          </w:tcPr>
          <w:p w14:paraId="2D979145" w14:textId="77777777" w:rsidR="00035E19" w:rsidRDefault="00035E19" w:rsidP="00C8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035E19" w14:paraId="33517265" w14:textId="77777777" w:rsidTr="00C8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134E835" w14:textId="21522708" w:rsidR="00035E19" w:rsidRPr="009844D9" w:rsidRDefault="00035E19" w:rsidP="00C86708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applyRules</w:t>
            </w:r>
            <w:proofErr w:type="spellEnd"/>
          </w:p>
        </w:tc>
        <w:tc>
          <w:tcPr>
            <w:tcW w:w="1329" w:type="dxa"/>
          </w:tcPr>
          <w:p w14:paraId="25BD1CE9" w14:textId="4DAB64C9" w:rsidR="00035E19" w:rsidRPr="009844D9" w:rsidRDefault="00035E19" w:rsidP="00C8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</w:p>
        </w:tc>
        <w:tc>
          <w:tcPr>
            <w:tcW w:w="6307" w:type="dxa"/>
          </w:tcPr>
          <w:p w14:paraId="630AE072" w14:textId="24CDF8A5" w:rsidR="00035E19" w:rsidRPr="009844D9" w:rsidRDefault="00035E19" w:rsidP="00C8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Setzt die definierten Regeln für einen Ordner durch</w:t>
            </w:r>
          </w:p>
        </w:tc>
      </w:tr>
      <w:tr w:rsidR="00035E19" w14:paraId="5F3DF34C" w14:textId="77777777" w:rsidTr="00C8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83423D9" w14:textId="00CC073B" w:rsidR="00035E19" w:rsidRDefault="00035E19" w:rsidP="00C86708">
            <w:pPr>
              <w:rPr>
                <w:b w:val="0"/>
                <w:sz w:val="22"/>
                <w:szCs w:val="22"/>
              </w:rPr>
            </w:pPr>
            <w:proofErr w:type="spellStart"/>
            <w:r w:rsidRPr="00035E19">
              <w:rPr>
                <w:b w:val="0"/>
                <w:sz w:val="22"/>
                <w:szCs w:val="22"/>
              </w:rPr>
              <w:t>applyGlobalRulesToFolder</w:t>
            </w:r>
            <w:proofErr w:type="spellEnd"/>
          </w:p>
        </w:tc>
        <w:tc>
          <w:tcPr>
            <w:tcW w:w="1329" w:type="dxa"/>
          </w:tcPr>
          <w:p w14:paraId="603E50C1" w14:textId="011FE9DA" w:rsidR="00035E19" w:rsidRDefault="00035E19" w:rsidP="00C8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63501C43" w14:textId="0001CDBC" w:rsidR="00035E19" w:rsidRDefault="00035E19" w:rsidP="00C8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6307" w:type="dxa"/>
          </w:tcPr>
          <w:p w14:paraId="13592DC7" w14:textId="201914A1" w:rsidR="00035E19" w:rsidRDefault="00035E19" w:rsidP="00C8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Fügt die Globalen Regeln zu den Regeln eines Ordners hinzu, falls dieser noch keine Regel für diesen Dateityp enthält. Gibt den Ordner mit den neuen Regeln dazu.</w:t>
            </w:r>
          </w:p>
        </w:tc>
      </w:tr>
    </w:tbl>
    <w:p w14:paraId="11F494EF" w14:textId="77777777" w:rsidR="00035E19" w:rsidRDefault="00035E19" w:rsidP="00035E19"/>
    <w:p w14:paraId="46EBA87F" w14:textId="77777777" w:rsidR="00035E19" w:rsidRPr="00035E19" w:rsidRDefault="00035E19" w:rsidP="00035E19">
      <w:pPr>
        <w:pStyle w:val="berschrift3"/>
        <w:rPr>
          <w:sz w:val="28"/>
        </w:rPr>
      </w:pPr>
      <w:r>
        <w:t>Service.ps1</w:t>
      </w:r>
    </w:p>
    <w:p w14:paraId="2A36537D" w14:textId="77777777" w:rsidR="00035E19" w:rsidRDefault="00035E19" w:rsidP="00035E19">
      <w:r>
        <w:t xml:space="preserve">Der eigentliche Service. In ihm werden die definierten Regeln angewendet und die </w:t>
      </w:r>
      <w:proofErr w:type="spellStart"/>
      <w:r>
        <w:t>FileSystemWatcher</w:t>
      </w:r>
      <w:proofErr w:type="spellEnd"/>
      <w:r>
        <w:t xml:space="preserve"> registriert.</w:t>
      </w:r>
    </w:p>
    <w:p w14:paraId="0CB9E3D9" w14:textId="77777777" w:rsidR="00035E19" w:rsidRPr="00035E19" w:rsidRDefault="00035E19" w:rsidP="00035E19">
      <w:pPr>
        <w:pStyle w:val="berschrift4"/>
        <w:rPr>
          <w:sz w:val="28"/>
        </w:rPr>
      </w:pPr>
      <w:r>
        <w:t>Inhalt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708"/>
        <w:gridCol w:w="1329"/>
        <w:gridCol w:w="6307"/>
      </w:tblGrid>
      <w:tr w:rsidR="00035E19" w14:paraId="5142A590" w14:textId="77777777" w:rsidTr="00C8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C6C874B" w14:textId="77777777" w:rsidR="00035E19" w:rsidRDefault="00035E19" w:rsidP="00C86708">
            <w:r>
              <w:t>Funktion</w:t>
            </w:r>
          </w:p>
        </w:tc>
        <w:tc>
          <w:tcPr>
            <w:tcW w:w="1329" w:type="dxa"/>
          </w:tcPr>
          <w:p w14:paraId="0A8EF6A1" w14:textId="77777777" w:rsidR="00035E19" w:rsidRDefault="00035E19" w:rsidP="00C8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307" w:type="dxa"/>
          </w:tcPr>
          <w:p w14:paraId="299842AD" w14:textId="77777777" w:rsidR="00035E19" w:rsidRDefault="00035E19" w:rsidP="00C8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035E19" w14:paraId="61E9E2CF" w14:textId="77777777" w:rsidTr="00C8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4D6606E" w14:textId="2EC38DAC" w:rsidR="00035E19" w:rsidRPr="009844D9" w:rsidRDefault="00B61500" w:rsidP="00C86708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run</w:t>
            </w:r>
            <w:proofErr w:type="spellEnd"/>
          </w:p>
        </w:tc>
        <w:tc>
          <w:tcPr>
            <w:tcW w:w="1329" w:type="dxa"/>
          </w:tcPr>
          <w:p w14:paraId="2F3E0AA5" w14:textId="77777777" w:rsidR="00035E19" w:rsidRPr="009844D9" w:rsidRDefault="00035E19" w:rsidP="00C8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</w:p>
        </w:tc>
        <w:tc>
          <w:tcPr>
            <w:tcW w:w="6307" w:type="dxa"/>
          </w:tcPr>
          <w:p w14:paraId="7A2B15A2" w14:textId="4BEC970B" w:rsidR="00035E19" w:rsidRPr="009844D9" w:rsidRDefault="00B61500" w:rsidP="00C8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Wendet die definierten Regeln im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json</w:t>
            </w:r>
            <w:proofErr w:type="spellEnd"/>
            <w:r>
              <w:rPr>
                <w:sz w:val="22"/>
                <w:szCs w:val="22"/>
              </w:rPr>
              <w:t xml:space="preserve"> an.</w:t>
            </w:r>
          </w:p>
        </w:tc>
      </w:tr>
      <w:tr w:rsidR="00035E19" w14:paraId="4B809E08" w14:textId="77777777" w:rsidTr="00C8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4AEFBE2" w14:textId="71C44AF0" w:rsidR="00035E19" w:rsidRDefault="00B61500" w:rsidP="00C86708">
            <w:pPr>
              <w:rPr>
                <w:b w:val="0"/>
                <w:sz w:val="22"/>
                <w:szCs w:val="22"/>
              </w:rPr>
            </w:pPr>
            <w:proofErr w:type="spellStart"/>
            <w:r w:rsidRPr="00B61500">
              <w:rPr>
                <w:b w:val="0"/>
                <w:sz w:val="22"/>
                <w:szCs w:val="22"/>
              </w:rPr>
              <w:t>registerFileWatcher</w:t>
            </w:r>
            <w:proofErr w:type="spellEnd"/>
          </w:p>
        </w:tc>
        <w:tc>
          <w:tcPr>
            <w:tcW w:w="1329" w:type="dxa"/>
          </w:tcPr>
          <w:p w14:paraId="28020164" w14:textId="15FF126E" w:rsidR="00B61500" w:rsidRDefault="00035E19" w:rsidP="00B6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folder</w:t>
            </w:r>
            <w:proofErr w:type="spellEnd"/>
          </w:p>
          <w:p w14:paraId="6FFC2F91" w14:textId="4E6B59C9" w:rsidR="00035E19" w:rsidRDefault="00035E19" w:rsidP="00C8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307" w:type="dxa"/>
          </w:tcPr>
          <w:p w14:paraId="38B9D080" w14:textId="3CF2330B" w:rsidR="00035E19" w:rsidRDefault="00EF024B" w:rsidP="00C8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Registriert </w:t>
            </w:r>
            <w:proofErr w:type="spellStart"/>
            <w:r>
              <w:rPr>
                <w:sz w:val="22"/>
                <w:szCs w:val="22"/>
              </w:rPr>
              <w:t>FileSystemWatcher</w:t>
            </w:r>
            <w:proofErr w:type="spellEnd"/>
            <w:r>
              <w:rPr>
                <w:sz w:val="22"/>
                <w:szCs w:val="22"/>
              </w:rPr>
              <w:t xml:space="preserve"> auf einem bestimmten Ordner </w:t>
            </w:r>
          </w:p>
        </w:tc>
      </w:tr>
    </w:tbl>
    <w:p w14:paraId="4A75BCF0" w14:textId="2AEE22CD" w:rsidR="009E56C7" w:rsidRDefault="009E56C7" w:rsidP="00035E19">
      <w:pPr>
        <w:rPr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0C4CCFA2" w:rsidR="00A76009" w:rsidRDefault="00EF30AC" w:rsidP="00A76009">
      <w:pPr>
        <w:pStyle w:val="Textkrper"/>
      </w:pPr>
      <w:r>
        <w:t>Für</w:t>
      </w:r>
      <w:r w:rsidR="00A76009">
        <w:t xml:space="preserve"> Benutzer </w:t>
      </w:r>
      <w:r w:rsidR="00DB77FE">
        <w:t>werden</w:t>
      </w:r>
      <w:r w:rsidR="00A76009">
        <w:t xml:space="preserve"> folgende Anleitung</w:t>
      </w:r>
      <w:r w:rsidR="00DB77FE">
        <w:t>en</w:t>
      </w:r>
      <w:r w:rsidR="00A76009">
        <w:t xml:space="preserve">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1B071FFA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</w:t>
      </w:r>
    </w:p>
    <w:p w14:paraId="620F4A80" w14:textId="77777777" w:rsidR="00DB77FE" w:rsidRDefault="00CE146C" w:rsidP="00CE146C">
      <w:r>
        <w:t xml:space="preserve">Das Programm ist folgendermassen zu installieren </w:t>
      </w:r>
      <w:r w:rsidR="00F077EB">
        <w:t>und konfiguriert</w:t>
      </w:r>
      <w:r w:rsidR="00DB77FE">
        <w:t>:</w:t>
      </w:r>
    </w:p>
    <w:p w14:paraId="19383C59" w14:textId="77777777" w:rsidR="00DB77FE" w:rsidRDefault="00DB77FE" w:rsidP="00DB77FE">
      <w:pPr>
        <w:pStyle w:val="berschrift3"/>
      </w:pPr>
      <w:r>
        <w:t>Herunterladen</w:t>
      </w:r>
    </w:p>
    <w:p w14:paraId="73552C36" w14:textId="5C735366" w:rsidR="00DB77FE" w:rsidRDefault="00DB77FE" w:rsidP="00DB77FE">
      <w:r>
        <w:t>Das Tool befindet sich unter folgendem GitHub link:</w:t>
      </w:r>
    </w:p>
    <w:p w14:paraId="3DEA0619" w14:textId="7216A697" w:rsidR="00DB77FE" w:rsidRDefault="00AB111D" w:rsidP="00DB77FE">
      <w:hyperlink r:id="rId16" w:history="1">
        <w:r w:rsidR="00DB77FE" w:rsidRPr="0085145E">
          <w:rPr>
            <w:rStyle w:val="Hyperlink"/>
          </w:rPr>
          <w:t>https://github.com/SeverinNauer/M122_Fileanalyzer_Nauer</w:t>
        </w:r>
      </w:hyperlink>
    </w:p>
    <w:p w14:paraId="3BB79275" w14:textId="77777777" w:rsidR="00DB77FE" w:rsidRDefault="00DB77FE" w:rsidP="00DB77FE">
      <w:r>
        <w:t>Unter diesem Link kann ein Zip mit den Dateien heruntergeladen werden.</w:t>
      </w:r>
    </w:p>
    <w:p w14:paraId="05A8AD14" w14:textId="72EE7539" w:rsidR="00DB77FE" w:rsidRDefault="00DB77FE" w:rsidP="00DB77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7F69" wp14:editId="200BA495">
            <wp:simplePos x="0" y="0"/>
            <wp:positionH relativeFrom="margin">
              <wp:align>right</wp:align>
            </wp:positionH>
            <wp:positionV relativeFrom="margin">
              <wp:posOffset>2665730</wp:posOffset>
            </wp:positionV>
            <wp:extent cx="5934075" cy="3343275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896B2" w14:textId="67884C92" w:rsidR="00DB77FE" w:rsidRDefault="00DB77FE">
      <w:pPr>
        <w:spacing w:before="0" w:after="0"/>
      </w:pPr>
      <w:r>
        <w:br w:type="page"/>
      </w:r>
    </w:p>
    <w:p w14:paraId="44283FAD" w14:textId="77777777" w:rsidR="00DB77FE" w:rsidRDefault="00DB77FE" w:rsidP="00DB77FE">
      <w:pPr>
        <w:pStyle w:val="berschrift3"/>
      </w:pPr>
      <w:r>
        <w:lastRenderedPageBreak/>
        <w:t>Entpacken</w:t>
      </w:r>
    </w:p>
    <w:p w14:paraId="19838B4D" w14:textId="77777777" w:rsidR="00DB77FE" w:rsidRDefault="00DB77FE" w:rsidP="00DB77FE">
      <w:r>
        <w:t>Die heruntergeladen ZIP Datei ist im Download Ordner zu finden.</w:t>
      </w:r>
      <w:r>
        <w:br/>
        <w:t>Diese kann in einen beliebigen Ordner entpackt werden.</w:t>
      </w:r>
    </w:p>
    <w:p w14:paraId="343B5C9D" w14:textId="630A280E" w:rsidR="00DB77FE" w:rsidRDefault="00CE146C" w:rsidP="00DB77FE">
      <w:r>
        <w:br/>
      </w:r>
      <w:r w:rsidR="00DB77FE">
        <w:rPr>
          <w:noProof/>
        </w:rPr>
        <w:drawing>
          <wp:inline distT="0" distB="0" distL="0" distR="0" wp14:anchorId="6D23D9BB" wp14:editId="31A0830B">
            <wp:extent cx="5324475" cy="352970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342" cy="356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438" w14:textId="77777777" w:rsidR="00DB77FE" w:rsidRDefault="00DB77FE" w:rsidP="00DB77FE"/>
    <w:p w14:paraId="56AF25EE" w14:textId="74B536E3" w:rsidR="00CE146C" w:rsidRDefault="00DB77FE" w:rsidP="00DB77FE">
      <w:pPr>
        <w:pStyle w:val="berschrift3"/>
      </w:pPr>
      <w:r>
        <w:t>Ausführen</w:t>
      </w:r>
    </w:p>
    <w:p w14:paraId="67078C69" w14:textId="264D15C5" w:rsidR="00DB77FE" w:rsidRDefault="00DB77FE" w:rsidP="00DB77FE">
      <w:r>
        <w:t xml:space="preserve">Der entpackte Ordner beinhaltet ein </w:t>
      </w:r>
      <w:proofErr w:type="spellStart"/>
      <w:r>
        <w:t>batch</w:t>
      </w:r>
      <w:proofErr w:type="spellEnd"/>
      <w:r>
        <w:t xml:space="preserve"> File («run.bat»). Dieses dient als Einstiegspunkt</w:t>
      </w:r>
      <w:r w:rsidR="002B6E7A">
        <w:t xml:space="preserve"> des Programms. Mit einem Doppelklick auf diese Batch Datei öffnet sich der Einstiegsdialog.</w:t>
      </w:r>
    </w:p>
    <w:p w14:paraId="7648DBD6" w14:textId="47A35749" w:rsidR="00EE7F4B" w:rsidRDefault="00EE7F4B" w:rsidP="00EE7F4B">
      <w:pPr>
        <w:pStyle w:val="berschrift3"/>
      </w:pPr>
      <w:r>
        <w:t>Verknüpfung</w:t>
      </w:r>
    </w:p>
    <w:p w14:paraId="60586847" w14:textId="77BF1CF9" w:rsidR="00EE7F4B" w:rsidRDefault="00EE7F4B" w:rsidP="00EE7F4B">
      <w:r>
        <w:t xml:space="preserve">Damit der Ordner nicht immer gesucht und geöffnet werden muss, kann eine Verknüpfung der </w:t>
      </w:r>
      <w:proofErr w:type="spellStart"/>
      <w:r>
        <w:t>batch</w:t>
      </w:r>
      <w:proofErr w:type="spellEnd"/>
      <w:r>
        <w:t xml:space="preserve"> Datei an einem beliebigen Ort (z.B. Desktop) erstellt werden.</w:t>
      </w:r>
    </w:p>
    <w:p w14:paraId="79C7802E" w14:textId="69FAD24A" w:rsidR="00EE7F4B" w:rsidRDefault="00EE7F4B" w:rsidP="00EE7F4B">
      <w:r>
        <w:t>Erstellen der Verknüpfung:</w:t>
      </w:r>
    </w:p>
    <w:p w14:paraId="5662509A" w14:textId="6684495C" w:rsidR="00EE7F4B" w:rsidRDefault="00EE7F4B" w:rsidP="00EE7F4B">
      <w:pPr>
        <w:pStyle w:val="Listenabsatz"/>
        <w:numPr>
          <w:ilvl w:val="0"/>
          <w:numId w:val="32"/>
        </w:numPr>
      </w:pPr>
      <w:r>
        <w:t xml:space="preserve">Rechtsklick auf das </w:t>
      </w:r>
      <w:proofErr w:type="spellStart"/>
      <w:r>
        <w:t>batch</w:t>
      </w:r>
      <w:proofErr w:type="spellEnd"/>
      <w:r>
        <w:t xml:space="preserve"> File</w:t>
      </w:r>
    </w:p>
    <w:p w14:paraId="7BFF4EEC" w14:textId="13A99C10" w:rsidR="00EE7F4B" w:rsidRDefault="00EE7F4B" w:rsidP="00EE7F4B">
      <w:pPr>
        <w:pStyle w:val="Listenabsatz"/>
        <w:numPr>
          <w:ilvl w:val="0"/>
          <w:numId w:val="32"/>
        </w:numPr>
      </w:pPr>
      <w:r>
        <w:t>Klick auf „Verknüpfung erstellen“</w:t>
      </w:r>
    </w:p>
    <w:p w14:paraId="6CD4C7D5" w14:textId="63941828" w:rsidR="00EE7F4B" w:rsidRDefault="00EE7F4B" w:rsidP="00EE7F4B">
      <w:pPr>
        <w:pStyle w:val="Listenabsatz"/>
        <w:numPr>
          <w:ilvl w:val="0"/>
          <w:numId w:val="32"/>
        </w:numPr>
      </w:pPr>
      <w:r>
        <w:t>Die Verknüpfung wird im gleichen Ordner erstellt</w:t>
      </w:r>
    </w:p>
    <w:p w14:paraId="436FA0B4" w14:textId="5D9C86E1" w:rsidR="00300A9E" w:rsidRDefault="00EE7F4B" w:rsidP="00EE7F4B">
      <w:pPr>
        <w:pStyle w:val="Listenabsatz"/>
        <w:numPr>
          <w:ilvl w:val="0"/>
          <w:numId w:val="32"/>
        </w:numPr>
      </w:pPr>
      <w:r>
        <w:t>Die erstellte Verknüpfung in belieben Ordner verschieben</w:t>
      </w:r>
    </w:p>
    <w:p w14:paraId="77CF0FC2" w14:textId="58316525" w:rsidR="00EE7F4B" w:rsidRPr="00300A9E" w:rsidRDefault="00300A9E" w:rsidP="00300A9E">
      <w:pPr>
        <w:spacing w:before="0" w:after="0"/>
        <w:rPr>
          <w:rFonts w:ascii="Cambria" w:eastAsia="Cambria" w:hAnsi="Cambria"/>
          <w:lang w:val="de-DE" w:eastAsia="en-US"/>
        </w:rPr>
      </w:pPr>
      <w:r>
        <w:br w:type="page"/>
      </w:r>
    </w:p>
    <w:p w14:paraId="4791E172" w14:textId="5B66EB18" w:rsidR="001745EE" w:rsidRDefault="001745EE" w:rsidP="001745EE">
      <w:pPr>
        <w:pStyle w:val="berschrift2"/>
      </w:pPr>
      <w:r>
        <w:lastRenderedPageBreak/>
        <w:t>Bedienungsanleitung</w:t>
      </w:r>
      <w:r w:rsidR="00CE146C">
        <w:t xml:space="preserve"> für Benutzer</w:t>
      </w:r>
    </w:p>
    <w:p w14:paraId="38A70576" w14:textId="77777777" w:rsidR="00B32919" w:rsidRDefault="00A76009">
      <w:r>
        <w:t>Das Programm ist folgendermassen zu bedienen</w:t>
      </w:r>
      <w:r w:rsidR="00B32919">
        <w:t>:</w:t>
      </w:r>
    </w:p>
    <w:p w14:paraId="2663C94C" w14:textId="7E7765DE" w:rsidR="00B32919" w:rsidRDefault="00B32919">
      <w:r>
        <w:t>Beim Start öffnet sich das Hauptmenü.</w:t>
      </w:r>
    </w:p>
    <w:p w14:paraId="52A3DC5C" w14:textId="779641F7" w:rsidR="006C46C6" w:rsidRDefault="00B32919" w:rsidP="006C46C6">
      <w:r>
        <w:rPr>
          <w:noProof/>
        </w:rPr>
        <w:drawing>
          <wp:anchor distT="0" distB="0" distL="114300" distR="114300" simplePos="0" relativeHeight="251659264" behindDoc="0" locked="0" layoutInCell="1" allowOverlap="1" wp14:anchorId="05C38075" wp14:editId="3B451CAD">
            <wp:simplePos x="0" y="0"/>
            <wp:positionH relativeFrom="margin">
              <wp:align>left</wp:align>
            </wp:positionH>
            <wp:positionV relativeFrom="margin">
              <wp:posOffset>904240</wp:posOffset>
            </wp:positionV>
            <wp:extent cx="2524125" cy="156210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1D5">
        <w:br/>
      </w:r>
      <w:r w:rsidR="006C46C6">
        <w:t>Die Status anzeige indiziert ob der Service momentan aktiv oder gestoppt ist. Mit dem Start/</w:t>
      </w:r>
      <w:proofErr w:type="spellStart"/>
      <w:r w:rsidR="006C46C6">
        <w:t>Stop</w:t>
      </w:r>
      <w:proofErr w:type="spellEnd"/>
      <w:r w:rsidR="006C46C6">
        <w:t xml:space="preserve"> Button kann der Service gestartet oder gestoppt werden. Der </w:t>
      </w:r>
      <w:proofErr w:type="spellStart"/>
      <w:r w:rsidR="006C46C6">
        <w:t>Config</w:t>
      </w:r>
      <w:proofErr w:type="spellEnd"/>
      <w:r w:rsidR="006C46C6">
        <w:t xml:space="preserve"> Knopf dient zum Öffnen des </w:t>
      </w:r>
      <w:proofErr w:type="spellStart"/>
      <w:r w:rsidR="006C46C6">
        <w:t>Config</w:t>
      </w:r>
      <w:proofErr w:type="spellEnd"/>
      <w:r w:rsidR="006C46C6">
        <w:t xml:space="preserve"> Dialogs.</w:t>
      </w:r>
    </w:p>
    <w:p w14:paraId="01D28BAA" w14:textId="461AB689" w:rsidR="00B372A5" w:rsidRDefault="009D41D5">
      <w:r>
        <w:br/>
      </w:r>
    </w:p>
    <w:p w14:paraId="25863ECB" w14:textId="7613C666" w:rsidR="006C46C6" w:rsidRDefault="006C46C6"/>
    <w:p w14:paraId="108B7C92" w14:textId="6A487A87" w:rsidR="006C46C6" w:rsidRDefault="006C46C6"/>
    <w:p w14:paraId="127D85EA" w14:textId="0871DDD0" w:rsidR="007178A6" w:rsidRDefault="006C46C6">
      <w:r>
        <w:rPr>
          <w:noProof/>
        </w:rPr>
        <w:drawing>
          <wp:anchor distT="0" distB="0" distL="114300" distR="114300" simplePos="0" relativeHeight="251660288" behindDoc="0" locked="0" layoutInCell="1" allowOverlap="1" wp14:anchorId="57F4D508" wp14:editId="11EFB613">
            <wp:simplePos x="0" y="0"/>
            <wp:positionH relativeFrom="margin">
              <wp:posOffset>1887855</wp:posOffset>
            </wp:positionH>
            <wp:positionV relativeFrom="margin">
              <wp:posOffset>2749550</wp:posOffset>
            </wp:positionV>
            <wp:extent cx="4384675" cy="296164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</w:t>
      </w:r>
      <w:proofErr w:type="spellStart"/>
      <w:r>
        <w:t>Config</w:t>
      </w:r>
      <w:proofErr w:type="spellEnd"/>
      <w:r>
        <w:t xml:space="preserve"> Editor werden die Überwachten Ordner angezeigt. Mit einem Doppelklick auf einen Eintrag in der Liste </w:t>
      </w:r>
      <w:proofErr w:type="gramStart"/>
      <w:r>
        <w:t>kann</w:t>
      </w:r>
      <w:proofErr w:type="gramEnd"/>
      <w:r>
        <w:t xml:space="preserve"> der Name und der Pfad des Ordners angepasst werden.</w:t>
      </w:r>
      <w:r w:rsidR="000152F2">
        <w:t xml:space="preserve"> Der "</w:t>
      </w:r>
      <w:proofErr w:type="spellStart"/>
      <w:r w:rsidR="000152F2">
        <w:t>Montiored</w:t>
      </w:r>
      <w:proofErr w:type="spellEnd"/>
      <w:r w:rsidR="000152F2">
        <w:t xml:space="preserve"> Folder" Dialog wird geöffnet. </w:t>
      </w:r>
      <w:proofErr w:type="gramStart"/>
      <w:r w:rsidR="007178A6">
        <w:t>Der selbe</w:t>
      </w:r>
      <w:proofErr w:type="gramEnd"/>
      <w:r w:rsidR="007178A6">
        <w:t xml:space="preserve"> Dialog wird mit dem "Add Folder" Button geöffnet. Der Edit Button öffnet den "Rule</w:t>
      </w:r>
      <w:r w:rsidR="008A151F">
        <w:t>s</w:t>
      </w:r>
      <w:r w:rsidR="007178A6">
        <w:t xml:space="preserve"> Dialog" mit dem Ausgewählten Listenelement. Der Global Rules Button öffnet den </w:t>
      </w:r>
      <w:r w:rsidR="008A151F">
        <w:t>"</w:t>
      </w:r>
      <w:r w:rsidR="007178A6">
        <w:t>Rule</w:t>
      </w:r>
      <w:r w:rsidR="008A151F">
        <w:t>s</w:t>
      </w:r>
      <w:r w:rsidR="007178A6">
        <w:t xml:space="preserve"> Dialog</w:t>
      </w:r>
      <w:r w:rsidR="008A151F">
        <w:t>"</w:t>
      </w:r>
      <w:r w:rsidR="007178A6">
        <w:t xml:space="preserve"> mit den globalen Regeln.</w:t>
      </w:r>
    </w:p>
    <w:p w14:paraId="307A9672" w14:textId="77777777" w:rsidR="008A151F" w:rsidRDefault="008A151F">
      <w:pPr>
        <w:spacing w:before="0" w:after="0"/>
      </w:pPr>
      <w:r>
        <w:br w:type="page"/>
      </w:r>
    </w:p>
    <w:p w14:paraId="7C2802CD" w14:textId="5EDDC986" w:rsidR="008A151F" w:rsidRDefault="008A151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B2C77D" wp14:editId="78A24447">
            <wp:simplePos x="0" y="0"/>
            <wp:positionH relativeFrom="margin">
              <wp:posOffset>2025015</wp:posOffset>
            </wp:positionH>
            <wp:positionV relativeFrom="margin">
              <wp:align>top</wp:align>
            </wp:positionV>
            <wp:extent cx="4205990" cy="3733800"/>
            <wp:effectExtent l="0" t="0" r="444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59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0E">
        <w:t xml:space="preserve">Dieser Dialog zeigt eine Übersicht der Regeln auf dem bestimmten Ordner oder der globalen Regeln an. Mit einem Doppelklick auf eine Regel, kann diese Bearbeitet werden. Mit "Add </w:t>
      </w:r>
      <w:proofErr w:type="spellStart"/>
      <w:r w:rsidR="00777A0E">
        <w:t>rule</w:t>
      </w:r>
      <w:proofErr w:type="spellEnd"/>
      <w:r w:rsidR="00777A0E">
        <w:t xml:space="preserve">" wird ein </w:t>
      </w:r>
      <w:proofErr w:type="gramStart"/>
      <w:r w:rsidR="00777A0E">
        <w:t>Dialog geöffnet</w:t>
      </w:r>
      <w:proofErr w:type="gramEnd"/>
      <w:r w:rsidR="00777A0E">
        <w:t xml:space="preserve"> in dem eine neue Regel hinzugefügt werden kann.</w:t>
      </w:r>
      <w:r w:rsidR="001521BC" w:rsidRPr="001521BC">
        <w:rPr>
          <w:noProof/>
        </w:rPr>
        <w:t xml:space="preserve"> </w:t>
      </w:r>
    </w:p>
    <w:p w14:paraId="17C4B26B" w14:textId="6ECF9129" w:rsidR="001521BC" w:rsidRPr="001521BC" w:rsidRDefault="001521BC" w:rsidP="001521BC"/>
    <w:p w14:paraId="2C00CDC1" w14:textId="35E22255" w:rsidR="001521BC" w:rsidRPr="001521BC" w:rsidRDefault="001521BC" w:rsidP="001521BC"/>
    <w:p w14:paraId="3F4BD9B7" w14:textId="5BEC1C38" w:rsidR="001521BC" w:rsidRPr="001521BC" w:rsidRDefault="001521BC" w:rsidP="001521BC"/>
    <w:p w14:paraId="0C0368EA" w14:textId="79DC80F1" w:rsidR="001521BC" w:rsidRPr="001521BC" w:rsidRDefault="001521BC" w:rsidP="001521BC"/>
    <w:p w14:paraId="1B4B96A3" w14:textId="3DDEB312" w:rsidR="001521BC" w:rsidRPr="001521BC" w:rsidRDefault="001521BC" w:rsidP="001521BC"/>
    <w:p w14:paraId="23889ACC" w14:textId="4AA7551B" w:rsidR="001521BC" w:rsidRPr="001521BC" w:rsidRDefault="001521BC" w:rsidP="001521BC"/>
    <w:p w14:paraId="1078D436" w14:textId="0671E893" w:rsidR="001521BC" w:rsidRPr="001521BC" w:rsidRDefault="001521BC" w:rsidP="001521BC"/>
    <w:p w14:paraId="5AF3F16B" w14:textId="5B81818B" w:rsidR="001521BC" w:rsidRPr="001521BC" w:rsidRDefault="001521BC" w:rsidP="001521BC"/>
    <w:p w14:paraId="12538C03" w14:textId="2A2F12C0" w:rsidR="001521BC" w:rsidRPr="001521BC" w:rsidRDefault="001521BC" w:rsidP="001521BC"/>
    <w:p w14:paraId="6AEF2A69" w14:textId="743AF61A" w:rsidR="001521BC" w:rsidRPr="001521BC" w:rsidRDefault="001521BC" w:rsidP="001521BC"/>
    <w:p w14:paraId="15003C4F" w14:textId="4915B182" w:rsidR="001521BC" w:rsidRDefault="001521BC" w:rsidP="001521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63424C" wp14:editId="367D5F38">
            <wp:simplePos x="0" y="0"/>
            <wp:positionH relativeFrom="margin">
              <wp:posOffset>-281305</wp:posOffset>
            </wp:positionH>
            <wp:positionV relativeFrom="margin">
              <wp:posOffset>4025900</wp:posOffset>
            </wp:positionV>
            <wp:extent cx="3267075" cy="2218055"/>
            <wp:effectExtent l="0" t="0" r="9525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40"/>
                    <a:stretch/>
                  </pic:blipFill>
                  <pic:spPr bwMode="auto">
                    <a:xfrm>
                      <a:off x="0" y="0"/>
                      <a:ext cx="3267075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38ECD" w14:textId="5A80A03C" w:rsidR="001521BC" w:rsidRDefault="001521BC" w:rsidP="001521BC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AAAFBF" wp14:editId="5AD27957">
            <wp:simplePos x="0" y="0"/>
            <wp:positionH relativeFrom="margin">
              <wp:posOffset>2007870</wp:posOffset>
            </wp:positionH>
            <wp:positionV relativeFrom="margin">
              <wp:align>bottom</wp:align>
            </wp:positionV>
            <wp:extent cx="4238625" cy="1590675"/>
            <wp:effectExtent l="0" t="0" r="9525" b="952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 "Rule </w:t>
      </w:r>
      <w:proofErr w:type="spellStart"/>
      <w:r>
        <w:t>Config</w:t>
      </w:r>
      <w:proofErr w:type="spellEnd"/>
      <w:r>
        <w:t>" Dialog können einzelne Regeln editiert, hinzugefügt oder gelöscht werden.</w:t>
      </w:r>
      <w:r w:rsidRPr="001521BC">
        <w:rPr>
          <w:noProof/>
        </w:rPr>
        <w:t xml:space="preserve"> </w:t>
      </w:r>
    </w:p>
    <w:p w14:paraId="13900859" w14:textId="179CFD0D" w:rsidR="001521BC" w:rsidRPr="001521BC" w:rsidRDefault="001521BC" w:rsidP="001521BC"/>
    <w:p w14:paraId="7CA49078" w14:textId="50474700" w:rsidR="001521BC" w:rsidRPr="001521BC" w:rsidRDefault="001521BC" w:rsidP="001521BC"/>
    <w:p w14:paraId="597BAB22" w14:textId="786112E9" w:rsidR="001521BC" w:rsidRPr="001521BC" w:rsidRDefault="001521BC" w:rsidP="001521BC"/>
    <w:p w14:paraId="3F1F7380" w14:textId="349EBCE8" w:rsidR="001521BC" w:rsidRPr="001521BC" w:rsidRDefault="001521BC" w:rsidP="001521BC"/>
    <w:p w14:paraId="48C1EE17" w14:textId="52D7D214" w:rsidR="001521BC" w:rsidRPr="001521BC" w:rsidRDefault="001521BC" w:rsidP="001521BC"/>
    <w:p w14:paraId="3CA32E6B" w14:textId="5B38A0F3" w:rsidR="001521BC" w:rsidRPr="001521BC" w:rsidRDefault="001521BC" w:rsidP="001521BC"/>
    <w:p w14:paraId="26838191" w14:textId="1E0E51BF" w:rsidR="001521BC" w:rsidRPr="001521BC" w:rsidRDefault="001521BC" w:rsidP="001521BC"/>
    <w:p w14:paraId="2662DD76" w14:textId="39D6BFE0" w:rsidR="001521BC" w:rsidRPr="001521BC" w:rsidRDefault="001521BC" w:rsidP="001521BC"/>
    <w:p w14:paraId="7E8BBD34" w14:textId="51E66302" w:rsidR="001521BC" w:rsidRDefault="001521BC" w:rsidP="001521BC"/>
    <w:p w14:paraId="0E712BF5" w14:textId="178A3883" w:rsidR="001521BC" w:rsidRPr="001521BC" w:rsidRDefault="001521BC" w:rsidP="001521BC">
      <w:r>
        <w:t>Im «</w:t>
      </w:r>
      <w:proofErr w:type="spellStart"/>
      <w:r>
        <w:t>Monitored</w:t>
      </w:r>
      <w:proofErr w:type="spellEnd"/>
      <w:r>
        <w:t xml:space="preserve"> Folder» Dialog kann ein einzelner Ordner editiert, hinzugefügt oder gelöscht werden.</w:t>
      </w:r>
    </w:p>
    <w:sectPr w:rsidR="001521BC" w:rsidRPr="001521BC" w:rsidSect="00B902AC">
      <w:headerReference w:type="default" r:id="rId24"/>
      <w:footerReference w:type="default" r:id="rId2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2970E" w14:textId="77777777" w:rsidR="00AB111D" w:rsidRDefault="00AB111D">
      <w:r>
        <w:separator/>
      </w:r>
    </w:p>
  </w:endnote>
  <w:endnote w:type="continuationSeparator" w:id="0">
    <w:p w14:paraId="7128D806" w14:textId="77777777" w:rsidR="00AB111D" w:rsidRDefault="00AB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EE42" w14:textId="21C2E89F" w:rsidR="008A2D25" w:rsidRPr="008D5998" w:rsidRDefault="00FB0FF6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5652EB">
      <w:rPr>
        <w:noProof/>
        <w:sz w:val="16"/>
        <w:szCs w:val="16"/>
      </w:rPr>
      <w:t>08.05.2020</w:t>
    </w:r>
    <w:r>
      <w:rPr>
        <w:sz w:val="16"/>
        <w:szCs w:val="16"/>
      </w:rPr>
      <w:fldChar w:fldCharType="end"/>
    </w:r>
    <w:r w:rsidR="008A2D25" w:rsidRPr="008D5998">
      <w:rPr>
        <w:sz w:val="16"/>
        <w:szCs w:val="16"/>
      </w:rPr>
      <w:tab/>
      <w:t xml:space="preserve">Seite </w:t>
    </w:r>
    <w:r w:rsidR="008A2D25" w:rsidRPr="008D5998">
      <w:rPr>
        <w:rStyle w:val="Seitenzahl"/>
        <w:sz w:val="16"/>
        <w:szCs w:val="16"/>
      </w:rPr>
      <w:fldChar w:fldCharType="begin"/>
    </w:r>
    <w:r w:rsidR="008A2D25" w:rsidRPr="008D5998">
      <w:rPr>
        <w:rStyle w:val="Seitenzahl"/>
        <w:sz w:val="16"/>
        <w:szCs w:val="16"/>
      </w:rPr>
      <w:instrText xml:space="preserve"> PAGE </w:instrText>
    </w:r>
    <w:r w:rsidR="008A2D25" w:rsidRPr="008D5998">
      <w:rPr>
        <w:rStyle w:val="Seitenzahl"/>
        <w:sz w:val="16"/>
        <w:szCs w:val="16"/>
      </w:rPr>
      <w:fldChar w:fldCharType="separate"/>
    </w:r>
    <w:r w:rsidR="008A2D25">
      <w:rPr>
        <w:rStyle w:val="Seitenzahl"/>
        <w:noProof/>
        <w:sz w:val="16"/>
        <w:szCs w:val="16"/>
      </w:rPr>
      <w:t>3</w:t>
    </w:r>
    <w:r w:rsidR="008A2D25" w:rsidRPr="008D5998">
      <w:rPr>
        <w:rStyle w:val="Seitenzahl"/>
        <w:sz w:val="16"/>
        <w:szCs w:val="16"/>
      </w:rPr>
      <w:fldChar w:fldCharType="end"/>
    </w:r>
    <w:r w:rsidR="008A2D25" w:rsidRPr="008D5998">
      <w:rPr>
        <w:rStyle w:val="Seitenzahl"/>
        <w:sz w:val="16"/>
        <w:szCs w:val="16"/>
      </w:rPr>
      <w:t xml:space="preserve"> von </w:t>
    </w:r>
    <w:r w:rsidR="008A2D25" w:rsidRPr="008D5998">
      <w:rPr>
        <w:rStyle w:val="Seitenzahl"/>
        <w:sz w:val="16"/>
        <w:szCs w:val="16"/>
      </w:rPr>
      <w:fldChar w:fldCharType="begin"/>
    </w:r>
    <w:r w:rsidR="008A2D25" w:rsidRPr="008D5998">
      <w:rPr>
        <w:rStyle w:val="Seitenzahl"/>
        <w:sz w:val="16"/>
        <w:szCs w:val="16"/>
      </w:rPr>
      <w:instrText xml:space="preserve"> NUMPAGES </w:instrText>
    </w:r>
    <w:r w:rsidR="008A2D25" w:rsidRPr="008D5998">
      <w:rPr>
        <w:rStyle w:val="Seitenzahl"/>
        <w:sz w:val="16"/>
        <w:szCs w:val="16"/>
      </w:rPr>
      <w:fldChar w:fldCharType="separate"/>
    </w:r>
    <w:r w:rsidR="008A2D25">
      <w:rPr>
        <w:rStyle w:val="Seitenzahl"/>
        <w:noProof/>
        <w:sz w:val="16"/>
        <w:szCs w:val="16"/>
      </w:rPr>
      <w:t>8</w:t>
    </w:r>
    <w:r w:rsidR="008A2D25" w:rsidRPr="008D5998">
      <w:rPr>
        <w:rStyle w:val="Seitenzahl"/>
        <w:sz w:val="16"/>
        <w:szCs w:val="16"/>
      </w:rPr>
      <w:fldChar w:fldCharType="end"/>
    </w:r>
  </w:p>
  <w:p w14:paraId="70553815" w14:textId="77777777" w:rsidR="008A2D25" w:rsidRPr="008D5998" w:rsidRDefault="008A2D2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8A2D25" w:rsidRPr="0023049B" w:rsidRDefault="008A2D2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C62B" w14:textId="77777777" w:rsidR="00AB111D" w:rsidRDefault="00AB111D">
      <w:r>
        <w:separator/>
      </w:r>
    </w:p>
  </w:footnote>
  <w:footnote w:type="continuationSeparator" w:id="0">
    <w:p w14:paraId="15BA9800" w14:textId="77777777" w:rsidR="00AB111D" w:rsidRDefault="00AB1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6F0D" w14:textId="01664E11" w:rsidR="008A2D25" w:rsidRPr="002844A4" w:rsidRDefault="008A2D25" w:rsidP="003B2AD5">
    <w:pPr>
      <w:pStyle w:val="Kopfzeile"/>
      <w:tabs>
        <w:tab w:val="clear" w:pos="9354"/>
        <w:tab w:val="left" w:pos="5670"/>
        <w:tab w:val="right" w:pos="9356"/>
      </w:tabs>
    </w:pPr>
    <w:r>
      <w:t>M122 Abläufe mit Scripts automatisieren</w:t>
    </w:r>
    <w:r>
      <w:tab/>
    </w:r>
    <w:r w:rsidR="00FB0FF6">
      <w:tab/>
    </w:r>
    <w:r>
      <w:t>LB2</w:t>
    </w:r>
    <w:r>
      <w:rPr>
        <w:color w:val="0070C0"/>
      </w:rPr>
      <w:t xml:space="preserve"> sudokuschwer.com</w:t>
    </w:r>
  </w:p>
  <w:p w14:paraId="492439DC" w14:textId="26086F2C" w:rsidR="008A2D25" w:rsidRPr="00FB0FF6" w:rsidRDefault="008A2D25" w:rsidP="0023049B">
    <w:pPr>
      <w:pStyle w:val="Kopfzeile"/>
      <w:tabs>
        <w:tab w:val="left" w:pos="2268"/>
      </w:tabs>
      <w:rPr>
        <w:sz w:val="22"/>
        <w:szCs w:val="22"/>
      </w:rPr>
    </w:pPr>
    <w:r>
      <w:rPr>
        <w:sz w:val="28"/>
        <w:szCs w:val="28"/>
      </w:rPr>
      <w:t xml:space="preserve">Dokumentation Projekt </w:t>
    </w:r>
    <w:proofErr w:type="spellStart"/>
    <w:r w:rsidR="00FB0FF6">
      <w:rPr>
        <w:sz w:val="28"/>
        <w:szCs w:val="28"/>
      </w:rPr>
      <w:t>FileAnalyzer</w:t>
    </w:r>
    <w:proofErr w:type="spellEnd"/>
    <w:r w:rsidR="00FB0FF6">
      <w:rPr>
        <w:sz w:val="28"/>
        <w:szCs w:val="28"/>
      </w:rPr>
      <w:tab/>
    </w:r>
    <w:r w:rsidR="00FB0FF6" w:rsidRPr="00FB0FF6">
      <w:rPr>
        <w:b w:val="0"/>
        <w:bCs/>
        <w:sz w:val="22"/>
        <w:szCs w:val="22"/>
      </w:rPr>
      <w:t>Severin Nauer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7668FF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AE4"/>
    <w:multiLevelType w:val="hybridMultilevel"/>
    <w:tmpl w:val="AF2A5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8767B"/>
    <w:multiLevelType w:val="hybridMultilevel"/>
    <w:tmpl w:val="4B94E3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26"/>
  </w:num>
  <w:num w:numId="5">
    <w:abstractNumId w:val="26"/>
  </w:num>
  <w:num w:numId="6">
    <w:abstractNumId w:val="19"/>
  </w:num>
  <w:num w:numId="7">
    <w:abstractNumId w:val="12"/>
  </w:num>
  <w:num w:numId="8">
    <w:abstractNumId w:val="18"/>
  </w:num>
  <w:num w:numId="9">
    <w:abstractNumId w:val="17"/>
  </w:num>
  <w:num w:numId="10">
    <w:abstractNumId w:val="15"/>
  </w:num>
  <w:num w:numId="11">
    <w:abstractNumId w:val="0"/>
  </w:num>
  <w:num w:numId="12">
    <w:abstractNumId w:val="20"/>
  </w:num>
  <w:num w:numId="13">
    <w:abstractNumId w:val="14"/>
  </w:num>
  <w:num w:numId="14">
    <w:abstractNumId w:val="21"/>
  </w:num>
  <w:num w:numId="15">
    <w:abstractNumId w:val="11"/>
  </w:num>
  <w:num w:numId="16">
    <w:abstractNumId w:val="24"/>
  </w:num>
  <w:num w:numId="17">
    <w:abstractNumId w:val="6"/>
  </w:num>
  <w:num w:numId="18">
    <w:abstractNumId w:val="3"/>
  </w:num>
  <w:num w:numId="19">
    <w:abstractNumId w:val="27"/>
  </w:num>
  <w:num w:numId="20">
    <w:abstractNumId w:val="8"/>
  </w:num>
  <w:num w:numId="21">
    <w:abstractNumId w:val="10"/>
  </w:num>
  <w:num w:numId="22">
    <w:abstractNumId w:val="7"/>
  </w:num>
  <w:num w:numId="23">
    <w:abstractNumId w:val="1"/>
  </w:num>
  <w:num w:numId="24">
    <w:abstractNumId w:val="4"/>
  </w:num>
  <w:num w:numId="25">
    <w:abstractNumId w:val="22"/>
  </w:num>
  <w:num w:numId="26">
    <w:abstractNumId w:val="25"/>
  </w:num>
  <w:num w:numId="27">
    <w:abstractNumId w:val="23"/>
  </w:num>
  <w:num w:numId="28">
    <w:abstractNumId w:val="2"/>
  </w:num>
  <w:num w:numId="29">
    <w:abstractNumId w:val="2"/>
  </w:num>
  <w:num w:numId="30">
    <w:abstractNumId w:val="2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152F2"/>
    <w:rsid w:val="00020F54"/>
    <w:rsid w:val="00021A85"/>
    <w:rsid w:val="00024DCC"/>
    <w:rsid w:val="00035E19"/>
    <w:rsid w:val="00041AF8"/>
    <w:rsid w:val="00042697"/>
    <w:rsid w:val="00043CB1"/>
    <w:rsid w:val="00047290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0F23CF"/>
    <w:rsid w:val="0011434B"/>
    <w:rsid w:val="00130D47"/>
    <w:rsid w:val="0013252F"/>
    <w:rsid w:val="00132F3E"/>
    <w:rsid w:val="00140272"/>
    <w:rsid w:val="00140FFF"/>
    <w:rsid w:val="00151AB6"/>
    <w:rsid w:val="001521BC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1E0229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415D"/>
    <w:rsid w:val="002A5EE4"/>
    <w:rsid w:val="002A6823"/>
    <w:rsid w:val="002B6E7A"/>
    <w:rsid w:val="002C40FA"/>
    <w:rsid w:val="002C55B7"/>
    <w:rsid w:val="002E3C78"/>
    <w:rsid w:val="002F0F9D"/>
    <w:rsid w:val="002F3163"/>
    <w:rsid w:val="002F4A80"/>
    <w:rsid w:val="00300A9E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652EB"/>
    <w:rsid w:val="00574B6C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072C9"/>
    <w:rsid w:val="00611041"/>
    <w:rsid w:val="00611FFE"/>
    <w:rsid w:val="0061531E"/>
    <w:rsid w:val="0062737A"/>
    <w:rsid w:val="00632399"/>
    <w:rsid w:val="00633050"/>
    <w:rsid w:val="00643B1C"/>
    <w:rsid w:val="00644051"/>
    <w:rsid w:val="0065763A"/>
    <w:rsid w:val="0066468C"/>
    <w:rsid w:val="00666462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46C6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178A6"/>
    <w:rsid w:val="00722379"/>
    <w:rsid w:val="007226A4"/>
    <w:rsid w:val="007256FF"/>
    <w:rsid w:val="007272DC"/>
    <w:rsid w:val="007276AC"/>
    <w:rsid w:val="00743ACC"/>
    <w:rsid w:val="00755FD5"/>
    <w:rsid w:val="00771FF5"/>
    <w:rsid w:val="00777A0E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0525"/>
    <w:rsid w:val="007E1C3A"/>
    <w:rsid w:val="007E2BCE"/>
    <w:rsid w:val="008052A2"/>
    <w:rsid w:val="008141BC"/>
    <w:rsid w:val="00817FD3"/>
    <w:rsid w:val="00825508"/>
    <w:rsid w:val="00861849"/>
    <w:rsid w:val="00862577"/>
    <w:rsid w:val="008703E4"/>
    <w:rsid w:val="00872449"/>
    <w:rsid w:val="008733A0"/>
    <w:rsid w:val="00877AA6"/>
    <w:rsid w:val="00880E3C"/>
    <w:rsid w:val="00881647"/>
    <w:rsid w:val="00885DBC"/>
    <w:rsid w:val="00886D7C"/>
    <w:rsid w:val="00887237"/>
    <w:rsid w:val="008960F1"/>
    <w:rsid w:val="008A151F"/>
    <w:rsid w:val="008A1A5C"/>
    <w:rsid w:val="008A2D25"/>
    <w:rsid w:val="008A5379"/>
    <w:rsid w:val="008C1342"/>
    <w:rsid w:val="008C5566"/>
    <w:rsid w:val="008C7A3C"/>
    <w:rsid w:val="008D5998"/>
    <w:rsid w:val="008D5E55"/>
    <w:rsid w:val="008E5A27"/>
    <w:rsid w:val="008F6C1B"/>
    <w:rsid w:val="009107B6"/>
    <w:rsid w:val="00912EC7"/>
    <w:rsid w:val="009220E5"/>
    <w:rsid w:val="00925BC7"/>
    <w:rsid w:val="00930E85"/>
    <w:rsid w:val="009549F9"/>
    <w:rsid w:val="00956FEC"/>
    <w:rsid w:val="0097231F"/>
    <w:rsid w:val="009753C3"/>
    <w:rsid w:val="00976C8C"/>
    <w:rsid w:val="0098269A"/>
    <w:rsid w:val="009844D9"/>
    <w:rsid w:val="009845A3"/>
    <w:rsid w:val="00990073"/>
    <w:rsid w:val="009A4E69"/>
    <w:rsid w:val="009B4DF6"/>
    <w:rsid w:val="009D067C"/>
    <w:rsid w:val="009D41D5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BD4"/>
    <w:rsid w:val="00A66480"/>
    <w:rsid w:val="00A7239A"/>
    <w:rsid w:val="00A7265E"/>
    <w:rsid w:val="00A76009"/>
    <w:rsid w:val="00A824B7"/>
    <w:rsid w:val="00A94299"/>
    <w:rsid w:val="00A97A53"/>
    <w:rsid w:val="00AA7C27"/>
    <w:rsid w:val="00AB0981"/>
    <w:rsid w:val="00AB111D"/>
    <w:rsid w:val="00AB2C18"/>
    <w:rsid w:val="00AD3172"/>
    <w:rsid w:val="00AD42DA"/>
    <w:rsid w:val="00AE4C92"/>
    <w:rsid w:val="00AE758A"/>
    <w:rsid w:val="00AF2E40"/>
    <w:rsid w:val="00B16DA3"/>
    <w:rsid w:val="00B2181B"/>
    <w:rsid w:val="00B32919"/>
    <w:rsid w:val="00B35160"/>
    <w:rsid w:val="00B372A5"/>
    <w:rsid w:val="00B4268A"/>
    <w:rsid w:val="00B51326"/>
    <w:rsid w:val="00B61500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1D13"/>
    <w:rsid w:val="00BC754D"/>
    <w:rsid w:val="00BC7A0F"/>
    <w:rsid w:val="00BD3661"/>
    <w:rsid w:val="00BD6493"/>
    <w:rsid w:val="00BE0CD5"/>
    <w:rsid w:val="00BE61F9"/>
    <w:rsid w:val="00BF313E"/>
    <w:rsid w:val="00C041CA"/>
    <w:rsid w:val="00C12188"/>
    <w:rsid w:val="00C31381"/>
    <w:rsid w:val="00C337A0"/>
    <w:rsid w:val="00C55324"/>
    <w:rsid w:val="00C63F49"/>
    <w:rsid w:val="00C64303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1D17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57B76"/>
    <w:rsid w:val="00D63FD3"/>
    <w:rsid w:val="00D6492F"/>
    <w:rsid w:val="00D706F5"/>
    <w:rsid w:val="00D70988"/>
    <w:rsid w:val="00D74931"/>
    <w:rsid w:val="00D76466"/>
    <w:rsid w:val="00DB0196"/>
    <w:rsid w:val="00DB66EC"/>
    <w:rsid w:val="00DB77FE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7F4B"/>
    <w:rsid w:val="00EF024B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95855"/>
    <w:rsid w:val="00FA2BF6"/>
    <w:rsid w:val="00FA4231"/>
    <w:rsid w:val="00FA4B77"/>
    <w:rsid w:val="00FB0FF6"/>
    <w:rsid w:val="00FB4A22"/>
    <w:rsid w:val="00FB6C0D"/>
    <w:rsid w:val="00FB767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35E1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table" w:styleId="EinfacheTabelle1">
    <w:name w:val="Plain Table 1"/>
    <w:basedOn w:val="NormaleTabelle"/>
    <w:uiPriority w:val="41"/>
    <w:rsid w:val="002A5E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DB77F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DB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SeverinNauer/M122_Fileanalyzer_Naue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16</Pages>
  <Words>1710</Words>
  <Characters>10777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Severin Nauer</cp:lastModifiedBy>
  <cp:revision>7</cp:revision>
  <cp:lastPrinted>2020-05-08T09:45:00Z</cp:lastPrinted>
  <dcterms:created xsi:type="dcterms:W3CDTF">2020-05-07T13:20:00Z</dcterms:created>
  <dcterms:modified xsi:type="dcterms:W3CDTF">2020-05-08T09:47:00Z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