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A2A7B" w14:textId="41BC7270" w:rsidR="00521DE3" w:rsidRPr="00375D24" w:rsidRDefault="00945894" w:rsidP="00375D24">
      <w:pPr>
        <w:pStyle w:val="a5"/>
        <w:ind w:left="0"/>
        <w:rPr>
          <w:rFonts w:ascii="Times New Roman" w:hAnsi="Times New Roman" w:cs="Times New Roman"/>
          <w:sz w:val="24"/>
          <w:szCs w:val="24"/>
        </w:rPr>
      </w:pPr>
      <w:r w:rsidRPr="00375D24">
        <w:rPr>
          <w:rFonts w:ascii="Times New Roman" w:hAnsi="Times New Roman"/>
          <w:sz w:val="36"/>
          <w:szCs w:val="36"/>
        </w:rPr>
        <w:t>ВІДДІЛ ОСВІТИ ДРАБІВСЬКОЇ СЕЛИЩНОЇ РАДИ</w:t>
      </w:r>
    </w:p>
    <w:p w14:paraId="4FFC62A9" w14:textId="77777777" w:rsidR="00521DE3" w:rsidRPr="00375D24" w:rsidRDefault="00521DE3" w:rsidP="00375D24">
      <w:pPr>
        <w:pStyle w:val="a5"/>
        <w:ind w:left="0"/>
        <w:rPr>
          <w:rFonts w:ascii="Times New Roman" w:hAnsi="Times New Roman" w:cs="Times New Roman"/>
          <w:sz w:val="20"/>
        </w:rPr>
      </w:pPr>
    </w:p>
    <w:tbl>
      <w:tblPr>
        <w:tblW w:w="9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8"/>
        <w:gridCol w:w="6500"/>
      </w:tblGrid>
      <w:tr w:rsidR="00521DE3" w:rsidRPr="00375D24" w14:paraId="14D3894F" w14:textId="77777777" w:rsidTr="00750797">
        <w:trPr>
          <w:trHeight w:val="1294"/>
          <w:jc w:val="center"/>
        </w:trPr>
        <w:tc>
          <w:tcPr>
            <w:tcW w:w="3498" w:type="dxa"/>
            <w:tcBorders>
              <w:top w:val="nil"/>
              <w:left w:val="nil"/>
              <w:bottom w:val="nil"/>
              <w:right w:val="nil"/>
            </w:tcBorders>
          </w:tcPr>
          <w:p w14:paraId="2061CD28" w14:textId="77777777" w:rsidR="00521DE3" w:rsidRPr="00375D24" w:rsidRDefault="00521DE3" w:rsidP="00375D24">
            <w:pPr>
              <w:spacing w:after="0" w:line="240" w:lineRule="auto"/>
              <w:jc w:val="center"/>
              <w:rPr>
                <w:rFonts w:ascii="Times New Roman" w:hAnsi="Times New Roman" w:cs="Times New Roman"/>
                <w:b/>
                <w:sz w:val="23"/>
                <w:szCs w:val="23"/>
                <w:lang w:val="uk-UA"/>
              </w:rPr>
            </w:pPr>
          </w:p>
        </w:tc>
        <w:tc>
          <w:tcPr>
            <w:tcW w:w="6500" w:type="dxa"/>
            <w:tcBorders>
              <w:top w:val="nil"/>
              <w:left w:val="nil"/>
              <w:bottom w:val="nil"/>
              <w:right w:val="nil"/>
            </w:tcBorders>
          </w:tcPr>
          <w:p w14:paraId="63083040" w14:textId="77777777" w:rsidR="004A270B" w:rsidRPr="00375D24" w:rsidRDefault="004A270B" w:rsidP="00375D24">
            <w:pPr>
              <w:pStyle w:val="aa"/>
              <w:jc w:val="right"/>
              <w:rPr>
                <w:rFonts w:ascii="Times New Roman" w:hAnsi="Times New Roman"/>
                <w:b/>
                <w:sz w:val="26"/>
                <w:szCs w:val="26"/>
              </w:rPr>
            </w:pPr>
          </w:p>
          <w:p w14:paraId="66BDBFCA" w14:textId="77777777" w:rsidR="00521DE3" w:rsidRPr="00375D24" w:rsidRDefault="00521DE3" w:rsidP="00375D24">
            <w:pPr>
              <w:pStyle w:val="aa"/>
              <w:jc w:val="right"/>
              <w:rPr>
                <w:rFonts w:ascii="Times New Roman" w:hAnsi="Times New Roman"/>
                <w:b/>
                <w:sz w:val="24"/>
                <w:szCs w:val="24"/>
              </w:rPr>
            </w:pPr>
            <w:r w:rsidRPr="00375D24">
              <w:rPr>
                <w:rFonts w:ascii="Times New Roman" w:hAnsi="Times New Roman"/>
                <w:b/>
                <w:sz w:val="26"/>
                <w:szCs w:val="26"/>
              </w:rPr>
              <w:t>«</w:t>
            </w:r>
            <w:r w:rsidRPr="00375D24">
              <w:rPr>
                <w:rFonts w:ascii="Times New Roman" w:hAnsi="Times New Roman"/>
                <w:b/>
                <w:sz w:val="24"/>
                <w:szCs w:val="24"/>
              </w:rPr>
              <w:t>ЗАТВЕРДЖЕНО»</w:t>
            </w:r>
          </w:p>
          <w:p w14:paraId="187390D6" w14:textId="4B753BE1" w:rsidR="00521DE3" w:rsidRPr="00375D24" w:rsidRDefault="00521DE3" w:rsidP="00375D24">
            <w:pPr>
              <w:pStyle w:val="aa"/>
              <w:jc w:val="right"/>
              <w:rPr>
                <w:rFonts w:ascii="Times New Roman" w:hAnsi="Times New Roman"/>
                <w:b/>
                <w:i/>
                <w:sz w:val="24"/>
                <w:szCs w:val="24"/>
              </w:rPr>
            </w:pPr>
            <w:r w:rsidRPr="00375D24">
              <w:rPr>
                <w:rFonts w:ascii="Times New Roman" w:hAnsi="Times New Roman"/>
                <w:b/>
                <w:i/>
                <w:sz w:val="24"/>
                <w:szCs w:val="24"/>
              </w:rPr>
              <w:t xml:space="preserve"> «</w:t>
            </w:r>
            <w:r w:rsidR="007124E9" w:rsidRPr="00375D24">
              <w:rPr>
                <w:rFonts w:ascii="Times New Roman" w:hAnsi="Times New Roman"/>
                <w:b/>
                <w:i/>
                <w:sz w:val="24"/>
                <w:szCs w:val="24"/>
              </w:rPr>
              <w:t>21</w:t>
            </w:r>
            <w:r w:rsidRPr="00375D24">
              <w:rPr>
                <w:rFonts w:ascii="Times New Roman" w:hAnsi="Times New Roman"/>
                <w:b/>
                <w:i/>
                <w:sz w:val="24"/>
                <w:szCs w:val="24"/>
              </w:rPr>
              <w:t>»</w:t>
            </w:r>
            <w:r w:rsidR="00626017" w:rsidRPr="00375D24">
              <w:rPr>
                <w:rFonts w:ascii="Times New Roman" w:hAnsi="Times New Roman"/>
                <w:b/>
                <w:i/>
                <w:sz w:val="24"/>
                <w:szCs w:val="24"/>
              </w:rPr>
              <w:t xml:space="preserve"> </w:t>
            </w:r>
            <w:r w:rsidR="00290F37" w:rsidRPr="00375D24">
              <w:rPr>
                <w:rFonts w:ascii="Times New Roman" w:hAnsi="Times New Roman"/>
                <w:b/>
                <w:i/>
                <w:sz w:val="24"/>
                <w:szCs w:val="24"/>
              </w:rPr>
              <w:t>листопада</w:t>
            </w:r>
            <w:r w:rsidR="00733F50" w:rsidRPr="00375D24">
              <w:rPr>
                <w:rFonts w:ascii="Times New Roman" w:hAnsi="Times New Roman"/>
                <w:b/>
                <w:i/>
                <w:sz w:val="24"/>
                <w:szCs w:val="24"/>
              </w:rPr>
              <w:t xml:space="preserve"> </w:t>
            </w:r>
            <w:r w:rsidRPr="00375D24">
              <w:rPr>
                <w:rFonts w:ascii="Times New Roman" w:hAnsi="Times New Roman"/>
                <w:b/>
                <w:i/>
                <w:sz w:val="24"/>
                <w:szCs w:val="24"/>
              </w:rPr>
              <w:t>202</w:t>
            </w:r>
            <w:r w:rsidR="00733F50" w:rsidRPr="00375D24">
              <w:rPr>
                <w:rFonts w:ascii="Times New Roman" w:hAnsi="Times New Roman"/>
                <w:b/>
                <w:i/>
                <w:sz w:val="24"/>
                <w:szCs w:val="24"/>
              </w:rPr>
              <w:t>3</w:t>
            </w:r>
            <w:r w:rsidRPr="00375D24">
              <w:rPr>
                <w:rFonts w:ascii="Times New Roman" w:hAnsi="Times New Roman"/>
                <w:b/>
                <w:i/>
                <w:sz w:val="24"/>
                <w:szCs w:val="24"/>
              </w:rPr>
              <w:t xml:space="preserve"> р.</w:t>
            </w:r>
          </w:p>
          <w:p w14:paraId="0469269B" w14:textId="77777777" w:rsidR="00521DE3" w:rsidRPr="00375D24" w:rsidRDefault="003A6F59" w:rsidP="00375D24">
            <w:pPr>
              <w:pStyle w:val="a8"/>
              <w:spacing w:line="240" w:lineRule="auto"/>
              <w:jc w:val="right"/>
              <w:rPr>
                <w:i/>
                <w:noProof w:val="0"/>
                <w:color w:val="000000"/>
                <w:sz w:val="23"/>
                <w:szCs w:val="23"/>
                <w:lang w:val="uk-UA"/>
              </w:rPr>
            </w:pPr>
            <w:r w:rsidRPr="00375D24">
              <w:rPr>
                <w:i/>
                <w:noProof w:val="0"/>
                <w:color w:val="000000"/>
                <w:sz w:val="23"/>
                <w:szCs w:val="23"/>
                <w:lang w:val="uk-UA"/>
              </w:rPr>
              <w:t>рішенням уповноваженої особи</w:t>
            </w:r>
          </w:p>
          <w:p w14:paraId="24881D2A" w14:textId="2522FB31" w:rsidR="00733F50" w:rsidRPr="00375D24" w:rsidRDefault="00733F50" w:rsidP="00375D24">
            <w:pPr>
              <w:pStyle w:val="a8"/>
              <w:spacing w:line="240" w:lineRule="auto"/>
              <w:jc w:val="right"/>
              <w:rPr>
                <w:i/>
                <w:noProof w:val="0"/>
                <w:color w:val="000000"/>
                <w:sz w:val="23"/>
                <w:szCs w:val="23"/>
                <w:lang w:val="uk-UA"/>
              </w:rPr>
            </w:pPr>
          </w:p>
        </w:tc>
      </w:tr>
    </w:tbl>
    <w:p w14:paraId="12476642" w14:textId="77777777" w:rsidR="00521DE3" w:rsidRPr="00375D24" w:rsidRDefault="00521DE3" w:rsidP="00375D24">
      <w:pPr>
        <w:spacing w:after="0" w:line="240" w:lineRule="auto"/>
        <w:jc w:val="center"/>
        <w:rPr>
          <w:rFonts w:ascii="Times New Roman" w:hAnsi="Times New Roman" w:cs="Times New Roman"/>
          <w:sz w:val="23"/>
          <w:szCs w:val="23"/>
          <w:lang w:val="uk-UA"/>
        </w:rPr>
      </w:pPr>
    </w:p>
    <w:p w14:paraId="582A9B30" w14:textId="77777777" w:rsidR="002219BB" w:rsidRPr="00375D24" w:rsidRDefault="002219BB" w:rsidP="00375D24">
      <w:pPr>
        <w:spacing w:after="0" w:line="240" w:lineRule="auto"/>
        <w:jc w:val="center"/>
        <w:rPr>
          <w:rFonts w:ascii="Times New Roman" w:hAnsi="Times New Roman" w:cs="Times New Roman"/>
          <w:sz w:val="23"/>
          <w:szCs w:val="23"/>
          <w:lang w:val="uk-UA"/>
        </w:rPr>
      </w:pPr>
    </w:p>
    <w:p w14:paraId="75905687" w14:textId="77777777" w:rsidR="002219BB" w:rsidRPr="00375D24" w:rsidRDefault="002219BB" w:rsidP="00375D24">
      <w:pPr>
        <w:spacing w:after="0" w:line="240" w:lineRule="auto"/>
        <w:jc w:val="center"/>
        <w:rPr>
          <w:rFonts w:ascii="Times New Roman" w:hAnsi="Times New Roman" w:cs="Times New Roman"/>
          <w:sz w:val="23"/>
          <w:szCs w:val="23"/>
          <w:lang w:val="uk-UA"/>
        </w:rPr>
      </w:pPr>
    </w:p>
    <w:p w14:paraId="3D546DEE" w14:textId="77777777" w:rsidR="002219BB" w:rsidRPr="00375D24" w:rsidRDefault="002219BB" w:rsidP="00375D24">
      <w:pPr>
        <w:spacing w:after="0" w:line="240" w:lineRule="auto"/>
        <w:jc w:val="center"/>
        <w:rPr>
          <w:rFonts w:ascii="Times New Roman" w:hAnsi="Times New Roman" w:cs="Times New Roman"/>
          <w:sz w:val="23"/>
          <w:szCs w:val="23"/>
          <w:lang w:val="uk-UA"/>
        </w:rPr>
      </w:pPr>
    </w:p>
    <w:tbl>
      <w:tblPr>
        <w:tblW w:w="0" w:type="auto"/>
        <w:jc w:val="center"/>
        <w:tblLayout w:type="fixed"/>
        <w:tblLook w:val="0000" w:firstRow="0" w:lastRow="0" w:firstColumn="0" w:lastColumn="0" w:noHBand="0" w:noVBand="0"/>
      </w:tblPr>
      <w:tblGrid>
        <w:gridCol w:w="9732"/>
      </w:tblGrid>
      <w:tr w:rsidR="00521DE3" w:rsidRPr="00375D24" w14:paraId="759A5B27" w14:textId="77777777" w:rsidTr="00733F50">
        <w:trPr>
          <w:jc w:val="center"/>
        </w:trPr>
        <w:tc>
          <w:tcPr>
            <w:tcW w:w="9732" w:type="dxa"/>
            <w:shd w:val="clear" w:color="auto" w:fill="auto"/>
          </w:tcPr>
          <w:p w14:paraId="6B0A2B16" w14:textId="77777777" w:rsidR="00416E1E" w:rsidRPr="00375D24" w:rsidRDefault="00416E1E" w:rsidP="00375D24">
            <w:pPr>
              <w:pStyle w:val="6"/>
              <w:spacing w:before="0"/>
              <w:rPr>
                <w:sz w:val="48"/>
                <w:szCs w:val="48"/>
              </w:rPr>
            </w:pPr>
          </w:p>
          <w:p w14:paraId="0023CCDA" w14:textId="77777777" w:rsidR="00521DE3" w:rsidRPr="00375D24" w:rsidRDefault="00521DE3" w:rsidP="00375D24">
            <w:pPr>
              <w:pStyle w:val="6"/>
              <w:spacing w:before="0"/>
              <w:rPr>
                <w:sz w:val="48"/>
                <w:szCs w:val="48"/>
              </w:rPr>
            </w:pPr>
            <w:r w:rsidRPr="00375D24">
              <w:rPr>
                <w:sz w:val="48"/>
                <w:szCs w:val="48"/>
              </w:rPr>
              <w:t>ТЕНДЕРНА ДОКУМЕНТАЦІЯ</w:t>
            </w:r>
          </w:p>
          <w:p w14:paraId="7876835C" w14:textId="77777777" w:rsidR="00521DE3" w:rsidRPr="00375D24" w:rsidRDefault="00521DE3" w:rsidP="00375D24">
            <w:pPr>
              <w:spacing w:after="0" w:line="240" w:lineRule="auto"/>
              <w:rPr>
                <w:rFonts w:ascii="Times New Roman" w:hAnsi="Times New Roman" w:cs="Times New Roman"/>
                <w:sz w:val="16"/>
                <w:szCs w:val="16"/>
                <w:lang w:val="uk-UA"/>
              </w:rPr>
            </w:pPr>
          </w:p>
        </w:tc>
      </w:tr>
      <w:tr w:rsidR="00521DE3" w:rsidRPr="00375D24" w14:paraId="6CD43FB9" w14:textId="77777777" w:rsidTr="00733F50">
        <w:trPr>
          <w:jc w:val="center"/>
        </w:trPr>
        <w:tc>
          <w:tcPr>
            <w:tcW w:w="9732" w:type="dxa"/>
            <w:shd w:val="clear" w:color="auto" w:fill="auto"/>
          </w:tcPr>
          <w:p w14:paraId="3DA7E3A0" w14:textId="77777777" w:rsidR="00521DE3" w:rsidRPr="00375D24" w:rsidRDefault="00521DE3" w:rsidP="00375D24">
            <w:pPr>
              <w:pStyle w:val="6"/>
              <w:spacing w:before="0"/>
              <w:rPr>
                <w:sz w:val="24"/>
                <w:szCs w:val="24"/>
              </w:rPr>
            </w:pPr>
            <w:r w:rsidRPr="00375D24">
              <w:rPr>
                <w:sz w:val="24"/>
                <w:szCs w:val="24"/>
              </w:rPr>
              <w:t>на закупівлю по предмету:</w:t>
            </w:r>
          </w:p>
        </w:tc>
      </w:tr>
    </w:tbl>
    <w:p w14:paraId="259D8ACE" w14:textId="77777777" w:rsidR="00521DE3" w:rsidRPr="00375D24" w:rsidRDefault="00521DE3" w:rsidP="00375D24">
      <w:pPr>
        <w:spacing w:after="0" w:line="240" w:lineRule="auto"/>
        <w:rPr>
          <w:rFonts w:ascii="Times New Roman" w:hAnsi="Times New Roman" w:cs="Times New Roman"/>
          <w:lang w:val="uk-UA"/>
        </w:rPr>
      </w:pPr>
    </w:p>
    <w:p w14:paraId="27E2B836" w14:textId="77777777" w:rsidR="002219BB" w:rsidRPr="00375D24" w:rsidRDefault="002219BB" w:rsidP="00375D24">
      <w:pPr>
        <w:spacing w:after="0" w:line="240" w:lineRule="auto"/>
        <w:jc w:val="center"/>
        <w:rPr>
          <w:rFonts w:ascii="Times New Roman" w:eastAsia="Times New Roman" w:hAnsi="Times New Roman"/>
          <w:b/>
          <w:sz w:val="24"/>
          <w:szCs w:val="24"/>
          <w:lang w:val="uk-UA"/>
        </w:rPr>
      </w:pPr>
    </w:p>
    <w:p w14:paraId="3FC1AC02" w14:textId="3AFBBD34" w:rsidR="00521DE3" w:rsidRPr="00375D24" w:rsidRDefault="00F20331" w:rsidP="00375D24">
      <w:pPr>
        <w:spacing w:after="0" w:line="240" w:lineRule="auto"/>
        <w:jc w:val="center"/>
        <w:rPr>
          <w:rFonts w:ascii="Times New Roman" w:eastAsia="Times New Roman" w:hAnsi="Times New Roman"/>
          <w:b/>
          <w:sz w:val="28"/>
          <w:szCs w:val="28"/>
          <w:lang w:val="uk-UA"/>
        </w:rPr>
      </w:pPr>
      <w:r w:rsidRPr="00375D24">
        <w:rPr>
          <w:rFonts w:ascii="Times New Roman" w:eastAsia="Times New Roman" w:hAnsi="Times New Roman"/>
          <w:b/>
          <w:sz w:val="28"/>
          <w:szCs w:val="28"/>
          <w:lang w:val="uk-UA"/>
        </w:rPr>
        <w:t xml:space="preserve">ДК 021:2015, код </w:t>
      </w:r>
      <w:r w:rsidR="00E11E0B" w:rsidRPr="00375D24">
        <w:rPr>
          <w:rFonts w:ascii="Times New Roman" w:eastAsia="Times New Roman" w:hAnsi="Times New Roman"/>
          <w:b/>
          <w:sz w:val="28"/>
          <w:szCs w:val="28"/>
          <w:lang w:val="uk-UA"/>
        </w:rPr>
        <w:t>39160000-1 — Шкільні меблі</w:t>
      </w:r>
      <w:r w:rsidR="00D23E8B" w:rsidRPr="00375D24">
        <w:rPr>
          <w:rFonts w:ascii="Times New Roman" w:eastAsia="Times New Roman" w:hAnsi="Times New Roman"/>
          <w:b/>
          <w:sz w:val="28"/>
          <w:szCs w:val="28"/>
          <w:lang w:val="uk-UA"/>
        </w:rPr>
        <w:t xml:space="preserve"> </w:t>
      </w:r>
      <w:r w:rsidRPr="00375D24">
        <w:rPr>
          <w:rFonts w:ascii="Times New Roman" w:eastAsia="Times New Roman" w:hAnsi="Times New Roman"/>
          <w:b/>
          <w:sz w:val="28"/>
          <w:szCs w:val="28"/>
          <w:lang w:val="uk-UA"/>
        </w:rPr>
        <w:t>(</w:t>
      </w:r>
      <w:r w:rsidR="00E11E0B" w:rsidRPr="00375D24">
        <w:rPr>
          <w:rFonts w:ascii="Times New Roman" w:eastAsia="Times New Roman" w:hAnsi="Times New Roman"/>
          <w:b/>
          <w:sz w:val="28"/>
          <w:szCs w:val="28"/>
          <w:lang w:val="uk-UA"/>
        </w:rPr>
        <w:t>Дидактичні матеріали</w:t>
      </w:r>
      <w:r w:rsidR="006F6381" w:rsidRPr="00375D24">
        <w:rPr>
          <w:rFonts w:ascii="Times New Roman" w:eastAsia="Times New Roman" w:hAnsi="Times New Roman"/>
          <w:b/>
          <w:sz w:val="28"/>
          <w:szCs w:val="28"/>
          <w:lang w:val="uk-UA"/>
        </w:rPr>
        <w:t>)</w:t>
      </w:r>
    </w:p>
    <w:p w14:paraId="03F0B201" w14:textId="77777777" w:rsidR="00521DE3" w:rsidRPr="00375D24" w:rsidRDefault="00521DE3" w:rsidP="00375D24">
      <w:pPr>
        <w:spacing w:after="0" w:line="240" w:lineRule="auto"/>
        <w:outlineLvl w:val="0"/>
        <w:rPr>
          <w:rFonts w:ascii="Times New Roman" w:hAnsi="Times New Roman" w:cs="Times New Roman"/>
          <w:b/>
          <w:sz w:val="28"/>
          <w:lang w:val="uk-UA"/>
        </w:rPr>
      </w:pPr>
    </w:p>
    <w:p w14:paraId="790ADA67" w14:textId="74FA9D98" w:rsidR="00804C95" w:rsidRPr="00375D24" w:rsidRDefault="00550C47" w:rsidP="00375D24">
      <w:pPr>
        <w:spacing w:after="0" w:line="240" w:lineRule="auto"/>
        <w:jc w:val="center"/>
        <w:outlineLvl w:val="0"/>
        <w:rPr>
          <w:rFonts w:ascii="Times New Roman" w:hAnsi="Times New Roman"/>
          <w:i/>
          <w:sz w:val="24"/>
          <w:szCs w:val="24"/>
          <w:lang w:val="uk-UA"/>
        </w:rPr>
      </w:pPr>
      <w:r w:rsidRPr="00375D24">
        <w:rPr>
          <w:rFonts w:ascii="Times New Roman" w:hAnsi="Times New Roman"/>
          <w:i/>
          <w:sz w:val="24"/>
          <w:szCs w:val="24"/>
          <w:lang w:val="uk-UA"/>
        </w:rPr>
        <w:t>Деталізований CPV код (</w:t>
      </w:r>
      <w:r w:rsidR="00151CCD" w:rsidRPr="00375D24">
        <w:rPr>
          <w:rFonts w:ascii="Times New Roman" w:hAnsi="Times New Roman"/>
          <w:i/>
          <w:sz w:val="24"/>
          <w:szCs w:val="24"/>
          <w:lang w:val="uk-UA"/>
        </w:rPr>
        <w:t xml:space="preserve">у </w:t>
      </w:r>
      <w:proofErr w:type="spellStart"/>
      <w:r w:rsidR="00151CCD" w:rsidRPr="00375D24">
        <w:rPr>
          <w:rFonts w:ascii="Times New Roman" w:hAnsi="Times New Roman"/>
          <w:i/>
          <w:sz w:val="24"/>
          <w:szCs w:val="24"/>
          <w:lang w:val="uk-UA"/>
        </w:rPr>
        <w:t>т.ч</w:t>
      </w:r>
      <w:proofErr w:type="spellEnd"/>
      <w:r w:rsidR="00151CCD" w:rsidRPr="00375D24">
        <w:rPr>
          <w:rFonts w:ascii="Times New Roman" w:hAnsi="Times New Roman"/>
          <w:i/>
          <w:sz w:val="24"/>
          <w:szCs w:val="24"/>
          <w:lang w:val="uk-UA"/>
        </w:rPr>
        <w:t>. для лотів) та його назва:</w:t>
      </w:r>
    </w:p>
    <w:p w14:paraId="7E1F01E2" w14:textId="63B30F3E" w:rsidR="00B41139" w:rsidRPr="00375D24" w:rsidRDefault="00F20331" w:rsidP="00375D24">
      <w:pPr>
        <w:spacing w:after="0" w:line="240" w:lineRule="auto"/>
        <w:jc w:val="center"/>
        <w:outlineLvl w:val="0"/>
        <w:rPr>
          <w:rFonts w:ascii="Times New Roman" w:hAnsi="Times New Roman"/>
          <w:i/>
          <w:sz w:val="24"/>
          <w:szCs w:val="24"/>
          <w:lang w:val="uk-UA"/>
        </w:rPr>
      </w:pPr>
      <w:r w:rsidRPr="00375D24">
        <w:rPr>
          <w:rFonts w:ascii="Times New Roman" w:hAnsi="Times New Roman"/>
          <w:i/>
          <w:sz w:val="24"/>
          <w:szCs w:val="24"/>
          <w:lang w:val="uk-UA"/>
        </w:rPr>
        <w:t xml:space="preserve">ДК 021:2015 - </w:t>
      </w:r>
      <w:r w:rsidR="00E11E0B" w:rsidRPr="00375D24">
        <w:rPr>
          <w:rFonts w:ascii="Times New Roman" w:hAnsi="Times New Roman"/>
          <w:i/>
          <w:sz w:val="24"/>
          <w:szCs w:val="24"/>
          <w:lang w:val="uk-UA"/>
        </w:rPr>
        <w:t>39162110</w:t>
      </w:r>
      <w:r w:rsidR="00B354B4" w:rsidRPr="00375D24">
        <w:rPr>
          <w:rFonts w:ascii="Times New Roman" w:hAnsi="Times New Roman"/>
          <w:i/>
          <w:sz w:val="24"/>
          <w:szCs w:val="24"/>
          <w:lang w:val="uk-UA"/>
        </w:rPr>
        <w:t>-</w:t>
      </w:r>
      <w:r w:rsidR="00E11E0B" w:rsidRPr="00375D24">
        <w:rPr>
          <w:rFonts w:ascii="Times New Roman" w:hAnsi="Times New Roman"/>
          <w:i/>
          <w:sz w:val="24"/>
          <w:szCs w:val="24"/>
          <w:lang w:val="uk-UA"/>
        </w:rPr>
        <w:t>9</w:t>
      </w:r>
      <w:r w:rsidR="00B354B4" w:rsidRPr="00375D24">
        <w:rPr>
          <w:rFonts w:ascii="Times New Roman" w:hAnsi="Times New Roman"/>
          <w:i/>
          <w:sz w:val="24"/>
          <w:szCs w:val="24"/>
          <w:lang w:val="uk-UA"/>
        </w:rPr>
        <w:t xml:space="preserve"> </w:t>
      </w:r>
      <w:r w:rsidR="00E11E0B" w:rsidRPr="00375D24">
        <w:rPr>
          <w:rFonts w:ascii="Times New Roman" w:hAnsi="Times New Roman"/>
          <w:i/>
          <w:sz w:val="24"/>
          <w:szCs w:val="24"/>
          <w:lang w:val="uk-UA"/>
        </w:rPr>
        <w:t>Навчальне приладдя</w:t>
      </w:r>
      <w:r w:rsidR="005F0022" w:rsidRPr="00375D24">
        <w:rPr>
          <w:rFonts w:ascii="Times New Roman" w:hAnsi="Times New Roman"/>
          <w:i/>
          <w:sz w:val="24"/>
          <w:szCs w:val="24"/>
          <w:lang w:val="uk-UA"/>
        </w:rPr>
        <w:t xml:space="preserve"> </w:t>
      </w:r>
    </w:p>
    <w:p w14:paraId="43E98BB5" w14:textId="069829A0" w:rsidR="00F66700" w:rsidRPr="00375D24" w:rsidRDefault="00550C47" w:rsidP="00375D24">
      <w:pPr>
        <w:spacing w:after="0" w:line="240" w:lineRule="auto"/>
        <w:jc w:val="center"/>
        <w:outlineLvl w:val="0"/>
        <w:rPr>
          <w:rFonts w:ascii="Times New Roman" w:hAnsi="Times New Roman"/>
          <w:i/>
          <w:sz w:val="24"/>
          <w:szCs w:val="24"/>
          <w:lang w:val="uk-UA"/>
        </w:rPr>
      </w:pPr>
      <w:r w:rsidRPr="00375D24">
        <w:rPr>
          <w:rFonts w:ascii="Times New Roman" w:hAnsi="Times New Roman"/>
          <w:i/>
          <w:sz w:val="24"/>
          <w:szCs w:val="24"/>
          <w:lang w:val="uk-UA"/>
        </w:rPr>
        <w:t xml:space="preserve"> </w:t>
      </w:r>
    </w:p>
    <w:p w14:paraId="51FE2B38" w14:textId="77777777" w:rsidR="00550C47" w:rsidRPr="00375D24" w:rsidRDefault="00550C47" w:rsidP="00375D24">
      <w:pPr>
        <w:spacing w:after="0" w:line="240" w:lineRule="auto"/>
        <w:jc w:val="center"/>
        <w:outlineLvl w:val="0"/>
        <w:rPr>
          <w:rFonts w:ascii="Times New Roman" w:hAnsi="Times New Roman" w:cs="Times New Roman"/>
          <w:b/>
          <w:sz w:val="28"/>
          <w:lang w:val="uk-UA"/>
        </w:rPr>
      </w:pPr>
    </w:p>
    <w:p w14:paraId="71A17332" w14:textId="62CA92E3" w:rsidR="00521DE3" w:rsidRPr="00375D24" w:rsidRDefault="00521DE3" w:rsidP="00375D24">
      <w:pPr>
        <w:spacing w:after="0" w:line="240" w:lineRule="auto"/>
        <w:jc w:val="center"/>
        <w:rPr>
          <w:rFonts w:ascii="Times New Roman" w:hAnsi="Times New Roman" w:cs="Times New Roman"/>
          <w:i/>
          <w:sz w:val="20"/>
          <w:szCs w:val="20"/>
          <w:lang w:val="uk-UA"/>
        </w:rPr>
      </w:pPr>
      <w:r w:rsidRPr="00375D24">
        <w:rPr>
          <w:rFonts w:ascii="Times New Roman" w:hAnsi="Times New Roman" w:cs="Times New Roman"/>
          <w:b/>
          <w:i/>
          <w:sz w:val="20"/>
          <w:szCs w:val="20"/>
          <w:lang w:val="uk-UA"/>
        </w:rPr>
        <w:t>Процедура закупівлі</w:t>
      </w:r>
      <w:r w:rsidRPr="00375D24">
        <w:rPr>
          <w:rFonts w:ascii="Times New Roman" w:hAnsi="Times New Roman" w:cs="Times New Roman"/>
          <w:i/>
          <w:sz w:val="20"/>
          <w:szCs w:val="20"/>
          <w:lang w:val="uk-UA"/>
        </w:rPr>
        <w:t xml:space="preserve"> – відкриті торги</w:t>
      </w:r>
      <w:r w:rsidR="0004559B" w:rsidRPr="00375D24">
        <w:rPr>
          <w:rFonts w:ascii="Times New Roman" w:hAnsi="Times New Roman" w:cs="Times New Roman"/>
          <w:i/>
          <w:sz w:val="20"/>
          <w:szCs w:val="20"/>
          <w:lang w:val="uk-UA"/>
        </w:rPr>
        <w:t>,</w:t>
      </w:r>
      <w:r w:rsidR="00CD3C36" w:rsidRPr="00375D24">
        <w:rPr>
          <w:rFonts w:ascii="Times New Roman" w:hAnsi="Times New Roman" w:cs="Times New Roman"/>
          <w:i/>
          <w:sz w:val="20"/>
          <w:szCs w:val="20"/>
          <w:lang w:val="uk-UA" w:eastAsia="en-US"/>
        </w:rPr>
        <w:t xml:space="preserve"> </w:t>
      </w:r>
      <w:r w:rsidR="00CD3C36" w:rsidRPr="00375D24">
        <w:rPr>
          <w:rFonts w:ascii="Times New Roman" w:hAnsi="Times New Roman" w:cs="Times New Roman"/>
          <w:i/>
          <w:sz w:val="20"/>
          <w:szCs w:val="20"/>
          <w:lang w:val="uk-UA"/>
        </w:rPr>
        <w:t>з урахуванням особливостей</w:t>
      </w:r>
    </w:p>
    <w:p w14:paraId="3203980B" w14:textId="6F371CA9" w:rsidR="00CD3C36" w:rsidRPr="00375D24" w:rsidRDefault="00CD3C36" w:rsidP="00375D24">
      <w:pPr>
        <w:spacing w:after="0" w:line="240" w:lineRule="auto"/>
        <w:jc w:val="center"/>
        <w:rPr>
          <w:rFonts w:ascii="Times New Roman" w:hAnsi="Times New Roman"/>
          <w:i/>
          <w:sz w:val="20"/>
          <w:szCs w:val="20"/>
          <w:lang w:val="uk-UA" w:eastAsia="en-US"/>
        </w:rPr>
      </w:pPr>
      <w:r w:rsidRPr="00375D24">
        <w:rPr>
          <w:rFonts w:ascii="Times New Roman" w:hAnsi="Times New Roman" w:cs="Times New Roman"/>
          <w:i/>
          <w:sz w:val="20"/>
          <w:szCs w:val="20"/>
          <w:lang w:val="uk-UA" w:eastAsia="en-US"/>
        </w:rPr>
        <w:t xml:space="preserve">здійснення публічних </w:t>
      </w:r>
      <w:proofErr w:type="spellStart"/>
      <w:r w:rsidRPr="00375D24">
        <w:rPr>
          <w:rFonts w:ascii="Times New Roman" w:hAnsi="Times New Roman" w:cs="Times New Roman"/>
          <w:i/>
          <w:sz w:val="20"/>
          <w:szCs w:val="20"/>
          <w:lang w:val="uk-UA" w:eastAsia="en-US"/>
        </w:rPr>
        <w:t>закупівель</w:t>
      </w:r>
      <w:proofErr w:type="spellEnd"/>
      <w:r w:rsidRPr="00375D24">
        <w:rPr>
          <w:rFonts w:ascii="Times New Roman" w:hAnsi="Times New Roman" w:cs="Times New Roman"/>
          <w:i/>
          <w:sz w:val="20"/>
          <w:szCs w:val="20"/>
          <w:lang w:val="uk-UA" w:eastAsia="en-US"/>
        </w:rPr>
        <w:t xml:space="preserve"> товарів, робіт і послуг для замовників, передбачених Законом України </w:t>
      </w:r>
      <w:r w:rsidRPr="00375D24">
        <w:rPr>
          <w:rFonts w:ascii="Times New Roman" w:hAnsi="Times New Roman" w:cs="Times New Roman"/>
          <w:i/>
          <w:sz w:val="20"/>
          <w:szCs w:val="20"/>
          <w:lang w:val="uk-UA" w:eastAsia="en-US"/>
        </w:rPr>
        <w:br/>
        <w:t>“Про публічні закупівлі”, на період дії правового режиму воєнного стану в Україні та протягом 90 днів з дня його припинення або скасування</w:t>
      </w:r>
      <w:r w:rsidR="00DE3FAF" w:rsidRPr="00375D24">
        <w:rPr>
          <w:rFonts w:ascii="Times New Roman" w:hAnsi="Times New Roman" w:cs="Times New Roman"/>
          <w:i/>
          <w:sz w:val="20"/>
          <w:szCs w:val="20"/>
          <w:lang w:val="uk-UA" w:eastAsia="en-US"/>
        </w:rPr>
        <w:t xml:space="preserve"> (далі - особливості)</w:t>
      </w:r>
      <w:r w:rsidRPr="00375D24">
        <w:rPr>
          <w:rFonts w:ascii="Times New Roman" w:hAnsi="Times New Roman" w:cs="Times New Roman"/>
          <w:i/>
          <w:sz w:val="20"/>
          <w:szCs w:val="20"/>
          <w:lang w:val="uk-UA" w:eastAsia="en-US"/>
        </w:rPr>
        <w:t xml:space="preserve">, </w:t>
      </w:r>
      <w:r w:rsidRPr="00375D24">
        <w:rPr>
          <w:rFonts w:ascii="Times New Roman" w:hAnsi="Times New Roman"/>
          <w:i/>
          <w:sz w:val="20"/>
          <w:szCs w:val="20"/>
          <w:lang w:val="uk-UA" w:eastAsia="en-US"/>
        </w:rPr>
        <w:t>затверджених постановою Кабінету Міністрів України від 12 жовтня 2022 р. № 1178</w:t>
      </w:r>
      <w:r w:rsidR="00F465D1" w:rsidRPr="00375D24">
        <w:rPr>
          <w:rFonts w:ascii="Times New Roman" w:hAnsi="Times New Roman"/>
          <w:i/>
          <w:sz w:val="20"/>
          <w:szCs w:val="20"/>
          <w:lang w:val="uk-UA" w:eastAsia="en-US"/>
        </w:rPr>
        <w:t xml:space="preserve"> з урахуванням змін </w:t>
      </w:r>
    </w:p>
    <w:p w14:paraId="6D716383" w14:textId="77777777" w:rsidR="00CD3C36" w:rsidRPr="00375D24" w:rsidRDefault="00CD3C36" w:rsidP="00375D24">
      <w:pPr>
        <w:spacing w:after="0" w:line="240" w:lineRule="auto"/>
        <w:jc w:val="center"/>
        <w:rPr>
          <w:rFonts w:ascii="Times New Roman" w:hAnsi="Times New Roman" w:cs="Times New Roman"/>
          <w:i/>
          <w:sz w:val="20"/>
          <w:szCs w:val="20"/>
          <w:lang w:val="uk-UA"/>
        </w:rPr>
      </w:pPr>
    </w:p>
    <w:p w14:paraId="6951B89A" w14:textId="77777777" w:rsidR="00FA3C9B" w:rsidRPr="00375D24" w:rsidRDefault="00FA3C9B" w:rsidP="00375D24">
      <w:pPr>
        <w:spacing w:after="0" w:line="240" w:lineRule="auto"/>
        <w:jc w:val="center"/>
        <w:rPr>
          <w:rFonts w:ascii="Times New Roman" w:hAnsi="Times New Roman" w:cs="Times New Roman"/>
          <w:i/>
          <w:sz w:val="20"/>
          <w:szCs w:val="20"/>
          <w:lang w:val="uk-UA"/>
        </w:rPr>
      </w:pPr>
    </w:p>
    <w:p w14:paraId="7F23E8EC" w14:textId="77777777" w:rsidR="00FA3C9B" w:rsidRPr="00375D24" w:rsidRDefault="00FA3C9B" w:rsidP="00375D24">
      <w:pPr>
        <w:spacing w:after="0" w:line="240" w:lineRule="auto"/>
        <w:jc w:val="center"/>
        <w:rPr>
          <w:rFonts w:ascii="Times New Roman" w:hAnsi="Times New Roman" w:cs="Times New Roman"/>
          <w:i/>
          <w:sz w:val="20"/>
          <w:szCs w:val="20"/>
          <w:lang w:val="uk-UA"/>
        </w:rPr>
      </w:pPr>
    </w:p>
    <w:p w14:paraId="313EAC3E" w14:textId="77777777" w:rsidR="00521DE3" w:rsidRPr="00375D24" w:rsidRDefault="00521DE3" w:rsidP="00375D24">
      <w:pPr>
        <w:spacing w:after="0" w:line="240" w:lineRule="auto"/>
        <w:jc w:val="center"/>
        <w:outlineLvl w:val="0"/>
        <w:rPr>
          <w:rFonts w:ascii="Times New Roman" w:hAnsi="Times New Roman" w:cs="Times New Roman"/>
          <w:b/>
          <w:sz w:val="28"/>
          <w:lang w:val="uk-UA"/>
        </w:rPr>
      </w:pPr>
    </w:p>
    <w:p w14:paraId="4C6287B6" w14:textId="77777777" w:rsidR="00047B67" w:rsidRPr="00375D24" w:rsidRDefault="00047B67" w:rsidP="00375D24">
      <w:pPr>
        <w:spacing w:after="0" w:line="240" w:lineRule="auto"/>
        <w:jc w:val="center"/>
        <w:outlineLvl w:val="0"/>
        <w:rPr>
          <w:rFonts w:ascii="Times New Roman" w:hAnsi="Times New Roman" w:cs="Times New Roman"/>
          <w:b/>
          <w:sz w:val="28"/>
          <w:lang w:val="uk-UA"/>
        </w:rPr>
      </w:pPr>
    </w:p>
    <w:p w14:paraId="25F852D9" w14:textId="77777777" w:rsidR="002219BB" w:rsidRPr="00375D24" w:rsidRDefault="002219BB" w:rsidP="00375D24">
      <w:pPr>
        <w:spacing w:after="0" w:line="240" w:lineRule="auto"/>
        <w:jc w:val="center"/>
        <w:outlineLvl w:val="0"/>
        <w:rPr>
          <w:rFonts w:ascii="Times New Roman" w:hAnsi="Times New Roman" w:cs="Times New Roman"/>
          <w:b/>
          <w:sz w:val="28"/>
          <w:lang w:val="uk-UA"/>
        </w:rPr>
      </w:pPr>
    </w:p>
    <w:p w14:paraId="428F0874" w14:textId="77777777" w:rsidR="002219BB" w:rsidRPr="00375D24" w:rsidRDefault="002219BB" w:rsidP="00375D24">
      <w:pPr>
        <w:spacing w:after="0" w:line="240" w:lineRule="auto"/>
        <w:jc w:val="center"/>
        <w:outlineLvl w:val="0"/>
        <w:rPr>
          <w:rFonts w:ascii="Times New Roman" w:hAnsi="Times New Roman" w:cs="Times New Roman"/>
          <w:b/>
          <w:sz w:val="28"/>
          <w:lang w:val="uk-UA"/>
        </w:rPr>
      </w:pPr>
    </w:p>
    <w:p w14:paraId="044417C5" w14:textId="77777777" w:rsidR="002219BB" w:rsidRPr="00375D24" w:rsidRDefault="002219BB" w:rsidP="00375D24">
      <w:pPr>
        <w:spacing w:after="0" w:line="240" w:lineRule="auto"/>
        <w:jc w:val="center"/>
        <w:outlineLvl w:val="0"/>
        <w:rPr>
          <w:rFonts w:ascii="Times New Roman" w:hAnsi="Times New Roman" w:cs="Times New Roman"/>
          <w:b/>
          <w:sz w:val="28"/>
          <w:lang w:val="uk-UA"/>
        </w:rPr>
      </w:pPr>
    </w:p>
    <w:p w14:paraId="43509AF0" w14:textId="77777777" w:rsidR="00B730C0" w:rsidRPr="00375D24" w:rsidRDefault="00B730C0" w:rsidP="00375D24">
      <w:pPr>
        <w:spacing w:after="0" w:line="240" w:lineRule="auto"/>
        <w:outlineLvl w:val="0"/>
        <w:rPr>
          <w:rFonts w:ascii="Times New Roman" w:hAnsi="Times New Roman" w:cs="Times New Roman"/>
          <w:b/>
          <w:sz w:val="28"/>
          <w:lang w:val="uk-UA"/>
        </w:rPr>
      </w:pPr>
    </w:p>
    <w:p w14:paraId="0654AFC6" w14:textId="77777777" w:rsidR="00B730C0" w:rsidRPr="00375D24" w:rsidRDefault="00B730C0" w:rsidP="00375D24">
      <w:pPr>
        <w:spacing w:after="0" w:line="240" w:lineRule="auto"/>
        <w:jc w:val="center"/>
        <w:outlineLvl w:val="0"/>
        <w:rPr>
          <w:rFonts w:ascii="Times New Roman" w:hAnsi="Times New Roman" w:cs="Times New Roman"/>
          <w:b/>
          <w:sz w:val="28"/>
          <w:lang w:val="uk-UA"/>
        </w:rPr>
      </w:pPr>
    </w:p>
    <w:p w14:paraId="5F49B5BC" w14:textId="77777777" w:rsidR="00B136A1" w:rsidRPr="00375D24" w:rsidRDefault="00B136A1" w:rsidP="00375D24">
      <w:pPr>
        <w:spacing w:after="0" w:line="240" w:lineRule="auto"/>
        <w:jc w:val="center"/>
        <w:outlineLvl w:val="0"/>
        <w:rPr>
          <w:rFonts w:ascii="Times New Roman" w:hAnsi="Times New Roman" w:cs="Times New Roman"/>
          <w:b/>
          <w:sz w:val="28"/>
          <w:lang w:val="uk-UA"/>
        </w:rPr>
      </w:pPr>
    </w:p>
    <w:p w14:paraId="7FEFFA2A" w14:textId="77777777" w:rsidR="003D24FD" w:rsidRPr="00375D24" w:rsidRDefault="003D24FD" w:rsidP="00375D24">
      <w:pPr>
        <w:spacing w:after="0" w:line="240" w:lineRule="auto"/>
        <w:jc w:val="center"/>
        <w:outlineLvl w:val="0"/>
        <w:rPr>
          <w:rFonts w:ascii="Times New Roman" w:hAnsi="Times New Roman" w:cs="Times New Roman"/>
          <w:b/>
          <w:sz w:val="28"/>
          <w:lang w:val="uk-UA"/>
        </w:rPr>
      </w:pPr>
    </w:p>
    <w:p w14:paraId="345D0961" w14:textId="77777777" w:rsidR="003D24FD" w:rsidRPr="00375D24" w:rsidRDefault="003D24FD" w:rsidP="00375D24">
      <w:pPr>
        <w:spacing w:after="0" w:line="240" w:lineRule="auto"/>
        <w:jc w:val="center"/>
        <w:outlineLvl w:val="0"/>
        <w:rPr>
          <w:rFonts w:ascii="Times New Roman" w:hAnsi="Times New Roman" w:cs="Times New Roman"/>
          <w:b/>
          <w:sz w:val="28"/>
          <w:lang w:val="uk-UA"/>
        </w:rPr>
      </w:pPr>
    </w:p>
    <w:p w14:paraId="0906D1B3" w14:textId="77777777" w:rsidR="003D24FD" w:rsidRPr="00375D24" w:rsidRDefault="003D24FD" w:rsidP="00375D24">
      <w:pPr>
        <w:spacing w:after="0" w:line="240" w:lineRule="auto"/>
        <w:jc w:val="center"/>
        <w:outlineLvl w:val="0"/>
        <w:rPr>
          <w:rFonts w:ascii="Times New Roman" w:hAnsi="Times New Roman" w:cs="Times New Roman"/>
          <w:b/>
          <w:sz w:val="28"/>
          <w:lang w:val="uk-UA"/>
        </w:rPr>
      </w:pPr>
    </w:p>
    <w:p w14:paraId="29CDCE2E" w14:textId="77777777" w:rsidR="00B136A1" w:rsidRPr="00375D24" w:rsidRDefault="00B136A1" w:rsidP="00375D24">
      <w:pPr>
        <w:spacing w:after="0" w:line="240" w:lineRule="auto"/>
        <w:jc w:val="center"/>
        <w:outlineLvl w:val="0"/>
        <w:rPr>
          <w:rFonts w:ascii="Times New Roman" w:hAnsi="Times New Roman" w:cs="Times New Roman"/>
          <w:b/>
          <w:sz w:val="28"/>
          <w:lang w:val="uk-UA"/>
        </w:rPr>
      </w:pPr>
    </w:p>
    <w:p w14:paraId="576B8F3B" w14:textId="4E02DFD2" w:rsidR="00B136A1" w:rsidRPr="00375D24" w:rsidRDefault="00B136A1" w:rsidP="00375D24">
      <w:pPr>
        <w:spacing w:after="0" w:line="240" w:lineRule="auto"/>
        <w:jc w:val="center"/>
        <w:outlineLvl w:val="0"/>
        <w:rPr>
          <w:rFonts w:ascii="Times New Roman" w:hAnsi="Times New Roman" w:cs="Times New Roman"/>
          <w:b/>
          <w:sz w:val="28"/>
          <w:lang w:val="uk-UA"/>
        </w:rPr>
      </w:pPr>
    </w:p>
    <w:p w14:paraId="5F515F18" w14:textId="77777777" w:rsidR="00A208DE" w:rsidRPr="00375D24" w:rsidRDefault="00A208DE" w:rsidP="00375D24">
      <w:pPr>
        <w:spacing w:after="0" w:line="240" w:lineRule="auto"/>
        <w:jc w:val="center"/>
        <w:outlineLvl w:val="0"/>
        <w:rPr>
          <w:rFonts w:ascii="Times New Roman" w:hAnsi="Times New Roman" w:cs="Times New Roman"/>
          <w:b/>
          <w:sz w:val="28"/>
          <w:lang w:val="uk-UA"/>
        </w:rPr>
      </w:pPr>
    </w:p>
    <w:p w14:paraId="5462A013" w14:textId="77777777" w:rsidR="00B136A1" w:rsidRPr="00375D24" w:rsidRDefault="00B136A1" w:rsidP="00375D24">
      <w:pPr>
        <w:spacing w:after="0" w:line="240" w:lineRule="auto"/>
        <w:jc w:val="center"/>
        <w:outlineLvl w:val="0"/>
        <w:rPr>
          <w:rFonts w:ascii="Times New Roman" w:hAnsi="Times New Roman" w:cs="Times New Roman"/>
          <w:b/>
          <w:sz w:val="28"/>
          <w:lang w:val="uk-UA"/>
        </w:rPr>
      </w:pPr>
    </w:p>
    <w:p w14:paraId="76986995" w14:textId="77777777" w:rsidR="003D24FD" w:rsidRPr="00375D24" w:rsidRDefault="003D24FD" w:rsidP="00375D24">
      <w:pPr>
        <w:spacing w:after="0" w:line="240" w:lineRule="auto"/>
        <w:jc w:val="center"/>
        <w:outlineLvl w:val="0"/>
        <w:rPr>
          <w:rFonts w:ascii="Times New Roman" w:hAnsi="Times New Roman" w:cs="Times New Roman"/>
          <w:b/>
          <w:sz w:val="28"/>
          <w:lang w:val="uk-UA"/>
        </w:rPr>
      </w:pPr>
    </w:p>
    <w:p w14:paraId="50177C8D" w14:textId="77777777" w:rsidR="003D24FD" w:rsidRPr="00375D24" w:rsidRDefault="003D24FD" w:rsidP="00375D24">
      <w:pPr>
        <w:spacing w:after="0" w:line="240" w:lineRule="auto"/>
        <w:jc w:val="center"/>
        <w:outlineLvl w:val="0"/>
        <w:rPr>
          <w:rFonts w:ascii="Times New Roman" w:hAnsi="Times New Roman" w:cs="Times New Roman"/>
          <w:b/>
          <w:sz w:val="28"/>
          <w:lang w:val="uk-UA"/>
        </w:rPr>
      </w:pPr>
    </w:p>
    <w:p w14:paraId="52E68A78" w14:textId="0B6800C9" w:rsidR="003C5AE2" w:rsidRPr="00375D24" w:rsidRDefault="005F0022" w:rsidP="00375D24">
      <w:pPr>
        <w:spacing w:after="0" w:line="240" w:lineRule="auto"/>
        <w:jc w:val="center"/>
        <w:rPr>
          <w:rFonts w:ascii="Times New Roman" w:hAnsi="Times New Roman" w:cs="Times New Roman"/>
          <w:b/>
          <w:sz w:val="28"/>
          <w:lang w:val="uk-UA"/>
        </w:rPr>
      </w:pPr>
      <w:r w:rsidRPr="00375D24">
        <w:rPr>
          <w:rFonts w:ascii="Times New Roman" w:hAnsi="Times New Roman" w:cs="Times New Roman"/>
          <w:b/>
          <w:sz w:val="28"/>
          <w:lang w:val="uk-UA"/>
        </w:rPr>
        <w:t>2023</w:t>
      </w:r>
    </w:p>
    <w:p w14:paraId="2FF2E66D" w14:textId="77777777" w:rsidR="00945894" w:rsidRPr="00375D24" w:rsidRDefault="00945894" w:rsidP="00375D24">
      <w:pPr>
        <w:spacing w:after="0" w:line="240" w:lineRule="auto"/>
        <w:jc w:val="center"/>
        <w:rPr>
          <w:rFonts w:ascii="Times New Roman" w:hAnsi="Times New Roman" w:cs="Times New Roman"/>
          <w:b/>
          <w:sz w:val="24"/>
          <w:szCs w:val="24"/>
          <w:lang w:val="uk-UA"/>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98"/>
        <w:gridCol w:w="177"/>
        <w:gridCol w:w="3123"/>
        <w:gridCol w:w="6884"/>
      </w:tblGrid>
      <w:tr w:rsidR="003C5AE2" w:rsidRPr="00375D24" w14:paraId="25AC4244"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vAlign w:val="center"/>
            <w:hideMark/>
          </w:tcPr>
          <w:p w14:paraId="7F639BF9" w14:textId="1C9E97BE" w:rsidR="003C5AE2" w:rsidRPr="00375D24" w:rsidRDefault="003D24FD"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hAnsi="Times New Roman" w:cs="Times New Roman"/>
                <w:b/>
                <w:sz w:val="28"/>
                <w:lang w:val="uk-UA"/>
              </w:rPr>
              <w:lastRenderedPageBreak/>
              <w:br w:type="page"/>
            </w:r>
            <w:r w:rsidR="003C5AE2" w:rsidRPr="00375D24">
              <w:rPr>
                <w:rFonts w:ascii="Times New Roman" w:eastAsia="Times New Roman" w:hAnsi="Times New Roman" w:cs="Times New Roman"/>
                <w:b/>
                <w:bCs/>
                <w:color w:val="000000"/>
                <w:sz w:val="24"/>
                <w:szCs w:val="24"/>
                <w:lang w:val="uk-UA"/>
              </w:rPr>
              <w:t>№</w:t>
            </w:r>
          </w:p>
        </w:tc>
        <w:tc>
          <w:tcPr>
            <w:tcW w:w="10007" w:type="dxa"/>
            <w:gridSpan w:val="2"/>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vAlign w:val="center"/>
            <w:hideMark/>
          </w:tcPr>
          <w:p w14:paraId="2B639087"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Розділ І. Загальні положення</w:t>
            </w:r>
          </w:p>
        </w:tc>
      </w:tr>
      <w:tr w:rsidR="003C5AE2" w:rsidRPr="00375D24" w14:paraId="05A4ECBC"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6FF85"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1</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582D5"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2</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E90657"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3</w:t>
            </w:r>
          </w:p>
        </w:tc>
      </w:tr>
      <w:tr w:rsidR="003C5AE2" w:rsidRPr="00375D24" w14:paraId="0D802FF7"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9375"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1</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BAF5"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Терміни, які вживаються в тендерній документації</w:t>
            </w:r>
          </w:p>
        </w:tc>
        <w:tc>
          <w:tcPr>
            <w:tcW w:w="6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6924096C" w14:textId="0ABF6328" w:rsidR="000C7E2C" w:rsidRPr="00375D24" w:rsidRDefault="00550C47" w:rsidP="00375D24">
            <w:pPr>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 xml:space="preserve">Тендерну документацію розроблено відповідно до вимог Закону України «Про публічні закупівлі» (далі - Закон) та з урахуванням Особливостей здійснення публічних </w:t>
            </w:r>
            <w:proofErr w:type="spellStart"/>
            <w:r w:rsidRPr="00375D24">
              <w:rPr>
                <w:rFonts w:ascii="Times New Roman" w:hAnsi="Times New Roman"/>
                <w:sz w:val="24"/>
                <w:szCs w:val="24"/>
                <w:lang w:val="uk-UA" w:eastAsia="uk-UA"/>
              </w:rPr>
              <w:t>закупівель</w:t>
            </w:r>
            <w:proofErr w:type="spellEnd"/>
            <w:r w:rsidRPr="00375D24">
              <w:rPr>
                <w:rFonts w:ascii="Times New Roman" w:hAnsi="Times New Roman"/>
                <w:sz w:val="24"/>
                <w:szCs w:val="24"/>
                <w:lang w:val="uk-UA" w:eastAsia="uk-UA"/>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w:t>
            </w:r>
            <w:r w:rsidR="00F465D1" w:rsidRPr="00375D24">
              <w:rPr>
                <w:rFonts w:ascii="Times New Roman" w:hAnsi="Times New Roman"/>
                <w:sz w:val="24"/>
                <w:szCs w:val="24"/>
                <w:lang w:val="uk-UA" w:eastAsia="uk-UA"/>
              </w:rPr>
              <w:t xml:space="preserve">з урахуванням змін за Постановою КМУ від 12 травня 2023 р. № 471 «Про внесення змін до постанов Кабінету Міністрів України від 12 жовтня 2022 р. № 1178 і від 21 березня 2023 р. № 253 та визнання такими, що втратили чинність, деяких постанов Кабінету Міністрів України» </w:t>
            </w:r>
            <w:r w:rsidRPr="00375D24">
              <w:rPr>
                <w:rFonts w:ascii="Times New Roman" w:hAnsi="Times New Roman"/>
                <w:sz w:val="24"/>
                <w:szCs w:val="24"/>
                <w:lang w:val="uk-UA" w:eastAsia="uk-UA"/>
              </w:rPr>
              <w:t xml:space="preserve">(далі – </w:t>
            </w:r>
            <w:r w:rsidR="000C7E2C" w:rsidRPr="00375D24">
              <w:rPr>
                <w:rFonts w:ascii="Times New Roman" w:hAnsi="Times New Roman"/>
                <w:sz w:val="24"/>
                <w:szCs w:val="24"/>
                <w:lang w:val="uk-UA" w:eastAsia="uk-UA"/>
              </w:rPr>
              <w:t>о</w:t>
            </w:r>
            <w:r w:rsidRPr="00375D24">
              <w:rPr>
                <w:rFonts w:ascii="Times New Roman" w:hAnsi="Times New Roman"/>
                <w:sz w:val="24"/>
                <w:szCs w:val="24"/>
                <w:lang w:val="uk-UA" w:eastAsia="uk-UA"/>
              </w:rPr>
              <w:t xml:space="preserve">собливості або Постанова). </w:t>
            </w:r>
          </w:p>
          <w:p w14:paraId="256EC2FB" w14:textId="77777777" w:rsidR="000C7E2C" w:rsidRPr="00375D24" w:rsidRDefault="000C7E2C" w:rsidP="00375D24">
            <w:pPr>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 xml:space="preserve">Ці особливості встановлюють порядок та умови здійснення публічних </w:t>
            </w:r>
            <w:proofErr w:type="spellStart"/>
            <w:r w:rsidRPr="00375D24">
              <w:rPr>
                <w:rFonts w:ascii="Times New Roman" w:hAnsi="Times New Roman"/>
                <w:sz w:val="24"/>
                <w:szCs w:val="24"/>
                <w:lang w:val="uk-UA" w:eastAsia="uk-UA"/>
              </w:rPr>
              <w:t>закупівель</w:t>
            </w:r>
            <w:proofErr w:type="spellEnd"/>
            <w:r w:rsidRPr="00375D24">
              <w:rPr>
                <w:rFonts w:ascii="Times New Roman" w:hAnsi="Times New Roman"/>
                <w:sz w:val="24"/>
                <w:szCs w:val="24"/>
                <w:lang w:val="uk-UA" w:eastAsia="uk-UA"/>
              </w:rPr>
              <w:t xml:space="preserve"> (далі - закупівлі) товарів, робіт і послуг для замовників, передбачених Законом України “Про публічні закупівлі” (далі - замовники), із забезпеченням захищеності таких замовників від воєнних загроз на період дії правового режиму воєнного стану в Україні та протягом 90 днів з дня його припинення або скасування.</w:t>
            </w:r>
          </w:p>
          <w:p w14:paraId="27FDE5BC" w14:textId="73DBBB2B" w:rsidR="000C7E2C" w:rsidRPr="00375D24" w:rsidRDefault="000C7E2C" w:rsidP="00375D24">
            <w:pPr>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 xml:space="preserve">У цих особливостях терміни вживаються у значенні, наведеному в Законі України “Про публічні закупівлі” (далі - Закон), постановах Кабінету Міністрів України від 24 лютого 2016 р. № 166 “Про затвердження Порядку функціонування електронної системи </w:t>
            </w:r>
            <w:proofErr w:type="spellStart"/>
            <w:r w:rsidRPr="00375D24">
              <w:rPr>
                <w:rFonts w:ascii="Times New Roman" w:hAnsi="Times New Roman"/>
                <w:sz w:val="24"/>
                <w:szCs w:val="24"/>
                <w:lang w:val="uk-UA" w:eastAsia="uk-UA"/>
              </w:rPr>
              <w:t>закупівель</w:t>
            </w:r>
            <w:proofErr w:type="spellEnd"/>
            <w:r w:rsidRPr="00375D24">
              <w:rPr>
                <w:rFonts w:ascii="Times New Roman" w:hAnsi="Times New Roman"/>
                <w:sz w:val="24"/>
                <w:szCs w:val="24"/>
                <w:lang w:val="uk-UA" w:eastAsia="uk-UA"/>
              </w:rPr>
              <w:t xml:space="preserve"> та проведення авторизації електронних майданчиків” (Офіційний вісник України, 2016 р., № 22, ст. 855) та від 14 вересня 2020 р. № 822 “Про затвердження Порядку формування та використання електронного каталогу” (Офіційний вісник України, 2020 р., № 75, ст. 2407).</w:t>
            </w:r>
          </w:p>
          <w:p w14:paraId="6C340D2B" w14:textId="268A702B" w:rsidR="00550C47" w:rsidRPr="00375D24" w:rsidRDefault="00550C47" w:rsidP="00375D24">
            <w:pPr>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Терміни, що стосуються правових відносин щодо організації та проведення закупівлі вживаються у значеннях, наведених в Законі та з урахуванням Особливостей. Форми документів затверджені у відповідності до наказу Міністерства розвитку економіки, торгівлі та сільського господарства України</w:t>
            </w:r>
            <w:r w:rsidR="000C7E2C" w:rsidRPr="00375D24">
              <w:rPr>
                <w:rFonts w:ascii="Times New Roman" w:hAnsi="Times New Roman"/>
                <w:sz w:val="24"/>
                <w:szCs w:val="24"/>
                <w:lang w:val="uk-UA" w:eastAsia="uk-UA"/>
              </w:rPr>
              <w:t>.</w:t>
            </w:r>
          </w:p>
          <w:p w14:paraId="23EA20B6" w14:textId="77777777" w:rsidR="00550C47" w:rsidRPr="00375D24" w:rsidRDefault="00550C47" w:rsidP="00375D24">
            <w:pPr>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Уповноважена особа учасника - службова (посадова) особа учасника процедури закупівлі, яку уповноважено учасником представляти його інтереси під час проведення процедури закупівлі та діє на Підставі Положення про Уповноважену особу.</w:t>
            </w:r>
          </w:p>
          <w:p w14:paraId="0B9D1359" w14:textId="77777777" w:rsidR="00692FAC" w:rsidRPr="00375D24" w:rsidRDefault="00692FAC" w:rsidP="00375D24">
            <w:pPr>
              <w:spacing w:after="0" w:line="240" w:lineRule="auto"/>
              <w:jc w:val="both"/>
              <w:rPr>
                <w:rFonts w:ascii="Times New Roman" w:hAnsi="Times New Roman"/>
                <w:sz w:val="24"/>
                <w:szCs w:val="24"/>
                <w:lang w:val="uk-UA" w:eastAsia="uk-UA"/>
              </w:rPr>
            </w:pPr>
            <w:r w:rsidRPr="00375D24">
              <w:rPr>
                <w:rFonts w:ascii="Times New Roman" w:hAnsi="Times New Roman"/>
                <w:sz w:val="24"/>
                <w:szCs w:val="24"/>
                <w:lang w:val="uk-UA" w:eastAsia="uk-UA"/>
              </w:rPr>
              <w:t>Предмет закупівлі визначається замовником відповідно до вимог Закону та Порядку визначення предмета закупівлі, затвердженого наказом Мінекономіки від 15 квітня 2020 р. № 708.</w:t>
            </w:r>
          </w:p>
          <w:p w14:paraId="13D0812F" w14:textId="77777777" w:rsidR="00692FAC" w:rsidRPr="00375D24" w:rsidRDefault="00692FAC" w:rsidP="00375D24">
            <w:pPr>
              <w:spacing w:after="0" w:line="240" w:lineRule="auto"/>
              <w:jc w:val="both"/>
              <w:rPr>
                <w:rFonts w:ascii="Times New Roman" w:hAnsi="Times New Roman"/>
                <w:sz w:val="24"/>
                <w:szCs w:val="24"/>
                <w:lang w:val="uk-UA" w:eastAsia="uk-UA"/>
              </w:rPr>
            </w:pPr>
            <w:r w:rsidRPr="00375D24">
              <w:rPr>
                <w:rFonts w:ascii="Times New Roman" w:hAnsi="Times New Roman"/>
                <w:sz w:val="24"/>
                <w:szCs w:val="24"/>
                <w:lang w:val="uk-UA" w:eastAsia="uk-UA"/>
              </w:rPr>
              <w:t>За рішенням замовника його відокремлений підрозділ може здійснювати закупівлю самостійно для задоволення потреб такого підрозділу. У такому випадку предмет закупівлі визначається замовником окремо для відокремленого підрозділу. Інформація про потребу в закупівлі, що повинна бути здійснена відокремленим підрозділом, вноситься до річного плану замовника.</w:t>
            </w:r>
          </w:p>
          <w:p w14:paraId="50EC1F78" w14:textId="1DF57091" w:rsidR="00550C47" w:rsidRPr="00375D24" w:rsidRDefault="00692FAC"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hAnsi="Times New Roman"/>
                <w:sz w:val="24"/>
                <w:szCs w:val="24"/>
                <w:lang w:val="uk-UA" w:eastAsia="uk-UA"/>
              </w:rPr>
              <w:lastRenderedPageBreak/>
              <w:t xml:space="preserve">Якщо у замовника виникла додаткова потреба (яку замовник не міг передбачити на момент здійснення закупівлі за тотожним предметом закупівлі) у здійсненні закупівлі за предметом закупівлі, закупівля за яким ним вже була здійснена у поточному році, очікувана вартість такого предмета закупівлі не додається до очікуваної вартості тотожного предмета закупівлі (тотожних предметів </w:t>
            </w:r>
            <w:proofErr w:type="spellStart"/>
            <w:r w:rsidRPr="00375D24">
              <w:rPr>
                <w:rFonts w:ascii="Times New Roman" w:hAnsi="Times New Roman"/>
                <w:sz w:val="24"/>
                <w:szCs w:val="24"/>
                <w:lang w:val="uk-UA" w:eastAsia="uk-UA"/>
              </w:rPr>
              <w:t>закупівель</w:t>
            </w:r>
            <w:proofErr w:type="spellEnd"/>
            <w:r w:rsidRPr="00375D24">
              <w:rPr>
                <w:rFonts w:ascii="Times New Roman" w:hAnsi="Times New Roman"/>
                <w:sz w:val="24"/>
                <w:szCs w:val="24"/>
                <w:lang w:val="uk-UA" w:eastAsia="uk-UA"/>
              </w:rPr>
              <w:t>), закупівля яких була здійснена, а замовник обирає вид закупівлі такого предмета закупівлі з урахуванням вартісних меж, визначених цими особливостями.</w:t>
            </w:r>
          </w:p>
        </w:tc>
      </w:tr>
      <w:tr w:rsidR="00945894" w:rsidRPr="00375D24" w14:paraId="7E65142E"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CC364" w14:textId="77777777" w:rsidR="00945894" w:rsidRPr="00375D24" w:rsidRDefault="00945894"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2</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90B2" w14:textId="77777777" w:rsidR="00945894" w:rsidRPr="00375D24" w:rsidRDefault="00945894"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Інформація про замовника торгів</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BCD71" w14:textId="191B6FBC" w:rsidR="00945894" w:rsidRPr="00375D24" w:rsidRDefault="00945894"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hAnsi="Times New Roman" w:cs="Times New Roman"/>
                <w:sz w:val="24"/>
                <w:szCs w:val="24"/>
                <w:lang w:val="uk-UA"/>
              </w:rPr>
              <w:t>Замовник відповідає категорії згідно пункту 1 частини 4 статті 2 Закону №922-VIII зі змінами</w:t>
            </w:r>
          </w:p>
        </w:tc>
      </w:tr>
      <w:tr w:rsidR="00945894" w:rsidRPr="00375D24" w14:paraId="51C0A6C0"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42864" w14:textId="77777777" w:rsidR="00945894" w:rsidRPr="00375D24" w:rsidRDefault="00945894"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2.1</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E4B96" w14:textId="77777777" w:rsidR="00945894" w:rsidRPr="00375D24" w:rsidRDefault="00945894"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повне найменування</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6895F" w14:textId="570A1484" w:rsidR="00945894" w:rsidRPr="00375D24" w:rsidRDefault="00945894" w:rsidP="00375D2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uk-UA"/>
              </w:rPr>
            </w:pPr>
            <w:r w:rsidRPr="00375D24">
              <w:rPr>
                <w:rFonts w:ascii="Times New Roman" w:hAnsi="Times New Roman"/>
                <w:b/>
                <w:sz w:val="24"/>
                <w:szCs w:val="24"/>
                <w:lang w:val="uk-UA" w:eastAsia="uk-UA"/>
              </w:rPr>
              <w:t>ВІДДІЛ ОСВІТИ ДРАБІВСЬКОЇ СЕЛИЩНОЇ РАДИ</w:t>
            </w:r>
          </w:p>
        </w:tc>
      </w:tr>
      <w:tr w:rsidR="00945894" w:rsidRPr="00375D24" w14:paraId="523A044A"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F827" w14:textId="77777777" w:rsidR="00945894" w:rsidRPr="00375D24" w:rsidRDefault="00945894"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2.2</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1D94A" w14:textId="77777777" w:rsidR="00945894" w:rsidRPr="00375D24" w:rsidRDefault="00945894"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місцезнаходження</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9E605" w14:textId="04CCA990" w:rsidR="00945894" w:rsidRPr="00375D24" w:rsidRDefault="00945894" w:rsidP="00375D2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uk-UA"/>
              </w:rPr>
            </w:pPr>
            <w:r w:rsidRPr="00375D24">
              <w:rPr>
                <w:rFonts w:ascii="Times New Roman" w:hAnsi="Times New Roman" w:cs="Times New Roman"/>
                <w:bCs/>
                <w:sz w:val="24"/>
                <w:szCs w:val="24"/>
                <w:lang w:val="uk-UA" w:eastAsia="uk-UA"/>
              </w:rPr>
              <w:t xml:space="preserve">19801, Україна , Черкаська обл., смт Драбів, </w:t>
            </w:r>
            <w:proofErr w:type="spellStart"/>
            <w:r w:rsidRPr="00375D24">
              <w:rPr>
                <w:rFonts w:ascii="Times New Roman" w:hAnsi="Times New Roman" w:cs="Times New Roman"/>
                <w:bCs/>
                <w:sz w:val="24"/>
                <w:szCs w:val="24"/>
                <w:lang w:val="uk-UA" w:eastAsia="uk-UA"/>
              </w:rPr>
              <w:t>вул.Центральна</w:t>
            </w:r>
            <w:proofErr w:type="spellEnd"/>
            <w:r w:rsidRPr="00375D24">
              <w:rPr>
                <w:rFonts w:ascii="Times New Roman" w:hAnsi="Times New Roman" w:cs="Times New Roman"/>
                <w:bCs/>
                <w:sz w:val="24"/>
                <w:szCs w:val="24"/>
                <w:lang w:val="uk-UA" w:eastAsia="uk-UA"/>
              </w:rPr>
              <w:t>, будинок 69</w:t>
            </w:r>
          </w:p>
        </w:tc>
      </w:tr>
      <w:tr w:rsidR="00945894" w:rsidRPr="00375D24" w14:paraId="48C09870"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366BF" w14:textId="77777777" w:rsidR="00945894" w:rsidRPr="00375D24" w:rsidRDefault="00945894"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2.3</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97B63" w14:textId="77777777" w:rsidR="00945894" w:rsidRPr="00375D24" w:rsidRDefault="00945894"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посадова особа замовника, уповноважена здійснювати зв'язок з учасниками</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13239" w14:textId="03C39A5B" w:rsidR="00945894" w:rsidRPr="00375D24" w:rsidRDefault="00945894" w:rsidP="00375D2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75D24">
              <w:rPr>
                <w:rFonts w:ascii="Times New Roman" w:hAnsi="Times New Roman" w:cs="Times New Roman"/>
                <w:sz w:val="24"/>
                <w:szCs w:val="24"/>
                <w:lang w:val="uk-UA" w:eastAsia="uk-UA"/>
              </w:rPr>
              <w:t xml:space="preserve">Ткаченко Ольга Павлівна, </w:t>
            </w:r>
            <w:r w:rsidRPr="00375D24">
              <w:rPr>
                <w:rFonts w:ascii="Times New Roman" w:hAnsi="Times New Roman"/>
                <w:sz w:val="24"/>
                <w:szCs w:val="24"/>
                <w:lang w:val="uk-UA" w:eastAsia="uk-UA"/>
              </w:rPr>
              <w:t xml:space="preserve">фахівець з публічних </w:t>
            </w:r>
            <w:proofErr w:type="spellStart"/>
            <w:r w:rsidRPr="00375D24">
              <w:rPr>
                <w:rFonts w:ascii="Times New Roman" w:hAnsi="Times New Roman"/>
                <w:sz w:val="24"/>
                <w:szCs w:val="24"/>
                <w:lang w:val="uk-UA" w:eastAsia="uk-UA"/>
              </w:rPr>
              <w:t>закупівель</w:t>
            </w:r>
            <w:proofErr w:type="spellEnd"/>
            <w:r w:rsidRPr="00375D24">
              <w:rPr>
                <w:rFonts w:ascii="Times New Roman" w:hAnsi="Times New Roman" w:cs="Times New Roman"/>
                <w:sz w:val="24"/>
                <w:szCs w:val="24"/>
                <w:lang w:val="uk-UA" w:eastAsia="uk-UA"/>
              </w:rPr>
              <w:t xml:space="preserve">, </w:t>
            </w:r>
            <w:r w:rsidRPr="00375D24">
              <w:rPr>
                <w:rFonts w:ascii="Times New Roman" w:hAnsi="Times New Roman"/>
                <w:sz w:val="24"/>
                <w:szCs w:val="24"/>
                <w:lang w:val="uk-UA" w:eastAsia="uk-UA"/>
              </w:rPr>
              <w:t>+380976374050</w:t>
            </w:r>
            <w:r w:rsidRPr="00375D24">
              <w:rPr>
                <w:rFonts w:ascii="Times New Roman" w:hAnsi="Times New Roman" w:cs="Times New Roman"/>
                <w:sz w:val="24"/>
                <w:szCs w:val="24"/>
                <w:lang w:val="uk-UA" w:eastAsia="uk-UA"/>
              </w:rPr>
              <w:t xml:space="preserve">, </w:t>
            </w:r>
            <w:r w:rsidRPr="00375D24">
              <w:t>vo_drabiv@ukr.net</w:t>
            </w:r>
            <w:r w:rsidRPr="00375D24">
              <w:rPr>
                <w:rFonts w:ascii="Times New Roman" w:hAnsi="Times New Roman" w:cs="Times New Roman"/>
                <w:sz w:val="24"/>
                <w:szCs w:val="24"/>
                <w:lang w:val="uk-UA"/>
              </w:rPr>
              <w:t xml:space="preserve">, </w:t>
            </w:r>
            <w:r w:rsidRPr="00375D24">
              <w:rPr>
                <w:rFonts w:ascii="Times New Roman" w:hAnsi="Times New Roman" w:cs="Times New Roman"/>
                <w:bCs/>
                <w:sz w:val="24"/>
                <w:szCs w:val="24"/>
                <w:lang w:val="uk-UA" w:eastAsia="uk-UA"/>
              </w:rPr>
              <w:t xml:space="preserve">19801, Україна , Черкаська обл., смт Драбів, </w:t>
            </w:r>
            <w:proofErr w:type="spellStart"/>
            <w:r w:rsidRPr="00375D24">
              <w:rPr>
                <w:rFonts w:ascii="Times New Roman" w:hAnsi="Times New Roman" w:cs="Times New Roman"/>
                <w:bCs/>
                <w:sz w:val="24"/>
                <w:szCs w:val="24"/>
                <w:lang w:val="uk-UA" w:eastAsia="uk-UA"/>
              </w:rPr>
              <w:t>вул.Центральна</w:t>
            </w:r>
            <w:proofErr w:type="spellEnd"/>
            <w:r w:rsidRPr="00375D24">
              <w:rPr>
                <w:rFonts w:ascii="Times New Roman" w:hAnsi="Times New Roman" w:cs="Times New Roman"/>
                <w:bCs/>
                <w:sz w:val="24"/>
                <w:szCs w:val="24"/>
                <w:lang w:val="uk-UA" w:eastAsia="uk-UA"/>
              </w:rPr>
              <w:t>, будинок 69</w:t>
            </w:r>
          </w:p>
        </w:tc>
      </w:tr>
      <w:tr w:rsidR="003C5AE2" w:rsidRPr="00375D24" w14:paraId="21520FB4"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4D176"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3</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46E5E"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Процедура закупівлі</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FA424" w14:textId="77777777" w:rsidR="004E036A" w:rsidRPr="00375D24" w:rsidRDefault="0004559B"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В</w:t>
            </w:r>
            <w:r w:rsidR="003C5AE2" w:rsidRPr="00375D24">
              <w:rPr>
                <w:rFonts w:ascii="Times New Roman" w:eastAsia="Times New Roman" w:hAnsi="Times New Roman" w:cs="Times New Roman"/>
                <w:color w:val="000000"/>
                <w:sz w:val="24"/>
                <w:szCs w:val="24"/>
                <w:lang w:val="uk-UA"/>
              </w:rPr>
              <w:t>ідкриті торги</w:t>
            </w:r>
            <w:r w:rsidRPr="00375D24">
              <w:rPr>
                <w:rFonts w:ascii="Times New Roman" w:eastAsia="Times New Roman" w:hAnsi="Times New Roman" w:cs="Times New Roman"/>
                <w:color w:val="000000"/>
                <w:sz w:val="24"/>
                <w:szCs w:val="24"/>
                <w:lang w:val="uk-UA"/>
              </w:rPr>
              <w:t>.</w:t>
            </w:r>
            <w:r w:rsidR="00F465D1" w:rsidRPr="00375D24">
              <w:rPr>
                <w:rFonts w:ascii="Times New Roman" w:eastAsia="Times New Roman" w:hAnsi="Times New Roman" w:cs="Times New Roman"/>
                <w:color w:val="000000"/>
                <w:sz w:val="24"/>
                <w:szCs w:val="24"/>
                <w:lang w:val="uk-UA"/>
              </w:rPr>
              <w:t xml:space="preserve"> </w:t>
            </w:r>
          </w:p>
          <w:p w14:paraId="0C4D9981" w14:textId="3F58D7A3" w:rsidR="003C5AE2" w:rsidRPr="00375D24" w:rsidRDefault="00F465D1"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Замовники, що зобов’язані здійснювати публічні закупівлі товарів, робіт і послуг відповідно до Закону, проводять закупівлі з урахуванням цих Особливостей.</w:t>
            </w:r>
          </w:p>
          <w:p w14:paraId="7FE9A96E" w14:textId="77777777" w:rsidR="00F465D1" w:rsidRPr="00375D24" w:rsidRDefault="00F465D1"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Закупівля відповідно до цих особливостей здійснюється замовником на підставі наявної потреби або у разі планової потреби наступного року (планових потреб наступних періодів). Запланована закупівля, незалежно від її вартості, включається до річного плану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замовника відповідно до статті 4 Закону.</w:t>
            </w:r>
          </w:p>
          <w:p w14:paraId="720ABF19" w14:textId="5CE49492" w:rsidR="00B16A7A" w:rsidRPr="00375D24" w:rsidRDefault="00F465D1"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 xml:space="preserve">Замовники можуть не публікувати інформацію про своє місцезнаходження у річному плані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якщо поширення такої інформації несе ризики для їх безпеки.</w:t>
            </w:r>
          </w:p>
        </w:tc>
      </w:tr>
      <w:tr w:rsidR="003C5AE2" w:rsidRPr="00375D24" w14:paraId="3D4957FD"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13C56"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4</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4A82D"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Інформація про предмет закупівлі</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4A6A2"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p>
        </w:tc>
      </w:tr>
      <w:tr w:rsidR="003C5AE2" w:rsidRPr="00375D24" w14:paraId="64113539"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15529"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4.1</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CCDFA"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назва предмета закупівлі</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D7FFA" w14:textId="3D047F77" w:rsidR="00837A15" w:rsidRPr="00375D24" w:rsidRDefault="00AA1AC4" w:rsidP="00375D24">
            <w:pPr>
              <w:spacing w:after="0" w:line="240" w:lineRule="auto"/>
              <w:jc w:val="both"/>
              <w:rPr>
                <w:rFonts w:ascii="Times New Roman" w:hAnsi="Times New Roman" w:cs="Times New Roman"/>
                <w:b/>
                <w:sz w:val="24"/>
                <w:szCs w:val="24"/>
                <w:lang w:val="uk-UA"/>
              </w:rPr>
            </w:pPr>
            <w:r w:rsidRPr="00375D24">
              <w:rPr>
                <w:rFonts w:ascii="Times New Roman" w:eastAsia="Times New Roman" w:hAnsi="Times New Roman"/>
                <w:b/>
                <w:sz w:val="24"/>
                <w:szCs w:val="24"/>
                <w:lang w:val="uk-UA"/>
              </w:rPr>
              <w:t xml:space="preserve">ДК 021:2015, код </w:t>
            </w:r>
            <w:r w:rsidR="00F87B51" w:rsidRPr="00375D24">
              <w:rPr>
                <w:rFonts w:ascii="Times New Roman" w:eastAsia="Times New Roman" w:hAnsi="Times New Roman"/>
                <w:b/>
                <w:sz w:val="24"/>
                <w:szCs w:val="24"/>
                <w:lang w:val="uk-UA"/>
              </w:rPr>
              <w:t>39160000-1 — Шкільні меблі (Дидактичні матеріали)</w:t>
            </w:r>
          </w:p>
          <w:p w14:paraId="10847C1B" w14:textId="4806F466" w:rsidR="00837A15" w:rsidRPr="00375D24" w:rsidRDefault="00837A15" w:rsidP="00375D24">
            <w:pPr>
              <w:spacing w:after="0" w:line="240" w:lineRule="auto"/>
              <w:jc w:val="both"/>
              <w:outlineLvl w:val="0"/>
              <w:rPr>
                <w:rFonts w:ascii="Times New Roman" w:hAnsi="Times New Roman"/>
                <w:i/>
                <w:sz w:val="24"/>
                <w:szCs w:val="24"/>
                <w:lang w:val="uk-UA"/>
              </w:rPr>
            </w:pPr>
            <w:r w:rsidRPr="00375D24">
              <w:rPr>
                <w:rFonts w:ascii="Times New Roman" w:hAnsi="Times New Roman"/>
                <w:i/>
                <w:sz w:val="24"/>
                <w:szCs w:val="24"/>
                <w:lang w:val="uk-UA"/>
              </w:rPr>
              <w:t xml:space="preserve">Деталізований CPV код (у </w:t>
            </w:r>
            <w:proofErr w:type="spellStart"/>
            <w:r w:rsidRPr="00375D24">
              <w:rPr>
                <w:rFonts w:ascii="Times New Roman" w:hAnsi="Times New Roman"/>
                <w:i/>
                <w:sz w:val="24"/>
                <w:szCs w:val="24"/>
                <w:lang w:val="uk-UA"/>
              </w:rPr>
              <w:t>т.ч</w:t>
            </w:r>
            <w:proofErr w:type="spellEnd"/>
            <w:r w:rsidRPr="00375D24">
              <w:rPr>
                <w:rFonts w:ascii="Times New Roman" w:hAnsi="Times New Roman"/>
                <w:i/>
                <w:sz w:val="24"/>
                <w:szCs w:val="24"/>
                <w:lang w:val="uk-UA"/>
              </w:rPr>
              <w:t>. для лотів) та його назва</w:t>
            </w:r>
            <w:r w:rsidR="00151CCD" w:rsidRPr="00375D24">
              <w:rPr>
                <w:rFonts w:ascii="Times New Roman" w:hAnsi="Times New Roman"/>
                <w:i/>
                <w:sz w:val="24"/>
                <w:szCs w:val="24"/>
                <w:lang w:val="uk-UA"/>
              </w:rPr>
              <w:t>:</w:t>
            </w:r>
            <w:r w:rsidRPr="00375D24">
              <w:rPr>
                <w:rFonts w:ascii="Times New Roman" w:hAnsi="Times New Roman"/>
                <w:i/>
                <w:sz w:val="24"/>
                <w:szCs w:val="24"/>
                <w:lang w:val="uk-UA"/>
              </w:rPr>
              <w:t xml:space="preserve"> </w:t>
            </w:r>
          </w:p>
          <w:p w14:paraId="21515CA4" w14:textId="2BF0AF2A" w:rsidR="00E66338" w:rsidRPr="00375D24" w:rsidRDefault="008B1FFF"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hAnsi="Times New Roman"/>
                <w:i/>
                <w:sz w:val="24"/>
                <w:szCs w:val="24"/>
                <w:lang w:val="uk-UA"/>
              </w:rPr>
              <w:t xml:space="preserve">ДК 021:2015 - </w:t>
            </w:r>
            <w:r w:rsidR="00F87B51" w:rsidRPr="00375D24">
              <w:rPr>
                <w:rFonts w:ascii="Times New Roman" w:hAnsi="Times New Roman"/>
                <w:i/>
                <w:sz w:val="24"/>
                <w:szCs w:val="24"/>
                <w:lang w:val="uk-UA"/>
              </w:rPr>
              <w:t>39162110-9 Навчальне приладдя</w:t>
            </w:r>
            <w:r w:rsidR="00C94DFD" w:rsidRPr="00375D24">
              <w:rPr>
                <w:rFonts w:ascii="Times New Roman" w:hAnsi="Times New Roman"/>
                <w:i/>
                <w:sz w:val="24"/>
                <w:szCs w:val="24"/>
                <w:lang w:val="uk-UA"/>
              </w:rPr>
              <w:t>.</w:t>
            </w:r>
          </w:p>
          <w:p w14:paraId="325438BB" w14:textId="5143E86A" w:rsidR="002F3EE7" w:rsidRPr="00375D24" w:rsidRDefault="002F3EE7"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Предмет закупівлі визнач</w:t>
            </w:r>
            <w:r w:rsidR="00CC3324" w:rsidRPr="00375D24">
              <w:rPr>
                <w:rFonts w:ascii="Times New Roman" w:eastAsia="Times New Roman" w:hAnsi="Times New Roman" w:cs="Times New Roman"/>
                <w:color w:val="000000"/>
                <w:sz w:val="24"/>
                <w:szCs w:val="24"/>
                <w:lang w:val="uk-UA"/>
              </w:rPr>
              <w:t>ений</w:t>
            </w:r>
            <w:r w:rsidRPr="00375D24">
              <w:rPr>
                <w:rFonts w:ascii="Times New Roman" w:eastAsia="Times New Roman" w:hAnsi="Times New Roman" w:cs="Times New Roman"/>
                <w:color w:val="000000"/>
                <w:sz w:val="24"/>
                <w:szCs w:val="24"/>
                <w:lang w:val="uk-UA"/>
              </w:rPr>
              <w:t xml:space="preserve"> замовником відповідно до вимог Закону та Порядку визначення предмета закупівлі, затвердженого наказом Мінекономіки від 15 квітня 2020 р. № 708.</w:t>
            </w:r>
          </w:p>
        </w:tc>
      </w:tr>
      <w:tr w:rsidR="003C5AE2" w:rsidRPr="00375D24" w14:paraId="4A36FDE1"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3BD01"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4.2</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6750D"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опис окремої частини (частин) предмета закупівлі (лота), щодо якої можуть бути подані тендерні пропозиції </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55B94" w14:textId="77777777" w:rsidR="003C5AE2" w:rsidRPr="00375D24" w:rsidRDefault="00D74040"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Згідно Додатку 1 до тендерної документації.</w:t>
            </w:r>
          </w:p>
        </w:tc>
      </w:tr>
      <w:tr w:rsidR="003C5AE2" w:rsidRPr="00375D24" w14:paraId="6CF9707B"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674A9"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4.3</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63BA8"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місце, кількість, обсяг поставки товарів (надання послуг, виконання робіт)</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EBAC7" w14:textId="3ECAF891" w:rsidR="00F465D1" w:rsidRPr="00375D24" w:rsidRDefault="00F465D1" w:rsidP="00375D24">
            <w:pPr>
              <w:spacing w:after="0" w:line="240" w:lineRule="auto"/>
              <w:ind w:left="-2" w:hanging="2"/>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У разі коли оприлюднення в електронній системі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інформації про місцезнаходження замовника та/або місцезнаходження (для юридичної особи)/місце проживання (для фізичної особи) постачальника (виконавця робіт, надавача послуг), та/або місце поставки товарів, виконання робіт чи надання послуг (оприлюднення якої передбачено Законом та/або цими особливостями) несе загрозу безпеці замовника та/або постачальника, така інформація в повідомленні про внесення змін до договору про закупівлю може зазначатися як </w:t>
            </w:r>
            <w:r w:rsidRPr="00375D24">
              <w:rPr>
                <w:rFonts w:ascii="Times New Roman" w:eastAsia="Times New Roman" w:hAnsi="Times New Roman" w:cs="Times New Roman"/>
                <w:color w:val="000000"/>
                <w:sz w:val="24"/>
                <w:szCs w:val="24"/>
                <w:lang w:val="uk-UA"/>
              </w:rPr>
              <w:lastRenderedPageBreak/>
              <w:t>назва населеного пункту місцезнаходження замовника та/або місцезнаходження (для юридичної особи)/місце проживання (для фізичної особи) постачальника (виконавця робіт, надавача послуг), та/або назва населеного пункту, в який здійснюється доставка товару (в якому виконуються роботи чи надаються послуги).</w:t>
            </w:r>
          </w:p>
          <w:p w14:paraId="0BAEABD8" w14:textId="77777777" w:rsidR="00E77A38" w:rsidRPr="00375D24" w:rsidRDefault="00E77A38" w:rsidP="00375D24">
            <w:pPr>
              <w:spacing w:after="0" w:line="240" w:lineRule="auto"/>
              <w:ind w:left="-2" w:hanging="2"/>
              <w:jc w:val="both"/>
              <w:rPr>
                <w:rFonts w:ascii="Times New Roman" w:eastAsia="Times New Roman" w:hAnsi="Times New Roman" w:cs="Times New Roman"/>
                <w:color w:val="000000"/>
                <w:sz w:val="24"/>
                <w:szCs w:val="24"/>
                <w:lang w:val="uk-UA"/>
              </w:rPr>
            </w:pPr>
          </w:p>
          <w:p w14:paraId="78B6E5BF" w14:textId="457A6732" w:rsidR="00C12CBE" w:rsidRPr="00375D24" w:rsidRDefault="007A6F44" w:rsidP="00375D24">
            <w:pPr>
              <w:spacing w:after="0" w:line="240" w:lineRule="auto"/>
              <w:ind w:left="-2" w:hanging="2"/>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Місце поставки:</w:t>
            </w:r>
            <w:r w:rsidR="00D36AF7" w:rsidRPr="00375D24">
              <w:rPr>
                <w:rFonts w:ascii="Times New Roman" w:eastAsia="Times New Roman" w:hAnsi="Times New Roman" w:cs="Times New Roman"/>
                <w:color w:val="000000"/>
                <w:sz w:val="24"/>
                <w:szCs w:val="24"/>
                <w:lang w:val="uk-UA"/>
              </w:rPr>
              <w:t xml:space="preserve"> </w:t>
            </w:r>
            <w:bookmarkStart w:id="0" w:name="_Hlk151459201"/>
            <w:r w:rsidR="00945894" w:rsidRPr="00375D24">
              <w:rPr>
                <w:rFonts w:ascii="Times New Roman" w:eastAsia="Times New Roman" w:hAnsi="Times New Roman" w:cs="Times New Roman"/>
                <w:color w:val="000000"/>
                <w:sz w:val="24"/>
                <w:szCs w:val="24"/>
              </w:rPr>
              <w:t>19801</w:t>
            </w:r>
            <w:r w:rsidR="00D36AF7" w:rsidRPr="00375D24">
              <w:rPr>
                <w:rFonts w:ascii="Times New Roman" w:eastAsia="Times New Roman" w:hAnsi="Times New Roman" w:cs="Times New Roman"/>
                <w:color w:val="000000"/>
                <w:sz w:val="24"/>
                <w:szCs w:val="24"/>
              </w:rPr>
              <w:t xml:space="preserve">, </w:t>
            </w:r>
            <w:proofErr w:type="spellStart"/>
            <w:r w:rsidR="00945894" w:rsidRPr="00375D24">
              <w:rPr>
                <w:rFonts w:ascii="Times New Roman" w:eastAsia="Times New Roman" w:hAnsi="Times New Roman" w:cs="Times New Roman"/>
                <w:color w:val="000000"/>
                <w:sz w:val="24"/>
                <w:szCs w:val="24"/>
              </w:rPr>
              <w:t>смт</w:t>
            </w:r>
            <w:proofErr w:type="spellEnd"/>
            <w:r w:rsidR="00945894" w:rsidRPr="00375D24">
              <w:rPr>
                <w:rFonts w:ascii="Times New Roman" w:eastAsia="Times New Roman" w:hAnsi="Times New Roman" w:cs="Times New Roman"/>
                <w:color w:val="000000"/>
                <w:sz w:val="24"/>
                <w:szCs w:val="24"/>
              </w:rPr>
              <w:t xml:space="preserve">. </w:t>
            </w:r>
            <w:proofErr w:type="spellStart"/>
            <w:r w:rsidR="00945894" w:rsidRPr="00375D24">
              <w:rPr>
                <w:rFonts w:ascii="Times New Roman" w:eastAsia="Times New Roman" w:hAnsi="Times New Roman" w:cs="Times New Roman"/>
                <w:color w:val="000000"/>
                <w:sz w:val="24"/>
                <w:szCs w:val="24"/>
              </w:rPr>
              <w:t>Драбів</w:t>
            </w:r>
            <w:proofErr w:type="spellEnd"/>
            <w:r w:rsidR="00945894" w:rsidRPr="00375D24">
              <w:rPr>
                <w:rFonts w:ascii="Times New Roman" w:eastAsia="Times New Roman" w:hAnsi="Times New Roman" w:cs="Times New Roman"/>
                <w:color w:val="000000"/>
                <w:sz w:val="24"/>
                <w:szCs w:val="24"/>
              </w:rPr>
              <w:t xml:space="preserve">, </w:t>
            </w:r>
            <w:proofErr w:type="spellStart"/>
            <w:r w:rsidR="00945894" w:rsidRPr="00375D24">
              <w:rPr>
                <w:rFonts w:ascii="Times New Roman" w:eastAsia="Times New Roman" w:hAnsi="Times New Roman" w:cs="Times New Roman"/>
                <w:color w:val="000000"/>
                <w:sz w:val="24"/>
                <w:szCs w:val="24"/>
              </w:rPr>
              <w:t>вул</w:t>
            </w:r>
            <w:proofErr w:type="spellEnd"/>
            <w:r w:rsidR="00945894" w:rsidRPr="00375D24">
              <w:rPr>
                <w:rFonts w:ascii="Times New Roman" w:eastAsia="Times New Roman" w:hAnsi="Times New Roman" w:cs="Times New Roman"/>
                <w:color w:val="000000"/>
                <w:sz w:val="24"/>
                <w:szCs w:val="24"/>
              </w:rPr>
              <w:t>. Центральна.29 (</w:t>
            </w:r>
            <w:proofErr w:type="spellStart"/>
            <w:r w:rsidR="00945894" w:rsidRPr="00375D24">
              <w:rPr>
                <w:rFonts w:ascii="Times New Roman" w:eastAsia="Times New Roman" w:hAnsi="Times New Roman" w:cs="Times New Roman"/>
                <w:color w:val="000000"/>
                <w:sz w:val="24"/>
                <w:szCs w:val="24"/>
              </w:rPr>
              <w:t>відділ</w:t>
            </w:r>
            <w:proofErr w:type="spellEnd"/>
            <w:r w:rsidR="00945894" w:rsidRPr="00375D24">
              <w:rPr>
                <w:rFonts w:ascii="Times New Roman" w:eastAsia="Times New Roman" w:hAnsi="Times New Roman" w:cs="Times New Roman"/>
                <w:color w:val="000000"/>
                <w:sz w:val="24"/>
                <w:szCs w:val="24"/>
              </w:rPr>
              <w:t xml:space="preserve"> </w:t>
            </w:r>
            <w:proofErr w:type="spellStart"/>
            <w:r w:rsidR="00945894" w:rsidRPr="00375D24">
              <w:rPr>
                <w:rFonts w:ascii="Times New Roman" w:eastAsia="Times New Roman" w:hAnsi="Times New Roman" w:cs="Times New Roman"/>
                <w:color w:val="000000"/>
                <w:sz w:val="24"/>
                <w:szCs w:val="24"/>
              </w:rPr>
              <w:t>освіти</w:t>
            </w:r>
            <w:proofErr w:type="spellEnd"/>
            <w:r w:rsidR="00945894" w:rsidRPr="00375D24">
              <w:rPr>
                <w:rFonts w:ascii="Times New Roman" w:eastAsia="Times New Roman" w:hAnsi="Times New Roman" w:cs="Times New Roman"/>
                <w:color w:val="000000"/>
                <w:sz w:val="24"/>
                <w:szCs w:val="24"/>
              </w:rPr>
              <w:t xml:space="preserve"> для </w:t>
            </w:r>
            <w:proofErr w:type="spellStart"/>
            <w:r w:rsidR="00945894" w:rsidRPr="00375D24">
              <w:rPr>
                <w:rFonts w:ascii="Times New Roman" w:eastAsia="Times New Roman" w:hAnsi="Times New Roman" w:cs="Times New Roman"/>
                <w:color w:val="000000"/>
                <w:sz w:val="24"/>
                <w:szCs w:val="24"/>
              </w:rPr>
              <w:t>закладів</w:t>
            </w:r>
            <w:proofErr w:type="spellEnd"/>
            <w:r w:rsidR="00945894" w:rsidRPr="00375D24">
              <w:rPr>
                <w:rFonts w:ascii="Times New Roman" w:eastAsia="Times New Roman" w:hAnsi="Times New Roman" w:cs="Times New Roman"/>
                <w:color w:val="000000"/>
                <w:sz w:val="24"/>
                <w:szCs w:val="24"/>
              </w:rPr>
              <w:t xml:space="preserve"> </w:t>
            </w:r>
            <w:proofErr w:type="spellStart"/>
            <w:r w:rsidR="00945894" w:rsidRPr="00375D24">
              <w:rPr>
                <w:rFonts w:ascii="Times New Roman" w:eastAsia="Times New Roman" w:hAnsi="Times New Roman" w:cs="Times New Roman"/>
                <w:color w:val="000000"/>
                <w:sz w:val="24"/>
                <w:szCs w:val="24"/>
              </w:rPr>
              <w:t>освіти</w:t>
            </w:r>
            <w:proofErr w:type="spellEnd"/>
            <w:r w:rsidR="00945894" w:rsidRPr="00375D24">
              <w:rPr>
                <w:rFonts w:ascii="Times New Roman" w:eastAsia="Times New Roman" w:hAnsi="Times New Roman" w:cs="Times New Roman"/>
                <w:color w:val="000000"/>
                <w:sz w:val="24"/>
                <w:szCs w:val="24"/>
              </w:rPr>
              <w:t>)</w:t>
            </w:r>
            <w:bookmarkEnd w:id="0"/>
            <w:r w:rsidR="00DC3564" w:rsidRPr="00375D24">
              <w:rPr>
                <w:rFonts w:ascii="Times New Roman" w:eastAsia="Times New Roman" w:hAnsi="Times New Roman" w:cs="Times New Roman"/>
                <w:color w:val="000000"/>
                <w:sz w:val="24"/>
                <w:szCs w:val="24"/>
                <w:lang w:val="uk-UA"/>
              </w:rPr>
              <w:t>.</w:t>
            </w:r>
          </w:p>
          <w:p w14:paraId="6B7D7773" w14:textId="6ACE502C" w:rsidR="00C22741" w:rsidRPr="00375D24" w:rsidRDefault="000157CB" w:rsidP="00375D24">
            <w:pPr>
              <w:spacing w:after="0" w:line="240" w:lineRule="auto"/>
              <w:ind w:left="-2" w:hanging="2"/>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К</w:t>
            </w:r>
            <w:r w:rsidR="00C22741" w:rsidRPr="00375D24">
              <w:rPr>
                <w:rFonts w:ascii="Times New Roman" w:eastAsia="Times New Roman" w:hAnsi="Times New Roman" w:cs="Times New Roman"/>
                <w:color w:val="000000"/>
                <w:sz w:val="24"/>
                <w:szCs w:val="24"/>
                <w:lang w:val="uk-UA"/>
              </w:rPr>
              <w:t xml:space="preserve">ількість, обсяг </w:t>
            </w:r>
            <w:r w:rsidR="00EC14D9" w:rsidRPr="00375D24">
              <w:rPr>
                <w:rFonts w:ascii="Times New Roman" w:eastAsia="Times New Roman" w:hAnsi="Times New Roman" w:cs="Times New Roman"/>
                <w:color w:val="000000"/>
                <w:sz w:val="24"/>
                <w:szCs w:val="24"/>
                <w:lang w:val="uk-UA"/>
              </w:rPr>
              <w:t>поставки</w:t>
            </w:r>
            <w:r w:rsidR="00C94DFD" w:rsidRPr="00375D24">
              <w:rPr>
                <w:rFonts w:ascii="Times New Roman" w:eastAsia="Times New Roman" w:hAnsi="Times New Roman" w:cs="Times New Roman"/>
                <w:color w:val="000000"/>
                <w:sz w:val="24"/>
                <w:szCs w:val="24"/>
                <w:lang w:val="uk-UA"/>
              </w:rPr>
              <w:t>:</w:t>
            </w:r>
            <w:r w:rsidR="00C22741" w:rsidRPr="00375D24">
              <w:rPr>
                <w:rFonts w:ascii="Times New Roman" w:eastAsia="Times New Roman" w:hAnsi="Times New Roman" w:cs="Times New Roman"/>
                <w:color w:val="000000"/>
                <w:sz w:val="24"/>
                <w:szCs w:val="24"/>
                <w:lang w:val="uk-UA"/>
              </w:rPr>
              <w:t xml:space="preserve"> згідно Додатку 1 до тендерної документації.</w:t>
            </w:r>
          </w:p>
          <w:p w14:paraId="218A34BF" w14:textId="77777777" w:rsidR="00184238" w:rsidRPr="00375D24" w:rsidRDefault="00184238" w:rsidP="00375D24">
            <w:pPr>
              <w:spacing w:after="0" w:line="240" w:lineRule="auto"/>
              <w:ind w:left="-2" w:hanging="2"/>
              <w:jc w:val="both"/>
              <w:rPr>
                <w:rFonts w:ascii="Times New Roman" w:eastAsia="Times New Roman" w:hAnsi="Times New Roman" w:cs="Times New Roman"/>
                <w:color w:val="000000"/>
                <w:sz w:val="24"/>
                <w:szCs w:val="24"/>
                <w:lang w:val="uk-UA"/>
              </w:rPr>
            </w:pPr>
          </w:p>
          <w:p w14:paraId="2B57F1A4" w14:textId="77777777" w:rsidR="00CE5F37" w:rsidRPr="00375D24" w:rsidRDefault="008B4FA4" w:rsidP="00375D24">
            <w:pPr>
              <w:widowControl w:val="0"/>
              <w:spacing w:after="0" w:line="240" w:lineRule="auto"/>
              <w:contextualSpacing/>
              <w:jc w:val="both"/>
              <w:rPr>
                <w:rFonts w:ascii="Times New Roman" w:hAnsi="Times New Roman"/>
                <w:color w:val="000000"/>
                <w:sz w:val="24"/>
                <w:szCs w:val="24"/>
                <w:lang w:val="uk-UA" w:eastAsia="uk-UA"/>
              </w:rPr>
            </w:pPr>
            <w:r w:rsidRPr="00375D24">
              <w:rPr>
                <w:rFonts w:ascii="Times New Roman" w:hAnsi="Times New Roman"/>
                <w:color w:val="000000"/>
                <w:sz w:val="24"/>
                <w:szCs w:val="24"/>
                <w:lang w:val="uk-UA" w:eastAsia="uk-UA"/>
              </w:rPr>
              <w:t>Джерело фінансування</w:t>
            </w:r>
            <w:r w:rsidR="00CE5F37" w:rsidRPr="00375D24">
              <w:rPr>
                <w:rFonts w:ascii="Times New Roman" w:hAnsi="Times New Roman"/>
                <w:color w:val="000000"/>
                <w:sz w:val="24"/>
                <w:szCs w:val="24"/>
                <w:lang w:val="uk-UA" w:eastAsia="uk-UA"/>
              </w:rPr>
              <w:t>:</w:t>
            </w:r>
          </w:p>
          <w:p w14:paraId="39EC2E92" w14:textId="51CEEC11" w:rsidR="00CE5F37" w:rsidRPr="00375D24" w:rsidRDefault="00CE5F37" w:rsidP="00375D24">
            <w:pPr>
              <w:widowControl w:val="0"/>
              <w:spacing w:after="0" w:line="240" w:lineRule="auto"/>
              <w:contextualSpacing/>
              <w:jc w:val="both"/>
              <w:rPr>
                <w:rFonts w:ascii="Times New Roman" w:hAnsi="Times New Roman"/>
                <w:color w:val="000000"/>
                <w:sz w:val="24"/>
                <w:szCs w:val="24"/>
                <w:lang w:val="uk-UA" w:eastAsia="uk-UA"/>
              </w:rPr>
            </w:pPr>
            <w:r w:rsidRPr="00375D24">
              <w:rPr>
                <w:rFonts w:ascii="Times New Roman" w:hAnsi="Times New Roman"/>
                <w:color w:val="000000"/>
                <w:sz w:val="24"/>
                <w:szCs w:val="24"/>
                <w:lang w:val="uk-UA" w:eastAsia="uk-UA"/>
              </w:rPr>
              <w:t xml:space="preserve">Місцевий бюджет - </w:t>
            </w:r>
            <w:r w:rsidR="00945894" w:rsidRPr="00375D24">
              <w:rPr>
                <w:rFonts w:ascii="Times New Roman" w:hAnsi="Times New Roman"/>
                <w:color w:val="000000"/>
                <w:sz w:val="24"/>
                <w:szCs w:val="24"/>
                <w:lang w:val="uk-UA" w:eastAsia="uk-UA"/>
              </w:rPr>
              <w:t>14748</w:t>
            </w:r>
            <w:r w:rsidRPr="00375D24">
              <w:rPr>
                <w:rFonts w:ascii="Times New Roman" w:hAnsi="Times New Roman"/>
                <w:color w:val="000000"/>
                <w:sz w:val="24"/>
                <w:szCs w:val="24"/>
                <w:lang w:val="uk-UA" w:eastAsia="uk-UA"/>
              </w:rPr>
              <w:t>,00 грн.</w:t>
            </w:r>
          </w:p>
          <w:p w14:paraId="3D033E55" w14:textId="1E9BA513" w:rsidR="008B4FA4" w:rsidRPr="00375D24" w:rsidRDefault="00CE5F37" w:rsidP="00375D24">
            <w:pPr>
              <w:widowControl w:val="0"/>
              <w:spacing w:after="0" w:line="240" w:lineRule="auto"/>
              <w:contextualSpacing/>
              <w:jc w:val="both"/>
              <w:rPr>
                <w:rFonts w:ascii="Times New Roman" w:hAnsi="Times New Roman"/>
                <w:color w:val="000000"/>
                <w:sz w:val="24"/>
                <w:szCs w:val="24"/>
                <w:lang w:val="uk-UA" w:eastAsia="uk-UA"/>
              </w:rPr>
            </w:pPr>
            <w:r w:rsidRPr="00375D24">
              <w:rPr>
                <w:rFonts w:ascii="Times New Roman" w:hAnsi="Times New Roman"/>
                <w:color w:val="000000"/>
                <w:sz w:val="24"/>
                <w:szCs w:val="24"/>
                <w:lang w:val="uk-UA" w:eastAsia="uk-UA"/>
              </w:rPr>
              <w:t>Д</w:t>
            </w:r>
            <w:r w:rsidR="00D36AF7" w:rsidRPr="00375D24">
              <w:rPr>
                <w:rFonts w:ascii="Times New Roman" w:hAnsi="Times New Roman"/>
                <w:color w:val="000000"/>
                <w:sz w:val="24"/>
                <w:szCs w:val="24"/>
                <w:lang w:val="uk-UA" w:eastAsia="uk-UA"/>
              </w:rPr>
              <w:t>ержавний</w:t>
            </w:r>
            <w:r w:rsidR="00E66338" w:rsidRPr="00375D24">
              <w:rPr>
                <w:rFonts w:ascii="Times New Roman" w:hAnsi="Times New Roman"/>
                <w:color w:val="000000"/>
                <w:sz w:val="24"/>
                <w:szCs w:val="24"/>
                <w:lang w:val="uk-UA" w:eastAsia="uk-UA"/>
              </w:rPr>
              <w:t xml:space="preserve"> бюджет</w:t>
            </w:r>
            <w:r w:rsidRPr="00375D24">
              <w:rPr>
                <w:rFonts w:ascii="Times New Roman" w:hAnsi="Times New Roman"/>
                <w:color w:val="000000"/>
                <w:sz w:val="24"/>
                <w:szCs w:val="24"/>
                <w:lang w:val="uk-UA" w:eastAsia="uk-UA"/>
              </w:rPr>
              <w:t xml:space="preserve"> - </w:t>
            </w:r>
            <w:r w:rsidR="00945894" w:rsidRPr="00375D24">
              <w:rPr>
                <w:rFonts w:ascii="Times New Roman" w:hAnsi="Times New Roman"/>
                <w:color w:val="000000"/>
                <w:sz w:val="24"/>
                <w:szCs w:val="24"/>
                <w:lang w:val="uk-UA" w:eastAsia="uk-UA"/>
              </w:rPr>
              <w:t>132732</w:t>
            </w:r>
            <w:r w:rsidRPr="00375D24">
              <w:rPr>
                <w:rFonts w:ascii="Times New Roman" w:hAnsi="Times New Roman"/>
                <w:color w:val="000000"/>
                <w:sz w:val="24"/>
                <w:szCs w:val="24"/>
                <w:lang w:val="uk-UA" w:eastAsia="uk-UA"/>
              </w:rPr>
              <w:t>,00 грн.</w:t>
            </w:r>
          </w:p>
          <w:p w14:paraId="6156175B" w14:textId="19E58148" w:rsidR="00E77A38" w:rsidRPr="00375D24" w:rsidRDefault="00D83319" w:rsidP="00375D24">
            <w:pPr>
              <w:widowControl w:val="0"/>
              <w:spacing w:after="0" w:line="240" w:lineRule="auto"/>
              <w:contextualSpacing/>
              <w:jc w:val="both"/>
              <w:rPr>
                <w:rFonts w:ascii="Times New Roman" w:hAnsi="Times New Roman"/>
                <w:color w:val="000000"/>
                <w:sz w:val="24"/>
                <w:szCs w:val="24"/>
                <w:lang w:val="uk-UA" w:eastAsia="uk-UA"/>
              </w:rPr>
            </w:pPr>
            <w:r w:rsidRPr="00375D24">
              <w:rPr>
                <w:rFonts w:ascii="Times New Roman" w:hAnsi="Times New Roman"/>
                <w:color w:val="000000"/>
                <w:sz w:val="24"/>
                <w:szCs w:val="24"/>
                <w:lang w:val="uk-UA" w:eastAsia="uk-UA"/>
              </w:rPr>
              <w:t xml:space="preserve">КЕКВ – </w:t>
            </w:r>
            <w:r w:rsidR="00945894" w:rsidRPr="00375D24">
              <w:rPr>
                <w:rFonts w:ascii="Times New Roman" w:hAnsi="Times New Roman"/>
                <w:color w:val="000000"/>
                <w:sz w:val="24"/>
                <w:szCs w:val="24"/>
                <w:lang w:val="uk-UA" w:eastAsia="uk-UA"/>
              </w:rPr>
              <w:t>2210</w:t>
            </w:r>
          </w:p>
          <w:p w14:paraId="4F3762F0" w14:textId="77777777" w:rsidR="00EC14D9" w:rsidRPr="00375D24" w:rsidRDefault="008B4FA4" w:rsidP="00375D24">
            <w:pPr>
              <w:widowControl w:val="0"/>
              <w:spacing w:after="0" w:line="240" w:lineRule="auto"/>
              <w:contextualSpacing/>
              <w:jc w:val="both"/>
              <w:rPr>
                <w:rFonts w:ascii="Times New Roman" w:hAnsi="Times New Roman"/>
                <w:color w:val="000000"/>
                <w:sz w:val="24"/>
                <w:szCs w:val="24"/>
                <w:lang w:val="uk-UA" w:eastAsia="uk-UA"/>
              </w:rPr>
            </w:pPr>
            <w:r w:rsidRPr="00375D24">
              <w:rPr>
                <w:rFonts w:ascii="Times New Roman" w:hAnsi="Times New Roman"/>
                <w:color w:val="000000"/>
                <w:sz w:val="24"/>
                <w:szCs w:val="24"/>
                <w:lang w:val="uk-UA" w:eastAsia="uk-UA"/>
              </w:rPr>
              <w:t xml:space="preserve">Очікувана вартість предмета закупівлі: </w:t>
            </w:r>
          </w:p>
          <w:p w14:paraId="2D37432F" w14:textId="76AEA432" w:rsidR="00B730C0" w:rsidRPr="00375D24" w:rsidRDefault="00945894" w:rsidP="00375D24">
            <w:pPr>
              <w:widowControl w:val="0"/>
              <w:spacing w:after="0" w:line="240" w:lineRule="auto"/>
              <w:contextualSpacing/>
              <w:jc w:val="both"/>
              <w:rPr>
                <w:rFonts w:ascii="Times New Roman" w:hAnsi="Times New Roman"/>
                <w:color w:val="000000"/>
                <w:sz w:val="24"/>
                <w:szCs w:val="24"/>
                <w:lang w:val="uk-UA" w:eastAsia="uk-UA"/>
              </w:rPr>
            </w:pPr>
            <w:bookmarkStart w:id="1" w:name="_Hlk151459170"/>
            <w:r w:rsidRPr="00375D24">
              <w:rPr>
                <w:rFonts w:ascii="Times New Roman" w:hAnsi="Times New Roman"/>
                <w:b/>
                <w:sz w:val="24"/>
                <w:szCs w:val="24"/>
                <w:lang w:val="uk-UA" w:eastAsia="uk-UA"/>
              </w:rPr>
              <w:t>147480</w:t>
            </w:r>
            <w:bookmarkEnd w:id="1"/>
            <w:r w:rsidR="00CE5F37" w:rsidRPr="00375D24">
              <w:rPr>
                <w:rFonts w:ascii="Times New Roman" w:hAnsi="Times New Roman"/>
                <w:b/>
                <w:sz w:val="24"/>
                <w:szCs w:val="24"/>
                <w:lang w:val="uk-UA" w:eastAsia="uk-UA"/>
              </w:rPr>
              <w:t>,00</w:t>
            </w:r>
            <w:r w:rsidR="003C3510" w:rsidRPr="00375D24">
              <w:rPr>
                <w:rFonts w:ascii="Times New Roman" w:hAnsi="Times New Roman"/>
                <w:b/>
                <w:sz w:val="24"/>
                <w:szCs w:val="24"/>
                <w:lang w:val="uk-UA" w:eastAsia="uk-UA"/>
              </w:rPr>
              <w:t xml:space="preserve"> </w:t>
            </w:r>
            <w:r w:rsidR="00EC14D9" w:rsidRPr="00375D24">
              <w:rPr>
                <w:rFonts w:ascii="Times New Roman" w:hAnsi="Times New Roman"/>
                <w:b/>
                <w:sz w:val="24"/>
                <w:szCs w:val="24"/>
                <w:lang w:val="uk-UA" w:eastAsia="uk-UA"/>
              </w:rPr>
              <w:t>грн. з ПДВ</w:t>
            </w:r>
            <w:r w:rsidR="008B4FA4" w:rsidRPr="00375D24">
              <w:rPr>
                <w:rFonts w:ascii="Times New Roman" w:hAnsi="Times New Roman"/>
                <w:color w:val="000000"/>
                <w:sz w:val="24"/>
                <w:szCs w:val="24"/>
                <w:lang w:val="uk-UA" w:eastAsia="uk-UA"/>
              </w:rPr>
              <w:t>.</w:t>
            </w:r>
          </w:p>
          <w:p w14:paraId="6159BB7F" w14:textId="77777777" w:rsidR="00E77A38" w:rsidRPr="00375D24" w:rsidRDefault="00E77A38" w:rsidP="00375D24">
            <w:pPr>
              <w:widowControl w:val="0"/>
              <w:spacing w:after="0" w:line="240" w:lineRule="auto"/>
              <w:contextualSpacing/>
              <w:jc w:val="both"/>
              <w:rPr>
                <w:rFonts w:ascii="Times New Roman" w:hAnsi="Times New Roman"/>
                <w:color w:val="000000"/>
                <w:sz w:val="24"/>
                <w:szCs w:val="24"/>
                <w:lang w:val="uk-UA" w:eastAsia="uk-UA"/>
              </w:rPr>
            </w:pPr>
          </w:p>
          <w:p w14:paraId="1A24C44E" w14:textId="77777777" w:rsidR="000151DD" w:rsidRPr="00375D24" w:rsidRDefault="000151DD"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 xml:space="preserve">Порядок оплати – оплата здійснюється за поставлений товар </w:t>
            </w:r>
            <w:r w:rsidRPr="00375D24">
              <w:rPr>
                <w:rFonts w:ascii="Times New Roman" w:hAnsi="Times New Roman"/>
                <w:b/>
                <w:sz w:val="24"/>
                <w:szCs w:val="24"/>
                <w:lang w:val="uk-UA" w:eastAsia="uk-UA"/>
              </w:rPr>
              <w:t>(</w:t>
            </w:r>
            <w:proofErr w:type="spellStart"/>
            <w:r w:rsidRPr="00375D24">
              <w:rPr>
                <w:rFonts w:ascii="Times New Roman" w:hAnsi="Times New Roman"/>
                <w:b/>
                <w:sz w:val="24"/>
                <w:szCs w:val="24"/>
                <w:lang w:val="uk-UA" w:eastAsia="uk-UA"/>
              </w:rPr>
              <w:t>післяоплата</w:t>
            </w:r>
            <w:proofErr w:type="spellEnd"/>
            <w:r w:rsidRPr="00375D24">
              <w:rPr>
                <w:rFonts w:ascii="Times New Roman" w:hAnsi="Times New Roman"/>
                <w:b/>
                <w:sz w:val="24"/>
                <w:szCs w:val="24"/>
                <w:lang w:val="uk-UA" w:eastAsia="uk-UA"/>
              </w:rPr>
              <w:t>).</w:t>
            </w:r>
          </w:p>
          <w:p w14:paraId="1D8AD50B" w14:textId="31288567" w:rsidR="00613F81" w:rsidRPr="00375D24" w:rsidRDefault="00D72999"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hAnsi="Times New Roman"/>
                <w:snapToGrid w:val="0"/>
                <w:sz w:val="24"/>
                <w:szCs w:val="24"/>
                <w:lang w:val="uk-UA"/>
              </w:rPr>
              <w:t xml:space="preserve">Умови оплати: </w:t>
            </w:r>
            <w:r w:rsidR="005C4858" w:rsidRPr="00375D24">
              <w:rPr>
                <w:rFonts w:ascii="Times New Roman" w:hAnsi="Times New Roman"/>
                <w:snapToGrid w:val="0"/>
                <w:sz w:val="24"/>
                <w:szCs w:val="24"/>
                <w:lang w:val="uk-UA"/>
              </w:rPr>
              <w:t>Замовник здійснює оплату Товару Учаснику по факту поставки товару протягом 10 календарних днів з моменту отримання Товару за наявності відповідного бюджетного фінансування Замовника (100% післяплата). Згідно зі статтею 23 Бюджетного кодексу України бюджетні зобов’язання та платежі з бюджету здійснюються лише за наявності відповідного бюджетного призначення. У разі затримки бюджетного фінансування розрахунок за поставлений Товар здійснюється протягом 5 календарних днів з дати отримання Замовником бюджетного призначення на фінансування закупівлі на свій реєстраційний рахунок. Договірні зобов’язання виникають в межах асигнувань, затверджених у встановленому порядку для Замовника</w:t>
            </w:r>
            <w:r w:rsidR="00613F81" w:rsidRPr="00375D24">
              <w:rPr>
                <w:rFonts w:ascii="Times New Roman" w:hAnsi="Times New Roman"/>
                <w:sz w:val="24"/>
                <w:szCs w:val="24"/>
                <w:lang w:val="uk-UA" w:eastAsia="uk-UA"/>
              </w:rPr>
              <w:t>.</w:t>
            </w:r>
          </w:p>
          <w:p w14:paraId="721BC602" w14:textId="77777777" w:rsidR="00613F81" w:rsidRPr="00375D24" w:rsidRDefault="00613F81"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Оплата вважається здійсненою з дати зарахування відповідної суми грошових коштів на поточний рахунок Постачальника.</w:t>
            </w:r>
          </w:p>
          <w:p w14:paraId="2E8831B7" w14:textId="77777777" w:rsidR="00613F81" w:rsidRPr="00375D24" w:rsidRDefault="00613F81"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 xml:space="preserve">Усі розрахунки за Договором проводяться у безготівковій формі на підставі видаткових накладних за кошти місцевих бюджетів. </w:t>
            </w:r>
          </w:p>
          <w:p w14:paraId="1ADB5FDD" w14:textId="39E7FE0A" w:rsidR="00550C47" w:rsidRPr="00375D24" w:rsidRDefault="00613F81" w:rsidP="00375D24">
            <w:pPr>
              <w:widowControl w:val="0"/>
              <w:spacing w:after="0" w:line="240" w:lineRule="auto"/>
              <w:contextualSpacing/>
              <w:jc w:val="both"/>
              <w:rPr>
                <w:rFonts w:ascii="Times New Roman" w:hAnsi="Times New Roman"/>
                <w:snapToGrid w:val="0"/>
                <w:sz w:val="24"/>
                <w:szCs w:val="24"/>
                <w:lang w:val="uk-UA"/>
              </w:rPr>
            </w:pPr>
            <w:r w:rsidRPr="00375D24">
              <w:rPr>
                <w:rFonts w:ascii="Times New Roman" w:hAnsi="Times New Roman"/>
                <w:sz w:val="24"/>
                <w:szCs w:val="24"/>
                <w:lang w:val="uk-UA" w:eastAsia="uk-UA"/>
              </w:rPr>
              <w:t>Оплата за поставлений товар здійснюється в межах фактичних надходжень на реєстраційний рахунок Замовника.</w:t>
            </w:r>
          </w:p>
        </w:tc>
      </w:tr>
      <w:tr w:rsidR="003C5AE2" w:rsidRPr="00375D24" w14:paraId="1DC554EB"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D1EA9" w14:textId="2B36F91E"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lastRenderedPageBreak/>
              <w:t>4.4</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E1C86"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строк поставки товарів (надання послуг, виконання робіт)</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43D6D" w14:textId="33C30D0F" w:rsidR="007A6F44" w:rsidRPr="00375D24" w:rsidRDefault="005E59F1" w:rsidP="00375D24">
            <w:pPr>
              <w:spacing w:after="0" w:line="240" w:lineRule="auto"/>
              <w:ind w:left="-2" w:hanging="2"/>
              <w:jc w:val="both"/>
              <w:rPr>
                <w:rFonts w:ascii="Times New Roman" w:eastAsia="Times New Roman" w:hAnsi="Times New Roman" w:cs="Times New Roman"/>
                <w:b/>
                <w:sz w:val="24"/>
                <w:szCs w:val="24"/>
                <w:lang w:val="uk-UA"/>
              </w:rPr>
            </w:pPr>
            <w:r w:rsidRPr="00375D24">
              <w:rPr>
                <w:rFonts w:ascii="Times New Roman" w:hAnsi="Times New Roman"/>
                <w:b/>
                <w:color w:val="000000"/>
                <w:sz w:val="24"/>
                <w:szCs w:val="24"/>
                <w:lang w:val="uk-UA" w:eastAsia="uk-UA"/>
              </w:rPr>
              <w:t>Д</w:t>
            </w:r>
            <w:r w:rsidR="00AF39C3" w:rsidRPr="00375D24">
              <w:rPr>
                <w:rFonts w:ascii="Times New Roman" w:hAnsi="Times New Roman"/>
                <w:b/>
                <w:color w:val="000000"/>
                <w:sz w:val="24"/>
                <w:szCs w:val="24"/>
                <w:lang w:val="uk-UA" w:eastAsia="uk-UA"/>
              </w:rPr>
              <w:t xml:space="preserve">о </w:t>
            </w:r>
            <w:r w:rsidR="00945894" w:rsidRPr="00375D24">
              <w:rPr>
                <w:rFonts w:ascii="Times New Roman" w:hAnsi="Times New Roman"/>
                <w:b/>
                <w:sz w:val="24"/>
                <w:szCs w:val="24"/>
                <w:lang w:val="uk-UA"/>
              </w:rPr>
              <w:t>15</w:t>
            </w:r>
            <w:r w:rsidR="00ED6F38" w:rsidRPr="00375D24">
              <w:rPr>
                <w:rFonts w:ascii="Times New Roman" w:hAnsi="Times New Roman"/>
                <w:b/>
                <w:sz w:val="24"/>
                <w:szCs w:val="24"/>
                <w:lang w:val="uk-UA"/>
              </w:rPr>
              <w:t>.</w:t>
            </w:r>
            <w:r w:rsidR="00367552" w:rsidRPr="00375D24">
              <w:rPr>
                <w:rFonts w:ascii="Times New Roman" w:hAnsi="Times New Roman"/>
                <w:b/>
                <w:sz w:val="24"/>
                <w:szCs w:val="24"/>
                <w:lang w:val="uk-UA"/>
              </w:rPr>
              <w:t>12</w:t>
            </w:r>
            <w:r w:rsidR="00AF39C3" w:rsidRPr="00375D24">
              <w:rPr>
                <w:rFonts w:ascii="Times New Roman" w:hAnsi="Times New Roman"/>
                <w:b/>
                <w:sz w:val="24"/>
                <w:szCs w:val="24"/>
                <w:lang w:val="uk-UA"/>
              </w:rPr>
              <w:t>.2023 року</w:t>
            </w:r>
            <w:r w:rsidR="00AF39C3" w:rsidRPr="00375D24">
              <w:rPr>
                <w:rFonts w:ascii="Times New Roman" w:eastAsia="Times New Roman" w:hAnsi="Times New Roman" w:cs="Times New Roman"/>
                <w:b/>
                <w:sz w:val="24"/>
                <w:szCs w:val="24"/>
                <w:lang w:val="uk-UA"/>
              </w:rPr>
              <w:t xml:space="preserve"> </w:t>
            </w:r>
          </w:p>
        </w:tc>
      </w:tr>
      <w:tr w:rsidR="003C5AE2" w:rsidRPr="00375D24" w14:paraId="1B5ACC18" w14:textId="77777777" w:rsidTr="000721DC">
        <w:trPr>
          <w:trHeight w:val="273"/>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77870"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5</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43BF3"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Недискримінація учасників</w:t>
            </w:r>
          </w:p>
        </w:tc>
        <w:tc>
          <w:tcPr>
            <w:tcW w:w="6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D555222" w14:textId="38E13114" w:rsidR="007863A7" w:rsidRPr="00375D24" w:rsidRDefault="00550C47"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eastAsia="Times New Roman" w:hAnsi="Times New Roman" w:cs="Times New Roman"/>
                <w:color w:val="000000"/>
                <w:sz w:val="24"/>
                <w:szCs w:val="24"/>
                <w:lang w:val="uk-UA"/>
              </w:rPr>
              <w:t xml:space="preserve">5.1. </w:t>
            </w:r>
            <w:r w:rsidR="007863A7" w:rsidRPr="00375D24">
              <w:rPr>
                <w:rFonts w:ascii="Times New Roman" w:hAnsi="Times New Roman"/>
                <w:sz w:val="24"/>
                <w:szCs w:val="24"/>
                <w:lang w:val="uk-UA" w:eastAsia="uk-UA"/>
              </w:rPr>
              <w:t xml:space="preserve">Вітчизняні та іноземні учасники всіх форм власності та організаційно-правових форм беруть участь у процедурах </w:t>
            </w:r>
            <w:proofErr w:type="spellStart"/>
            <w:r w:rsidR="007863A7" w:rsidRPr="00375D24">
              <w:rPr>
                <w:rFonts w:ascii="Times New Roman" w:hAnsi="Times New Roman"/>
                <w:sz w:val="24"/>
                <w:szCs w:val="24"/>
                <w:lang w:val="uk-UA" w:eastAsia="uk-UA"/>
              </w:rPr>
              <w:t>закупівель</w:t>
            </w:r>
            <w:proofErr w:type="spellEnd"/>
            <w:r w:rsidR="007863A7" w:rsidRPr="00375D24">
              <w:rPr>
                <w:rFonts w:ascii="Times New Roman" w:hAnsi="Times New Roman"/>
                <w:sz w:val="24"/>
                <w:szCs w:val="24"/>
                <w:lang w:val="uk-UA" w:eastAsia="uk-UA"/>
              </w:rPr>
              <w:t xml:space="preserve"> на рівних умовах.</w:t>
            </w:r>
            <w:r w:rsidR="004E036A" w:rsidRPr="00375D24">
              <w:rPr>
                <w:rFonts w:ascii="Times New Roman" w:hAnsi="Times New Roman"/>
                <w:sz w:val="24"/>
                <w:szCs w:val="24"/>
                <w:lang w:val="uk-UA" w:eastAsia="uk-UA"/>
              </w:rPr>
              <w:t xml:space="preserve"> Під час проведення відкритих торгів тендерні пропозиції мають право подавати всі заінтересовані особи.</w:t>
            </w:r>
          </w:p>
          <w:p w14:paraId="0D3CAC16" w14:textId="71BC7527" w:rsidR="007863A7" w:rsidRPr="00375D24" w:rsidRDefault="007863A7"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 xml:space="preserve">5.2. Поряд з тим, враховуючи положення Особливостей, встановлено, що </w:t>
            </w:r>
            <w:r w:rsidR="00692FAC" w:rsidRPr="00375D24">
              <w:rPr>
                <w:rFonts w:ascii="Times New Roman" w:hAnsi="Times New Roman"/>
                <w:sz w:val="24"/>
                <w:szCs w:val="24"/>
                <w:lang w:val="uk-UA" w:eastAsia="uk-UA"/>
              </w:rPr>
              <w:t xml:space="preserve">замовникам забороняється здійснювати публічні закупівлі товарів, робіт і послуг у громадян Російської Федерації/Республіки Білорусь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 юридичних осіб, </w:t>
            </w:r>
            <w:r w:rsidR="00692FAC" w:rsidRPr="00375D24">
              <w:rPr>
                <w:rFonts w:ascii="Times New Roman" w:hAnsi="Times New Roman"/>
                <w:sz w:val="24"/>
                <w:szCs w:val="24"/>
                <w:lang w:val="uk-UA" w:eastAsia="uk-UA"/>
              </w:rPr>
              <w:lastRenderedPageBreak/>
              <w:t xml:space="preserve">утворених та зареєстрованих відповідно до законодавства України, кінцевим </w:t>
            </w:r>
            <w:proofErr w:type="spellStart"/>
            <w:r w:rsidR="00692FAC" w:rsidRPr="00375D24">
              <w:rPr>
                <w:rFonts w:ascii="Times New Roman" w:hAnsi="Times New Roman"/>
                <w:sz w:val="24"/>
                <w:szCs w:val="24"/>
                <w:lang w:val="uk-UA" w:eastAsia="uk-UA"/>
              </w:rPr>
              <w:t>бенефіціарним</w:t>
            </w:r>
            <w:proofErr w:type="spellEnd"/>
            <w:r w:rsidR="00692FAC" w:rsidRPr="00375D24">
              <w:rPr>
                <w:rFonts w:ascii="Times New Roman" w:hAnsi="Times New Roman"/>
                <w:sz w:val="24"/>
                <w:szCs w:val="24"/>
                <w:lang w:val="uk-UA" w:eastAsia="uk-UA"/>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r w:rsidRPr="00375D24">
              <w:rPr>
                <w:rFonts w:ascii="Times New Roman" w:hAnsi="Times New Roman"/>
                <w:sz w:val="24"/>
                <w:szCs w:val="24"/>
                <w:lang w:val="uk-UA" w:eastAsia="uk-UA"/>
              </w:rPr>
              <w:t>;</w:t>
            </w:r>
          </w:p>
          <w:p w14:paraId="637F07CA" w14:textId="1856D128" w:rsidR="00550C47" w:rsidRPr="00375D24" w:rsidRDefault="00692FAC" w:rsidP="00375D24">
            <w:pPr>
              <w:spacing w:after="0" w:line="240" w:lineRule="auto"/>
              <w:ind w:left="-23" w:hanging="23"/>
              <w:jc w:val="both"/>
              <w:rPr>
                <w:rFonts w:ascii="Times New Roman" w:eastAsia="Times New Roman" w:hAnsi="Times New Roman" w:cs="Times New Roman"/>
                <w:sz w:val="24"/>
                <w:szCs w:val="24"/>
                <w:lang w:val="uk-UA"/>
              </w:rPr>
            </w:pPr>
            <w:r w:rsidRPr="00375D24">
              <w:rPr>
                <w:rFonts w:ascii="Times New Roman" w:hAnsi="Times New Roman"/>
                <w:sz w:val="24"/>
                <w:szCs w:val="24"/>
                <w:lang w:val="uk-UA" w:eastAsia="uk-UA"/>
              </w:rPr>
              <w:t>замовникам забороняється здійснювати публічні закупівлі товарів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цією постановою</w:t>
            </w:r>
            <w:r w:rsidR="007863A7" w:rsidRPr="00375D24">
              <w:rPr>
                <w:rFonts w:ascii="Times New Roman" w:hAnsi="Times New Roman"/>
                <w:sz w:val="24"/>
                <w:szCs w:val="24"/>
                <w:lang w:val="uk-UA" w:eastAsia="uk-UA"/>
              </w:rPr>
              <w:t>;</w:t>
            </w:r>
          </w:p>
        </w:tc>
      </w:tr>
      <w:tr w:rsidR="003C5AE2" w:rsidRPr="00375D24" w14:paraId="2E3F1D80"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463ED"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6</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3F36"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Інформація про валюту, у якій повинно бути розраховано та зазначено ціну тендерної пропозиції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7B25C" w14:textId="77777777" w:rsidR="003C5AE2" w:rsidRPr="00375D24" w:rsidRDefault="003C5AE2" w:rsidP="00375D24">
            <w:pPr>
              <w:spacing w:after="0" w:line="240" w:lineRule="auto"/>
              <w:ind w:left="-21" w:hanging="21"/>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6.1. Валютою тендерної пропозиції є національна валюта України - гривня.</w:t>
            </w:r>
          </w:p>
          <w:p w14:paraId="4599898F" w14:textId="306FB4A8" w:rsidR="003C5AE2" w:rsidRPr="00375D24" w:rsidRDefault="003C5AE2" w:rsidP="00375D24">
            <w:pPr>
              <w:spacing w:after="0" w:line="240" w:lineRule="auto"/>
              <w:ind w:left="-23" w:hanging="23"/>
              <w:jc w:val="both"/>
              <w:rPr>
                <w:rFonts w:ascii="Times New Roman" w:eastAsia="Times New Roman" w:hAnsi="Times New Roman" w:cs="Times New Roman"/>
                <w:sz w:val="24"/>
                <w:szCs w:val="24"/>
                <w:lang w:val="uk-UA"/>
              </w:rPr>
            </w:pPr>
          </w:p>
        </w:tc>
      </w:tr>
      <w:tr w:rsidR="003C5AE2" w:rsidRPr="00375D24" w14:paraId="3E64CA7E" w14:textId="77777777" w:rsidTr="000721DC">
        <w:trPr>
          <w:trHeight w:val="522"/>
          <w:jc w:val="center"/>
        </w:trPr>
        <w:tc>
          <w:tcPr>
            <w:tcW w:w="67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B7637"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7</w:t>
            </w:r>
          </w:p>
        </w:tc>
        <w:tc>
          <w:tcPr>
            <w:tcW w:w="31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D2F718"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Інформація про мову (мови), якою (якими) повинно бути складено тендерні пропозиції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E28C3"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 xml:space="preserve">7.1. Під час проведення процедур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усі документи, що готуються замовником, викладаються українською мовою.</w:t>
            </w:r>
          </w:p>
          <w:p w14:paraId="077F6C27" w14:textId="71F926F9"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У разі надання інших документів складених  мовою іншою ніж українська мова, такі документи повинні супроводжуватися перекладом українською мовою, переклад (або справжність підпису перекладача) - засвідчений нотаріально або легалізований у встановленому законодавством України порядку. Тексти повинні бути автентичними, визначальним є текст, викладений українською мовою.</w:t>
            </w:r>
            <w:r w:rsidR="005C4935" w:rsidRPr="00375D24">
              <w:rPr>
                <w:rFonts w:ascii="Times New Roman" w:eastAsia="Times New Roman" w:hAnsi="Times New Roman" w:cs="Times New Roman"/>
                <w:color w:val="000000"/>
                <w:sz w:val="24"/>
                <w:szCs w:val="24"/>
                <w:lang w:val="uk-UA"/>
              </w:rPr>
              <w:t xml:space="preserve"> Виключення можуть стосуватись документів, що видані третіми організаціями (не учасниками торгів) і безпосередньо пов’язані із інформацією про технічні, якісні та кількісні характеристики предмета закупівлі.</w:t>
            </w:r>
          </w:p>
        </w:tc>
      </w:tr>
      <w:tr w:rsidR="003C5AE2" w:rsidRPr="00375D24" w14:paraId="45E8D645" w14:textId="77777777" w:rsidTr="000721DC">
        <w:trPr>
          <w:trHeight w:val="522"/>
          <w:jc w:val="center"/>
        </w:trPr>
        <w:tc>
          <w:tcPr>
            <w:tcW w:w="10682" w:type="dxa"/>
            <w:gridSpan w:val="4"/>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vAlign w:val="center"/>
            <w:hideMark/>
          </w:tcPr>
          <w:p w14:paraId="3BB911B3"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Розділ ІІ. Порядок унесення змін та надання роз’яснень до тендерної документації</w:t>
            </w:r>
          </w:p>
        </w:tc>
      </w:tr>
      <w:tr w:rsidR="003C5AE2" w:rsidRPr="00375D24" w14:paraId="499B8C59"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0F188"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1</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EEA76D"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Процедура надання роз’яснень щодо тендерної документації </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98762" w14:textId="17A4E668" w:rsidR="006C5617" w:rsidRPr="00375D24" w:rsidRDefault="003C5AE2"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1.1. </w:t>
            </w:r>
            <w:r w:rsidR="007E237A" w:rsidRPr="00375D24">
              <w:rPr>
                <w:rFonts w:ascii="Times New Roman" w:eastAsia="Times New Roman" w:hAnsi="Times New Roman" w:cs="Times New Roman"/>
                <w:color w:val="000000"/>
                <w:sz w:val="24"/>
                <w:szCs w:val="24"/>
                <w:lang w:val="uk-UA"/>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w:t>
            </w:r>
            <w:proofErr w:type="spellStart"/>
            <w:r w:rsidR="007E237A" w:rsidRPr="00375D24">
              <w:rPr>
                <w:rFonts w:ascii="Times New Roman" w:eastAsia="Times New Roman" w:hAnsi="Times New Roman" w:cs="Times New Roman"/>
                <w:color w:val="000000"/>
                <w:sz w:val="24"/>
                <w:szCs w:val="24"/>
                <w:lang w:val="uk-UA"/>
              </w:rPr>
              <w:t>закупівель</w:t>
            </w:r>
            <w:proofErr w:type="spellEnd"/>
            <w:r w:rsidR="007E237A" w:rsidRPr="00375D24">
              <w:rPr>
                <w:rFonts w:ascii="Times New Roman" w:eastAsia="Times New Roman" w:hAnsi="Times New Roman" w:cs="Times New Roman"/>
                <w:color w:val="000000"/>
                <w:sz w:val="24"/>
                <w:szCs w:val="24"/>
                <w:lang w:val="uk-UA"/>
              </w:rPr>
              <w:t xml:space="preserve"> до замовника за роз’ясненнями щодо тендерної документації та/або звернутися до замовника з вимогою щодо усунення порушення під час проведення тендеру. Усі звернення за роз’ясненнями та звернення щодо усунення порушення автоматично оприлюднюються в електронній системі </w:t>
            </w:r>
            <w:proofErr w:type="spellStart"/>
            <w:r w:rsidR="007E237A" w:rsidRPr="00375D24">
              <w:rPr>
                <w:rFonts w:ascii="Times New Roman" w:eastAsia="Times New Roman" w:hAnsi="Times New Roman" w:cs="Times New Roman"/>
                <w:color w:val="000000"/>
                <w:sz w:val="24"/>
                <w:szCs w:val="24"/>
                <w:lang w:val="uk-UA"/>
              </w:rPr>
              <w:t>закупівель</w:t>
            </w:r>
            <w:proofErr w:type="spellEnd"/>
            <w:r w:rsidR="007E237A" w:rsidRPr="00375D24">
              <w:rPr>
                <w:rFonts w:ascii="Times New Roman" w:eastAsia="Times New Roman" w:hAnsi="Times New Roman" w:cs="Times New Roman"/>
                <w:color w:val="000000"/>
                <w:sz w:val="24"/>
                <w:szCs w:val="24"/>
                <w:lang w:val="uk-UA"/>
              </w:rPr>
              <w:t xml:space="preserve"> без ідентифікації особи, яка звернулася до замовника. </w:t>
            </w:r>
            <w:r w:rsidR="007E237A" w:rsidRPr="00375D24">
              <w:rPr>
                <w:rFonts w:ascii="Times New Roman" w:eastAsia="Times New Roman" w:hAnsi="Times New Roman" w:cs="Times New Roman"/>
                <w:b/>
                <w:color w:val="000000"/>
                <w:sz w:val="24"/>
                <w:szCs w:val="24"/>
                <w:lang w:val="uk-UA"/>
              </w:rPr>
              <w:t>Замовник повинен протягом трьох днів з дати їх оприлюднення надати роз’яснення на звернення</w:t>
            </w:r>
            <w:r w:rsidR="007E237A" w:rsidRPr="00375D24">
              <w:rPr>
                <w:rFonts w:ascii="Times New Roman" w:eastAsia="Times New Roman" w:hAnsi="Times New Roman" w:cs="Times New Roman"/>
                <w:color w:val="000000"/>
                <w:sz w:val="24"/>
                <w:szCs w:val="24"/>
                <w:lang w:val="uk-UA"/>
              </w:rPr>
              <w:t xml:space="preserve"> шляхом оприлюднення його в електронній системі </w:t>
            </w:r>
            <w:proofErr w:type="spellStart"/>
            <w:r w:rsidR="007E237A" w:rsidRPr="00375D24">
              <w:rPr>
                <w:rFonts w:ascii="Times New Roman" w:eastAsia="Times New Roman" w:hAnsi="Times New Roman" w:cs="Times New Roman"/>
                <w:color w:val="000000"/>
                <w:sz w:val="24"/>
                <w:szCs w:val="24"/>
                <w:lang w:val="uk-UA"/>
              </w:rPr>
              <w:t>закупівель</w:t>
            </w:r>
            <w:proofErr w:type="spellEnd"/>
            <w:r w:rsidR="006C5617" w:rsidRPr="00375D24">
              <w:rPr>
                <w:rFonts w:ascii="Times New Roman" w:eastAsia="Times New Roman" w:hAnsi="Times New Roman" w:cs="Times New Roman"/>
                <w:color w:val="000000"/>
                <w:sz w:val="24"/>
                <w:szCs w:val="24"/>
                <w:lang w:val="uk-UA"/>
              </w:rPr>
              <w:t>.</w:t>
            </w:r>
          </w:p>
        </w:tc>
      </w:tr>
      <w:tr w:rsidR="003C5AE2" w:rsidRPr="00375D24" w14:paraId="742700B1"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412B0"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2</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DDA67"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Унесення змін до тендерної документації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DFF82" w14:textId="77777777" w:rsidR="007E237A" w:rsidRPr="00375D24" w:rsidRDefault="00972B15"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2.1. </w:t>
            </w:r>
            <w:r w:rsidR="007E237A" w:rsidRPr="00375D24">
              <w:rPr>
                <w:rFonts w:ascii="Times New Roman" w:eastAsia="Times New Roman" w:hAnsi="Times New Roman" w:cs="Times New Roman"/>
                <w:color w:val="000000"/>
                <w:sz w:val="24"/>
                <w:szCs w:val="24"/>
                <w:lang w:val="uk-UA"/>
              </w:rPr>
              <w:t xml:space="preserve">Замовник має право з власної ініціативи або у разі усунення порушень вимог законодавства у сфері публічних </w:t>
            </w:r>
            <w:proofErr w:type="spellStart"/>
            <w:r w:rsidR="007E237A" w:rsidRPr="00375D24">
              <w:rPr>
                <w:rFonts w:ascii="Times New Roman" w:eastAsia="Times New Roman" w:hAnsi="Times New Roman" w:cs="Times New Roman"/>
                <w:color w:val="000000"/>
                <w:sz w:val="24"/>
                <w:szCs w:val="24"/>
                <w:lang w:val="uk-UA"/>
              </w:rPr>
              <w:t>закупівель</w:t>
            </w:r>
            <w:proofErr w:type="spellEnd"/>
            <w:r w:rsidR="007E237A" w:rsidRPr="00375D24">
              <w:rPr>
                <w:rFonts w:ascii="Times New Roman" w:eastAsia="Times New Roman" w:hAnsi="Times New Roman" w:cs="Times New Roman"/>
                <w:color w:val="000000"/>
                <w:sz w:val="24"/>
                <w:szCs w:val="24"/>
                <w:lang w:val="uk-UA"/>
              </w:rPr>
              <w:t xml:space="preserve">,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w:t>
            </w:r>
            <w:proofErr w:type="spellStart"/>
            <w:r w:rsidR="007E237A" w:rsidRPr="00375D24">
              <w:rPr>
                <w:rFonts w:ascii="Times New Roman" w:eastAsia="Times New Roman" w:hAnsi="Times New Roman" w:cs="Times New Roman"/>
                <w:color w:val="000000"/>
                <w:sz w:val="24"/>
                <w:szCs w:val="24"/>
                <w:lang w:val="uk-UA"/>
              </w:rPr>
              <w:t>внести</w:t>
            </w:r>
            <w:proofErr w:type="spellEnd"/>
            <w:r w:rsidR="007E237A" w:rsidRPr="00375D24">
              <w:rPr>
                <w:rFonts w:ascii="Times New Roman" w:eastAsia="Times New Roman" w:hAnsi="Times New Roman" w:cs="Times New Roman"/>
                <w:color w:val="000000"/>
                <w:sz w:val="24"/>
                <w:szCs w:val="24"/>
                <w:lang w:val="uk-UA"/>
              </w:rPr>
              <w:t xml:space="preserve"> зміни до тендерної документації. </w:t>
            </w:r>
            <w:r w:rsidR="007E237A" w:rsidRPr="00375D24">
              <w:rPr>
                <w:rFonts w:ascii="Times New Roman" w:eastAsia="Times New Roman" w:hAnsi="Times New Roman" w:cs="Times New Roman"/>
                <w:b/>
                <w:color w:val="000000"/>
                <w:sz w:val="24"/>
                <w:szCs w:val="24"/>
                <w:lang w:val="uk-UA"/>
              </w:rPr>
              <w:t xml:space="preserve">У разі внесення змін до </w:t>
            </w:r>
            <w:r w:rsidR="007E237A" w:rsidRPr="00375D24">
              <w:rPr>
                <w:rFonts w:ascii="Times New Roman" w:eastAsia="Times New Roman" w:hAnsi="Times New Roman" w:cs="Times New Roman"/>
                <w:b/>
                <w:color w:val="000000"/>
                <w:sz w:val="24"/>
                <w:szCs w:val="24"/>
                <w:lang w:val="uk-UA"/>
              </w:rPr>
              <w:lastRenderedPageBreak/>
              <w:t>тендерної документації строк для подання тендерних пропозицій продовжується замовником</w:t>
            </w:r>
            <w:r w:rsidR="007E237A" w:rsidRPr="00375D24">
              <w:rPr>
                <w:rFonts w:ascii="Times New Roman" w:eastAsia="Times New Roman" w:hAnsi="Times New Roman" w:cs="Times New Roman"/>
                <w:color w:val="000000"/>
                <w:sz w:val="24"/>
                <w:szCs w:val="24"/>
                <w:lang w:val="uk-UA"/>
              </w:rPr>
              <w:t xml:space="preserve"> в електронній системі </w:t>
            </w:r>
            <w:proofErr w:type="spellStart"/>
            <w:r w:rsidR="007E237A" w:rsidRPr="00375D24">
              <w:rPr>
                <w:rFonts w:ascii="Times New Roman" w:eastAsia="Times New Roman" w:hAnsi="Times New Roman" w:cs="Times New Roman"/>
                <w:color w:val="000000"/>
                <w:sz w:val="24"/>
                <w:szCs w:val="24"/>
                <w:lang w:val="uk-UA"/>
              </w:rPr>
              <w:t>закупівель</w:t>
            </w:r>
            <w:proofErr w:type="spellEnd"/>
            <w:r w:rsidR="007E237A" w:rsidRPr="00375D24">
              <w:rPr>
                <w:rFonts w:ascii="Times New Roman" w:eastAsia="Times New Roman" w:hAnsi="Times New Roman" w:cs="Times New Roman"/>
                <w:color w:val="000000"/>
                <w:sz w:val="24"/>
                <w:szCs w:val="24"/>
                <w:lang w:val="uk-UA"/>
              </w:rPr>
              <w:t xml:space="preserve">, а саме в оголошенні про проведення відкритих торгів, таким чином, </w:t>
            </w:r>
            <w:r w:rsidR="007E237A" w:rsidRPr="00375D24">
              <w:rPr>
                <w:rFonts w:ascii="Times New Roman" w:eastAsia="Times New Roman" w:hAnsi="Times New Roman" w:cs="Times New Roman"/>
                <w:b/>
                <w:color w:val="000000"/>
                <w:sz w:val="24"/>
                <w:szCs w:val="24"/>
                <w:lang w:val="uk-UA"/>
              </w:rPr>
              <w:t>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r w:rsidR="007E237A" w:rsidRPr="00375D24">
              <w:rPr>
                <w:rFonts w:ascii="Times New Roman" w:eastAsia="Times New Roman" w:hAnsi="Times New Roman" w:cs="Times New Roman"/>
                <w:color w:val="000000"/>
                <w:sz w:val="24"/>
                <w:szCs w:val="24"/>
                <w:lang w:val="uk-UA"/>
              </w:rPr>
              <w:t>.</w:t>
            </w:r>
          </w:p>
          <w:p w14:paraId="6FF9E0B1" w14:textId="77777777" w:rsidR="007E237A" w:rsidRPr="00375D24" w:rsidRDefault="007E237A"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Зміни, що вносяться замовником до тендерної документації, розміщуються та відображаються в електронній системі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у вигляді нової редакції тендерної документації додатково до початкової редакції тендерної документації. Замовник разом із змінами до тендерної документації в окремому документі оприлюднює перелік змін, що вносяться. Зміни до тендерної документації у </w:t>
            </w:r>
            <w:proofErr w:type="spellStart"/>
            <w:r w:rsidRPr="00375D24">
              <w:rPr>
                <w:rFonts w:ascii="Times New Roman" w:eastAsia="Times New Roman" w:hAnsi="Times New Roman" w:cs="Times New Roman"/>
                <w:color w:val="000000"/>
                <w:sz w:val="24"/>
                <w:szCs w:val="24"/>
                <w:lang w:val="uk-UA"/>
              </w:rPr>
              <w:t>машинозчитувальному</w:t>
            </w:r>
            <w:proofErr w:type="spellEnd"/>
            <w:r w:rsidRPr="00375D24">
              <w:rPr>
                <w:rFonts w:ascii="Times New Roman" w:eastAsia="Times New Roman" w:hAnsi="Times New Roman" w:cs="Times New Roman"/>
                <w:color w:val="000000"/>
                <w:sz w:val="24"/>
                <w:szCs w:val="24"/>
                <w:lang w:val="uk-UA"/>
              </w:rPr>
              <w:t xml:space="preserve"> форматі розміщуються в електронній системі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протягом одного дня з дати прийняття рішення про їх внесення.</w:t>
            </w:r>
          </w:p>
          <w:p w14:paraId="5B04FF37" w14:textId="77777777" w:rsidR="007E237A" w:rsidRPr="00375D24" w:rsidRDefault="007E237A"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У разі несвоєчасного надання замовником роз’яснень щодо змісту тендерної документації електронна система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автоматично зупиняє перебіг відкритих торгів.</w:t>
            </w:r>
          </w:p>
          <w:p w14:paraId="3C5A6D7C" w14:textId="4462D0D3" w:rsidR="003C5AE2" w:rsidRPr="00375D24" w:rsidRDefault="007E237A"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з одночасним продовженням строку подання тендерних пропозицій не менш як на чотири дні.</w:t>
            </w:r>
          </w:p>
        </w:tc>
      </w:tr>
      <w:tr w:rsidR="003C5AE2" w:rsidRPr="00375D24" w14:paraId="50419FC0" w14:textId="77777777" w:rsidTr="000721DC">
        <w:trPr>
          <w:trHeight w:val="522"/>
          <w:jc w:val="center"/>
        </w:trPr>
        <w:tc>
          <w:tcPr>
            <w:tcW w:w="10682" w:type="dxa"/>
            <w:gridSpan w:val="4"/>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vAlign w:val="center"/>
            <w:hideMark/>
          </w:tcPr>
          <w:p w14:paraId="17526D8E"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Розділ ІІІ. Інструкція з підготовки тендерної пропозиції</w:t>
            </w:r>
          </w:p>
        </w:tc>
      </w:tr>
      <w:tr w:rsidR="003C5AE2" w:rsidRPr="00375D24" w14:paraId="31517367"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A6750"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1</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A2461"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Зміст і спосіб подання тендерної пропозиції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71A16" w14:textId="4EF6B640" w:rsidR="004E036A"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1.1. </w:t>
            </w:r>
            <w:r w:rsidR="004E036A" w:rsidRPr="00375D24">
              <w:rPr>
                <w:rFonts w:ascii="Times New Roman" w:eastAsia="Times New Roman" w:hAnsi="Times New Roman" w:cs="Times New Roman"/>
                <w:color w:val="000000"/>
                <w:sz w:val="24"/>
                <w:szCs w:val="24"/>
                <w:lang w:val="uk-UA"/>
              </w:rPr>
              <w:t xml:space="preserve">Тендерні пропозиції подаються відповідно до порядку, визначеного статтею 26 Закону, крім положень частин першої, четвертої, шостої та сьомої статті 26 Закону. Тендерна пропозиція подається в електронній формі через електронну систему </w:t>
            </w:r>
            <w:proofErr w:type="spellStart"/>
            <w:r w:rsidR="004E036A" w:rsidRPr="00375D24">
              <w:rPr>
                <w:rFonts w:ascii="Times New Roman" w:eastAsia="Times New Roman" w:hAnsi="Times New Roman" w:cs="Times New Roman"/>
                <w:color w:val="000000"/>
                <w:sz w:val="24"/>
                <w:szCs w:val="24"/>
                <w:lang w:val="uk-UA"/>
              </w:rPr>
              <w:t>закупівель</w:t>
            </w:r>
            <w:proofErr w:type="spellEnd"/>
            <w:r w:rsidR="004E036A" w:rsidRPr="00375D24">
              <w:rPr>
                <w:rFonts w:ascii="Times New Roman" w:eastAsia="Times New Roman" w:hAnsi="Times New Roman" w:cs="Times New Roman"/>
                <w:color w:val="000000"/>
                <w:sz w:val="24"/>
                <w:szCs w:val="24"/>
                <w:lang w:val="uk-UA"/>
              </w:rPr>
              <w:t xml:space="preserve">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пункті 47 цих особливостей і в тендерній документації, та шляхом завантаження необхідних документів, що вимагаються замовником у тендерній документації, а саме:</w:t>
            </w:r>
          </w:p>
          <w:p w14:paraId="5C8C9338" w14:textId="1C17BABD"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інформації та документів, що підтверджують відповідність учасника кваліфікаційним критеріям</w:t>
            </w:r>
            <w:r w:rsidR="004E036A" w:rsidRPr="00375D24">
              <w:rPr>
                <w:rFonts w:ascii="Times New Roman" w:eastAsia="Times New Roman" w:hAnsi="Times New Roman" w:cs="Times New Roman"/>
                <w:color w:val="000000"/>
                <w:sz w:val="24"/>
                <w:szCs w:val="24"/>
                <w:lang w:val="uk-UA"/>
              </w:rPr>
              <w:t xml:space="preserve"> (у випадку встановлення їх тендерною документацією)</w:t>
            </w:r>
            <w:r w:rsidRPr="00375D24">
              <w:rPr>
                <w:rFonts w:ascii="Times New Roman" w:eastAsia="Times New Roman" w:hAnsi="Times New Roman" w:cs="Times New Roman"/>
                <w:color w:val="000000"/>
                <w:sz w:val="24"/>
                <w:szCs w:val="24"/>
                <w:lang w:val="uk-UA"/>
              </w:rPr>
              <w:t xml:space="preserve">; </w:t>
            </w:r>
          </w:p>
          <w:p w14:paraId="17F8BC7D" w14:textId="7124BBCE"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інформації щодо відповідності учасника вимогам, визначеним у </w:t>
            </w:r>
            <w:r w:rsidR="007863A7" w:rsidRPr="00375D24">
              <w:rPr>
                <w:rFonts w:ascii="Times New Roman" w:eastAsia="Times New Roman" w:hAnsi="Times New Roman" w:cs="Times New Roman"/>
                <w:color w:val="000000"/>
                <w:sz w:val="24"/>
                <w:szCs w:val="24"/>
                <w:lang w:val="uk-UA"/>
              </w:rPr>
              <w:t>пункт</w:t>
            </w:r>
            <w:r w:rsidR="009677A3" w:rsidRPr="00375D24">
              <w:rPr>
                <w:rFonts w:ascii="Times New Roman" w:eastAsia="Times New Roman" w:hAnsi="Times New Roman" w:cs="Times New Roman"/>
                <w:color w:val="000000"/>
                <w:sz w:val="24"/>
                <w:szCs w:val="24"/>
                <w:lang w:val="uk-UA"/>
              </w:rPr>
              <w:t>і</w:t>
            </w:r>
            <w:r w:rsidR="007863A7" w:rsidRPr="00375D24">
              <w:rPr>
                <w:rFonts w:ascii="Times New Roman" w:eastAsia="Times New Roman" w:hAnsi="Times New Roman" w:cs="Times New Roman"/>
                <w:color w:val="000000"/>
                <w:sz w:val="24"/>
                <w:szCs w:val="24"/>
                <w:lang w:val="uk-UA"/>
              </w:rPr>
              <w:t xml:space="preserve"> 4</w:t>
            </w:r>
            <w:r w:rsidR="000C7E2C" w:rsidRPr="00375D24">
              <w:rPr>
                <w:rFonts w:ascii="Times New Roman" w:eastAsia="Times New Roman" w:hAnsi="Times New Roman" w:cs="Times New Roman"/>
                <w:color w:val="000000"/>
                <w:sz w:val="24"/>
                <w:szCs w:val="24"/>
                <w:lang w:val="uk-UA"/>
              </w:rPr>
              <w:t>7</w:t>
            </w:r>
            <w:r w:rsidR="007863A7" w:rsidRPr="00375D24">
              <w:rPr>
                <w:rFonts w:ascii="Times New Roman" w:eastAsia="Times New Roman" w:hAnsi="Times New Roman" w:cs="Times New Roman"/>
                <w:color w:val="000000"/>
                <w:sz w:val="24"/>
                <w:szCs w:val="24"/>
                <w:lang w:val="uk-UA"/>
              </w:rPr>
              <w:t xml:space="preserve"> Постанови про особливості</w:t>
            </w:r>
            <w:r w:rsidRPr="00375D24">
              <w:rPr>
                <w:rFonts w:ascii="Times New Roman" w:eastAsia="Times New Roman" w:hAnsi="Times New Roman" w:cs="Times New Roman"/>
                <w:color w:val="000000"/>
                <w:sz w:val="24"/>
                <w:szCs w:val="24"/>
                <w:lang w:val="uk-UA"/>
              </w:rPr>
              <w:t xml:space="preserve">, </w:t>
            </w:r>
            <w:r w:rsidRPr="00375D24">
              <w:rPr>
                <w:rFonts w:ascii="Times New Roman" w:eastAsia="Times New Roman" w:hAnsi="Times New Roman" w:cs="Times New Roman"/>
                <w:b/>
                <w:color w:val="000000"/>
                <w:sz w:val="24"/>
                <w:szCs w:val="24"/>
                <w:lang w:val="uk-UA"/>
              </w:rPr>
              <w:t>шляхом самостійного декларування відсутності таких підстав</w:t>
            </w:r>
            <w:r w:rsidRPr="00375D24">
              <w:rPr>
                <w:rFonts w:ascii="Times New Roman" w:eastAsia="Times New Roman" w:hAnsi="Times New Roman" w:cs="Times New Roman"/>
                <w:color w:val="000000"/>
                <w:sz w:val="24"/>
                <w:szCs w:val="24"/>
                <w:lang w:val="uk-UA"/>
              </w:rPr>
              <w:t xml:space="preserve"> в електронній системі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під час подання тендерної пропозиції</w:t>
            </w:r>
            <w:r w:rsidR="007863A7" w:rsidRPr="00375D24">
              <w:rPr>
                <w:rFonts w:ascii="Times New Roman" w:eastAsia="Times New Roman" w:hAnsi="Times New Roman" w:cs="Times New Roman"/>
                <w:color w:val="000000"/>
                <w:sz w:val="24"/>
                <w:szCs w:val="24"/>
                <w:lang w:val="uk-UA"/>
              </w:rPr>
              <w:t xml:space="preserve"> та </w:t>
            </w:r>
            <w:r w:rsidR="007863A7" w:rsidRPr="00375D24">
              <w:rPr>
                <w:rFonts w:ascii="Times New Roman" w:eastAsia="Times New Roman" w:hAnsi="Times New Roman"/>
                <w:b/>
                <w:sz w:val="24"/>
                <w:szCs w:val="24"/>
                <w:lang w:val="uk-UA"/>
              </w:rPr>
              <w:t xml:space="preserve">довідку в довільній формі про те, що між ним і замовником не було укладено договору про закупівлю, за яким  </w:t>
            </w:r>
            <w:r w:rsidR="009E3596" w:rsidRPr="00375D24">
              <w:rPr>
                <w:rFonts w:ascii="Times New Roman" w:eastAsia="Times New Roman" w:hAnsi="Times New Roman"/>
                <w:b/>
                <w:sz w:val="24"/>
                <w:szCs w:val="24"/>
                <w:lang w:val="uk-UA"/>
              </w:rPr>
              <w:t>учасник</w:t>
            </w:r>
            <w:r w:rsidR="007863A7" w:rsidRPr="00375D24">
              <w:rPr>
                <w:rFonts w:ascii="Times New Roman" w:eastAsia="Times New Roman" w:hAnsi="Times New Roman"/>
                <w:b/>
                <w:sz w:val="24"/>
                <w:szCs w:val="24"/>
                <w:lang w:val="uk-UA"/>
              </w:rPr>
              <w:t xml:space="preserve"> процедури закупівлі не виконав свої зобов’язання,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w:t>
            </w:r>
            <w:r w:rsidRPr="00375D24">
              <w:rPr>
                <w:rFonts w:ascii="Times New Roman" w:eastAsia="Times New Roman" w:hAnsi="Times New Roman" w:cs="Times New Roman"/>
                <w:color w:val="000000"/>
                <w:sz w:val="24"/>
                <w:szCs w:val="24"/>
                <w:lang w:val="uk-UA"/>
              </w:rPr>
              <w:t>;</w:t>
            </w:r>
          </w:p>
          <w:p w14:paraId="3C63C587" w14:textId="6512CAD0"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w:t>
            </w:r>
            <w:r w:rsidRPr="00375D24">
              <w:rPr>
                <w:rFonts w:ascii="Times New Roman" w:eastAsia="Times New Roman" w:hAnsi="Times New Roman" w:cs="Times New Roman"/>
                <w:b/>
                <w:color w:val="000000"/>
                <w:sz w:val="24"/>
                <w:szCs w:val="24"/>
                <w:lang w:val="uk-UA"/>
              </w:rPr>
              <w:t xml:space="preserve">інформації про необхідні технічні, якісні та кількісні характеристики предмета закупівлі, а саме </w:t>
            </w:r>
            <w:r w:rsidR="003F3794" w:rsidRPr="00375D24">
              <w:rPr>
                <w:rFonts w:ascii="Times New Roman" w:eastAsia="Times New Roman" w:hAnsi="Times New Roman" w:cs="Times New Roman"/>
                <w:b/>
                <w:color w:val="000000"/>
                <w:sz w:val="24"/>
                <w:szCs w:val="24"/>
                <w:lang w:val="uk-UA"/>
              </w:rPr>
              <w:t>підписаний</w:t>
            </w:r>
            <w:r w:rsidR="00F70A91" w:rsidRPr="00375D24">
              <w:rPr>
                <w:rFonts w:ascii="Times New Roman" w:eastAsia="Times New Roman" w:hAnsi="Times New Roman" w:cs="Times New Roman"/>
                <w:b/>
                <w:color w:val="000000"/>
                <w:sz w:val="24"/>
                <w:szCs w:val="24"/>
                <w:lang w:val="uk-UA"/>
              </w:rPr>
              <w:t xml:space="preserve"> </w:t>
            </w:r>
            <w:r w:rsidR="00367BF4" w:rsidRPr="00375D24">
              <w:rPr>
                <w:rFonts w:ascii="Times New Roman" w:eastAsia="Times New Roman" w:hAnsi="Times New Roman" w:cs="Times New Roman"/>
                <w:b/>
                <w:color w:val="000000"/>
                <w:sz w:val="24"/>
                <w:szCs w:val="24"/>
                <w:lang w:val="uk-UA"/>
              </w:rPr>
              <w:t xml:space="preserve"> </w:t>
            </w:r>
            <w:r w:rsidR="00367BF4" w:rsidRPr="00375D24">
              <w:rPr>
                <w:rFonts w:ascii="Times New Roman" w:eastAsia="Times New Roman" w:hAnsi="Times New Roman" w:cs="Times New Roman"/>
                <w:b/>
                <w:color w:val="000000"/>
                <w:sz w:val="24"/>
                <w:szCs w:val="24"/>
                <w:lang w:val="uk-UA"/>
              </w:rPr>
              <w:lastRenderedPageBreak/>
              <w:t>Додат</w:t>
            </w:r>
            <w:r w:rsidR="003F3794" w:rsidRPr="00375D24">
              <w:rPr>
                <w:rFonts w:ascii="Times New Roman" w:eastAsia="Times New Roman" w:hAnsi="Times New Roman" w:cs="Times New Roman"/>
                <w:b/>
                <w:color w:val="000000"/>
                <w:sz w:val="24"/>
                <w:szCs w:val="24"/>
                <w:lang w:val="uk-UA"/>
              </w:rPr>
              <w:t>ок</w:t>
            </w:r>
            <w:r w:rsidRPr="00375D24">
              <w:rPr>
                <w:rFonts w:ascii="Times New Roman" w:eastAsia="Times New Roman" w:hAnsi="Times New Roman" w:cs="Times New Roman"/>
                <w:b/>
                <w:color w:val="000000"/>
                <w:sz w:val="24"/>
                <w:szCs w:val="24"/>
                <w:lang w:val="uk-UA"/>
              </w:rPr>
              <w:t xml:space="preserve"> №1</w:t>
            </w:r>
            <w:r w:rsidR="00F70A91" w:rsidRPr="00375D24">
              <w:rPr>
                <w:rFonts w:ascii="Times New Roman" w:eastAsia="Times New Roman" w:hAnsi="Times New Roman" w:cs="Times New Roman"/>
                <w:b/>
                <w:color w:val="000000"/>
                <w:sz w:val="24"/>
                <w:szCs w:val="24"/>
                <w:lang w:val="uk-UA"/>
              </w:rPr>
              <w:t xml:space="preserve"> до тендерної документації</w:t>
            </w:r>
            <w:r w:rsidR="008810B6" w:rsidRPr="00375D24">
              <w:rPr>
                <w:rFonts w:ascii="Times New Roman" w:eastAsia="Times New Roman" w:hAnsi="Times New Roman" w:cs="Times New Roman"/>
                <w:b/>
                <w:color w:val="000000"/>
                <w:sz w:val="24"/>
                <w:szCs w:val="24"/>
                <w:lang w:val="uk-UA"/>
              </w:rPr>
              <w:t xml:space="preserve"> або лист погодження з Додатком 1 до тендерної документації</w:t>
            </w:r>
            <w:r w:rsidRPr="00375D24">
              <w:rPr>
                <w:rFonts w:ascii="Times New Roman" w:eastAsia="Times New Roman" w:hAnsi="Times New Roman" w:cs="Times New Roman"/>
                <w:color w:val="000000"/>
                <w:sz w:val="24"/>
                <w:szCs w:val="24"/>
                <w:lang w:val="uk-UA"/>
              </w:rPr>
              <w:t xml:space="preserve">; </w:t>
            </w:r>
          </w:p>
          <w:p w14:paraId="5A9D95C5"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w:t>
            </w:r>
            <w:r w:rsidRPr="00375D24">
              <w:rPr>
                <w:rFonts w:ascii="Times New Roman" w:eastAsia="Times New Roman" w:hAnsi="Times New Roman" w:cs="Times New Roman"/>
                <w:b/>
                <w:color w:val="000000"/>
                <w:sz w:val="24"/>
                <w:szCs w:val="24"/>
                <w:lang w:val="uk-UA"/>
              </w:rPr>
              <w:t>документів, що підтверджують повноваження відповідної особи або представника учасника процедури закупівлі щодо підпису документів тендерної пропозиції</w:t>
            </w:r>
            <w:r w:rsidRPr="00375D24">
              <w:rPr>
                <w:rFonts w:ascii="Times New Roman" w:eastAsia="Times New Roman" w:hAnsi="Times New Roman" w:cs="Times New Roman"/>
                <w:color w:val="000000"/>
                <w:sz w:val="24"/>
                <w:szCs w:val="24"/>
                <w:lang w:val="uk-UA"/>
              </w:rPr>
              <w:t>;</w:t>
            </w:r>
          </w:p>
          <w:p w14:paraId="6A879C94"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інших документів, необхідність подання яких у складі тендерної пропозиції передбачена умовами цієї документації.</w:t>
            </w:r>
          </w:p>
          <w:p w14:paraId="6F8EB6D3"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1.2. Кожен учасник має право подати тільки одну тендерну пропозицію.</w:t>
            </w:r>
          </w:p>
          <w:p w14:paraId="5108AD6B"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1.3. Всі визначені цією тендерною документацією документи тендерної пропозиції завантажуються в електронну систему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у вигляді </w:t>
            </w:r>
            <w:proofErr w:type="spellStart"/>
            <w:r w:rsidRPr="00375D24">
              <w:rPr>
                <w:rFonts w:ascii="Times New Roman" w:eastAsia="Times New Roman" w:hAnsi="Times New Roman" w:cs="Times New Roman"/>
                <w:color w:val="000000"/>
                <w:sz w:val="24"/>
                <w:szCs w:val="24"/>
                <w:lang w:val="uk-UA"/>
              </w:rPr>
              <w:t>скан</w:t>
            </w:r>
            <w:proofErr w:type="spellEnd"/>
            <w:r w:rsidRPr="00375D24">
              <w:rPr>
                <w:rFonts w:ascii="Times New Roman" w:eastAsia="Times New Roman" w:hAnsi="Times New Roman" w:cs="Times New Roman"/>
                <w:color w:val="000000"/>
                <w:sz w:val="24"/>
                <w:szCs w:val="24"/>
                <w:lang w:val="uk-UA"/>
              </w:rPr>
              <w:t xml:space="preserve">-копій придатних для </w:t>
            </w:r>
            <w:proofErr w:type="spellStart"/>
            <w:r w:rsidRPr="00375D24">
              <w:rPr>
                <w:rFonts w:ascii="Times New Roman" w:eastAsia="Times New Roman" w:hAnsi="Times New Roman" w:cs="Times New Roman"/>
                <w:color w:val="000000"/>
                <w:sz w:val="24"/>
                <w:szCs w:val="24"/>
                <w:lang w:val="uk-UA"/>
              </w:rPr>
              <w:t>машинозчитування</w:t>
            </w:r>
            <w:proofErr w:type="spellEnd"/>
            <w:r w:rsidRPr="00375D24">
              <w:rPr>
                <w:rFonts w:ascii="Times New Roman" w:eastAsia="Times New Roman" w:hAnsi="Times New Roman" w:cs="Times New Roman"/>
                <w:color w:val="000000"/>
                <w:sz w:val="24"/>
                <w:szCs w:val="24"/>
                <w:lang w:val="uk-UA"/>
              </w:rPr>
              <w:t xml:space="preserve"> (файли з розширенням «..</w:t>
            </w:r>
            <w:proofErr w:type="spellStart"/>
            <w:r w:rsidRPr="00375D24">
              <w:rPr>
                <w:rFonts w:ascii="Times New Roman" w:eastAsia="Times New Roman" w:hAnsi="Times New Roman" w:cs="Times New Roman"/>
                <w:color w:val="000000"/>
                <w:sz w:val="24"/>
                <w:szCs w:val="24"/>
                <w:lang w:val="uk-UA"/>
              </w:rPr>
              <w:t>pdf</w:t>
            </w:r>
            <w:proofErr w:type="spellEnd"/>
            <w:r w:rsidRPr="00375D24">
              <w:rPr>
                <w:rFonts w:ascii="Times New Roman" w:eastAsia="Times New Roman" w:hAnsi="Times New Roman" w:cs="Times New Roman"/>
                <w:color w:val="000000"/>
                <w:sz w:val="24"/>
                <w:szCs w:val="24"/>
                <w:lang w:val="uk-UA"/>
              </w:rPr>
              <w:t>.», «..</w:t>
            </w:r>
            <w:proofErr w:type="spellStart"/>
            <w:r w:rsidRPr="00375D24">
              <w:rPr>
                <w:rFonts w:ascii="Times New Roman" w:eastAsia="Times New Roman" w:hAnsi="Times New Roman" w:cs="Times New Roman"/>
                <w:color w:val="000000"/>
                <w:sz w:val="24"/>
                <w:szCs w:val="24"/>
                <w:lang w:val="uk-UA"/>
              </w:rPr>
              <w:t>jpeg</w:t>
            </w:r>
            <w:proofErr w:type="spellEnd"/>
            <w:r w:rsidRPr="00375D24">
              <w:rPr>
                <w:rFonts w:ascii="Times New Roman" w:eastAsia="Times New Roman" w:hAnsi="Times New Roman" w:cs="Times New Roman"/>
                <w:color w:val="000000"/>
                <w:sz w:val="24"/>
                <w:szCs w:val="24"/>
                <w:lang w:val="uk-UA"/>
              </w:rPr>
              <w:t xml:space="preserve">.», тощо), зміст та вигляд яких повинен відповідати оригіналам відповідних документів, згідно яких виготовляються такі </w:t>
            </w:r>
            <w:proofErr w:type="spellStart"/>
            <w:r w:rsidRPr="00375D24">
              <w:rPr>
                <w:rFonts w:ascii="Times New Roman" w:eastAsia="Times New Roman" w:hAnsi="Times New Roman" w:cs="Times New Roman"/>
                <w:color w:val="000000"/>
                <w:sz w:val="24"/>
                <w:szCs w:val="24"/>
                <w:lang w:val="uk-UA"/>
              </w:rPr>
              <w:t>скан</w:t>
            </w:r>
            <w:proofErr w:type="spellEnd"/>
            <w:r w:rsidRPr="00375D24">
              <w:rPr>
                <w:rFonts w:ascii="Times New Roman" w:eastAsia="Times New Roman" w:hAnsi="Times New Roman" w:cs="Times New Roman"/>
                <w:color w:val="000000"/>
                <w:sz w:val="24"/>
                <w:szCs w:val="24"/>
                <w:lang w:val="uk-UA"/>
              </w:rPr>
              <w:t xml:space="preserve">-копії. </w:t>
            </w:r>
          </w:p>
          <w:p w14:paraId="1354DA34" w14:textId="77777777" w:rsidR="009677A3" w:rsidRPr="00375D24" w:rsidRDefault="007863A7" w:rsidP="00375D24">
            <w:pPr>
              <w:spacing w:after="0" w:line="240" w:lineRule="auto"/>
              <w:ind w:left="-21" w:hanging="21"/>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sz w:val="24"/>
                <w:szCs w:val="24"/>
                <w:lang w:val="uk-UA"/>
              </w:rPr>
              <w:t xml:space="preserve">1.3.1. </w:t>
            </w:r>
            <w:r w:rsidR="009677A3" w:rsidRPr="00375D24">
              <w:rPr>
                <w:rFonts w:ascii="Times New Roman" w:eastAsia="Times New Roman" w:hAnsi="Times New Roman" w:cs="Times New Roman"/>
                <w:sz w:val="24"/>
                <w:szCs w:val="24"/>
                <w:lang w:val="uk-UA"/>
              </w:rPr>
              <w:t xml:space="preserve">Якщо була подана одна тендерна пропозиція, електронна система </w:t>
            </w:r>
            <w:proofErr w:type="spellStart"/>
            <w:r w:rsidR="009677A3" w:rsidRPr="00375D24">
              <w:rPr>
                <w:rFonts w:ascii="Times New Roman" w:eastAsia="Times New Roman" w:hAnsi="Times New Roman" w:cs="Times New Roman"/>
                <w:sz w:val="24"/>
                <w:szCs w:val="24"/>
                <w:lang w:val="uk-UA"/>
              </w:rPr>
              <w:t>закупівель</w:t>
            </w:r>
            <w:proofErr w:type="spellEnd"/>
            <w:r w:rsidR="009677A3" w:rsidRPr="00375D24">
              <w:rPr>
                <w:rFonts w:ascii="Times New Roman" w:eastAsia="Times New Roman" w:hAnsi="Times New Roman" w:cs="Times New Roman"/>
                <w:sz w:val="24"/>
                <w:szCs w:val="24"/>
                <w:lang w:val="uk-UA"/>
              </w:rPr>
              <w:t xml:space="preserve">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цих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w:t>
            </w:r>
          </w:p>
          <w:p w14:paraId="73A12587" w14:textId="77777777" w:rsidR="009677A3" w:rsidRPr="00375D24" w:rsidRDefault="009677A3" w:rsidP="00375D24">
            <w:pPr>
              <w:spacing w:after="0" w:line="240" w:lineRule="auto"/>
              <w:ind w:left="-21" w:hanging="21"/>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sz w:val="24"/>
                <w:szCs w:val="24"/>
                <w:lang w:val="uk-UA"/>
              </w:rPr>
              <w:t>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цих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14:paraId="3E29E805" w14:textId="77777777" w:rsidR="009677A3" w:rsidRPr="00375D24" w:rsidRDefault="009677A3" w:rsidP="00375D24">
            <w:pPr>
              <w:spacing w:after="0" w:line="240" w:lineRule="auto"/>
              <w:ind w:left="-21" w:hanging="21"/>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sz w:val="24"/>
                <w:szCs w:val="24"/>
                <w:lang w:val="uk-UA"/>
              </w:rPr>
              <w:t xml:space="preserve">Якщо замовником встановлені інші, крім ціни, критерії оцінки відповідно до методики оцінки, після закінчення строку для подання тендерних пропозицій, визначеного замовником в оголошенні про проведення відкритих торгів, в електронній системі </w:t>
            </w:r>
            <w:proofErr w:type="spellStart"/>
            <w:r w:rsidRPr="00375D24">
              <w:rPr>
                <w:rFonts w:ascii="Times New Roman" w:eastAsia="Times New Roman" w:hAnsi="Times New Roman" w:cs="Times New Roman"/>
                <w:sz w:val="24"/>
                <w:szCs w:val="24"/>
                <w:lang w:val="uk-UA"/>
              </w:rPr>
              <w:t>закупівель</w:t>
            </w:r>
            <w:proofErr w:type="spellEnd"/>
            <w:r w:rsidRPr="00375D24">
              <w:rPr>
                <w:rFonts w:ascii="Times New Roman" w:eastAsia="Times New Roman" w:hAnsi="Times New Roman" w:cs="Times New Roman"/>
                <w:sz w:val="24"/>
                <w:szCs w:val="24"/>
                <w:lang w:val="uk-UA"/>
              </w:rPr>
              <w:t xml:space="preserve"> автоматично визначаються показники інших критеріїв оцінки та приведена ціна, після чого розкривається інформація про приведену ціну.</w:t>
            </w:r>
          </w:p>
          <w:p w14:paraId="30EF16B3" w14:textId="1F0DE4A4" w:rsidR="007863A7" w:rsidRPr="00375D24" w:rsidRDefault="009677A3"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sz w:val="24"/>
                <w:szCs w:val="24"/>
                <w:lang w:val="uk-UA"/>
              </w:rPr>
              <w:t>Якщо замовником застосовуються інші, крім ціни, критерії оцінки, у тендерній документації визначається їх вартісний еквівалент або питома вага таких критеріїв у загальній оцінці тендерних пропозицій. Питома вага цінового критерію не може бути нижчою ніж 70 відсотків</w:t>
            </w:r>
            <w:r w:rsidR="007863A7" w:rsidRPr="00375D24">
              <w:rPr>
                <w:rFonts w:ascii="Times New Roman" w:eastAsia="Times New Roman" w:hAnsi="Times New Roman" w:cs="Times New Roman"/>
                <w:sz w:val="24"/>
                <w:szCs w:val="24"/>
                <w:lang w:val="uk-UA"/>
              </w:rPr>
              <w:t>.</w:t>
            </w:r>
          </w:p>
          <w:p w14:paraId="54F1C9F2" w14:textId="09EF6673"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1.4. Під час використання електронної системи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тобто </w:t>
            </w:r>
            <w:r w:rsidRPr="00375D24">
              <w:rPr>
                <w:rFonts w:ascii="Times New Roman" w:eastAsia="Times New Roman" w:hAnsi="Times New Roman" w:cs="Times New Roman"/>
                <w:b/>
                <w:color w:val="000000"/>
                <w:sz w:val="24"/>
                <w:szCs w:val="24"/>
                <w:lang w:val="uk-UA"/>
              </w:rPr>
              <w:t>тендерна пропозиція у будь-якому випадку повинна містити накладений електронний підпис (</w:t>
            </w:r>
            <w:r w:rsidR="009677A3" w:rsidRPr="00375D24">
              <w:rPr>
                <w:rFonts w:ascii="Times New Roman" w:eastAsia="Times New Roman" w:hAnsi="Times New Roman" w:cs="Times New Roman"/>
                <w:b/>
                <w:color w:val="000000"/>
                <w:sz w:val="24"/>
                <w:szCs w:val="24"/>
                <w:lang w:val="uk-UA"/>
              </w:rPr>
              <w:t xml:space="preserve">удосконалений </w:t>
            </w:r>
            <w:r w:rsidRPr="00375D24">
              <w:rPr>
                <w:rFonts w:ascii="Times New Roman" w:eastAsia="Times New Roman" w:hAnsi="Times New Roman" w:cs="Times New Roman"/>
                <w:b/>
                <w:color w:val="000000"/>
                <w:sz w:val="24"/>
                <w:szCs w:val="24"/>
                <w:lang w:val="uk-UA"/>
              </w:rPr>
              <w:t xml:space="preserve">або кваліфікований електронний підпис) </w:t>
            </w:r>
            <w:r w:rsidRPr="00375D24">
              <w:rPr>
                <w:rFonts w:ascii="Times New Roman" w:eastAsia="Times New Roman" w:hAnsi="Times New Roman" w:cs="Times New Roman"/>
                <w:b/>
                <w:color w:val="000000"/>
                <w:sz w:val="24"/>
                <w:szCs w:val="24"/>
                <w:lang w:val="uk-UA"/>
              </w:rPr>
              <w:lastRenderedPageBreak/>
              <w:t>учасника/уповноваженої особи учасника процедури закупівлі</w:t>
            </w:r>
            <w:r w:rsidR="009677A3" w:rsidRPr="00375D24">
              <w:rPr>
                <w:rFonts w:ascii="Times New Roman" w:eastAsia="Times New Roman" w:hAnsi="Times New Roman" w:cs="Times New Roman"/>
                <w:b/>
                <w:color w:val="000000"/>
                <w:sz w:val="24"/>
                <w:szCs w:val="24"/>
                <w:lang w:val="uk-UA"/>
              </w:rPr>
              <w:t xml:space="preserve"> (КЕП або УЕП)</w:t>
            </w:r>
            <w:r w:rsidRPr="00375D24">
              <w:rPr>
                <w:rFonts w:ascii="Times New Roman" w:eastAsia="Times New Roman" w:hAnsi="Times New Roman" w:cs="Times New Roman"/>
                <w:b/>
                <w:color w:val="000000"/>
                <w:sz w:val="24"/>
                <w:szCs w:val="24"/>
                <w:lang w:val="uk-UA"/>
              </w:rPr>
              <w:t>, повноваження якої щодо підпису документів тендерної пропозиції підтверджуються відповідно до поданих документів, що вимагаються згідно п. 1.5. цієї документації.</w:t>
            </w:r>
            <w:r w:rsidRPr="00375D24">
              <w:rPr>
                <w:rFonts w:ascii="Times New Roman" w:eastAsia="Times New Roman" w:hAnsi="Times New Roman" w:cs="Times New Roman"/>
                <w:color w:val="000000"/>
                <w:sz w:val="24"/>
                <w:szCs w:val="24"/>
                <w:lang w:val="uk-UA"/>
              </w:rPr>
              <w:t xml:space="preserve"> </w:t>
            </w:r>
          </w:p>
          <w:p w14:paraId="5ADD2E37"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Накладення електронного підпису (або кваліфікованого електронного підпису) на тендерну пропозицію є підтвердженням того, що кожен документ (матеріал та інформація) поданий належним чином.</w:t>
            </w:r>
          </w:p>
          <w:p w14:paraId="7242E3FF"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У разі якщо тендерна пропозиція подається об'єднанням учасників, до неї обов'язково включається документ про створення такого об'єднання.  </w:t>
            </w:r>
          </w:p>
          <w:p w14:paraId="0B319CAF"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1.5. </w:t>
            </w:r>
            <w:r w:rsidRPr="00375D24">
              <w:rPr>
                <w:rFonts w:ascii="Times New Roman" w:eastAsia="Times New Roman" w:hAnsi="Times New Roman" w:cs="Times New Roman"/>
                <w:b/>
                <w:color w:val="000000"/>
                <w:sz w:val="24"/>
                <w:szCs w:val="24"/>
                <w:lang w:val="uk-UA"/>
              </w:rPr>
              <w:t>Повноваження щодо підпису документів тендерної пропозиції учасника процедури закупівлі підтверджується</w:t>
            </w:r>
            <w:r w:rsidRPr="00375D24">
              <w:rPr>
                <w:rFonts w:ascii="Times New Roman" w:eastAsia="Times New Roman" w:hAnsi="Times New Roman" w:cs="Times New Roman"/>
                <w:color w:val="000000"/>
                <w:sz w:val="24"/>
                <w:szCs w:val="24"/>
                <w:lang w:val="uk-UA"/>
              </w:rPr>
              <w:t xml:space="preserve">: </w:t>
            </w:r>
          </w:p>
          <w:p w14:paraId="0954A08C"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для посадових (службових) осіб учасника, які уповноважені підписувати документи пропозиції та вчиняти інші юридично значущі дії від імені учасника на підставі положень установчих документів – розпорядчий документ про призначення (обрання) на посаду відповідної особи (наказ про призначення та/ або протокол зборів засновників, тощо); </w:t>
            </w:r>
          </w:p>
          <w:p w14:paraId="0E9FCC77"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для осіб, що уповноважені представляти інтереси учасника під час проведення процедури закупівлі, та які не входять до кола осіб, які представляють інтереси учасника без довіреності – довіреність, оформлена у відповідності до вимог чинного законодавства, із зазначенням повноважень повіреного, разом з документами, що у відповідності до цього пункту підтверджують повноваження посадової (службової) особи учасника, що підписала від імені учасника вказану довіреність;</w:t>
            </w:r>
          </w:p>
          <w:p w14:paraId="2373AE26"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для учасників фізичних осіб або фізичних осіб підприємців – документ, що посвідчує особу відповідно до Закону України «Про Єдиний державний демографічний реєстр та документи, що підтверджують громадянство України, посвідчують особу чи її спеціальний статус». </w:t>
            </w:r>
          </w:p>
          <w:p w14:paraId="27ECB522"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У разі якщо тендерна пропозиція подається об'єднанням учасників, до неї обов'язково включається документ про створення такого об'єднання.  </w:t>
            </w:r>
          </w:p>
          <w:p w14:paraId="3EED9E36"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1.6. Документи, що не передбачені законодавством для учасників - юридичних, фізичних осіб, у тому числі фізичних осіб - підприємців, не подаються ними у складі тендерної пропозиції. Відсутність документів, що не передбачені законодавством для учасників - юридичних, фізичних осіб, у тому числі фізичних осіб - підприємців, у складі тендерної пропозиції, не може бути підставою для її відхилення замовником.</w:t>
            </w:r>
          </w:p>
          <w:p w14:paraId="3CDB54AF"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1.7. Замовник в тендерній документації обов’язково зазначає інформацію про прийняття чи неприйняття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w:t>
            </w:r>
          </w:p>
          <w:p w14:paraId="454C99F6" w14:textId="3AFE8FA2"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1.8. Якщо замовник зазначає в тендерній документації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він повинен зазначити про прийнятний відсоток перевищення ціни тендерної пропозиції учасника процедури закупівлі над </w:t>
            </w:r>
            <w:r w:rsidRPr="00375D24">
              <w:rPr>
                <w:rFonts w:ascii="Times New Roman" w:eastAsia="Times New Roman" w:hAnsi="Times New Roman" w:cs="Times New Roman"/>
                <w:color w:val="000000"/>
                <w:sz w:val="24"/>
                <w:szCs w:val="24"/>
                <w:lang w:val="uk-UA"/>
              </w:rPr>
              <w:lastRenderedPageBreak/>
              <w:t>очікуваною вартістю предмета закупівлі, визначеної замовником в оголошенні про проведення відкритих торгів.</w:t>
            </w:r>
            <w:r w:rsidR="009677A3" w:rsidRPr="00375D24">
              <w:rPr>
                <w:lang w:val="uk-UA"/>
              </w:rPr>
              <w:t xml:space="preserve"> </w:t>
            </w:r>
          </w:p>
          <w:p w14:paraId="26BB4AC9" w14:textId="77777777" w:rsidR="006E7969"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1.9. Якщо замовник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 то замовник відхиляє таку тендерну пропозицію відповідно до абзацу тринадцятого пункту 41 цих особливостей.</w:t>
            </w:r>
          </w:p>
          <w:p w14:paraId="5731ECAC" w14:textId="7A30C161" w:rsidR="00D474F6" w:rsidRPr="00375D24" w:rsidRDefault="006E7969" w:rsidP="00375D24">
            <w:pPr>
              <w:spacing w:after="0" w:line="240" w:lineRule="auto"/>
              <w:ind w:left="-21" w:hanging="21"/>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1.10. </w:t>
            </w:r>
            <w:r w:rsidRPr="00375D24">
              <w:rPr>
                <w:rFonts w:ascii="Times New Roman" w:eastAsia="Times New Roman" w:hAnsi="Times New Roman" w:cs="Times New Roman"/>
                <w:b/>
                <w:color w:val="000000"/>
                <w:sz w:val="24"/>
                <w:szCs w:val="24"/>
                <w:lang w:val="uk-UA"/>
              </w:rPr>
              <w:t>З урахуванням обсягу фінансування видатків замовника до розгляду не приймається тендерна пропозиція, ціна якої є вищою ніж очікувана вартість предмета закупівлі, визначена замовником в оголошенні про проведення цих відкритих торгів</w:t>
            </w:r>
            <w:r w:rsidRPr="00375D24">
              <w:rPr>
                <w:rFonts w:ascii="Times New Roman" w:eastAsia="Times New Roman" w:hAnsi="Times New Roman" w:cs="Times New Roman"/>
                <w:color w:val="000000"/>
                <w:sz w:val="24"/>
                <w:szCs w:val="24"/>
                <w:lang w:val="uk-UA"/>
              </w:rPr>
              <w:t>.</w:t>
            </w:r>
          </w:p>
        </w:tc>
      </w:tr>
      <w:tr w:rsidR="003C5AE2" w:rsidRPr="00375D24" w14:paraId="1549311D" w14:textId="77777777" w:rsidTr="000721DC">
        <w:trPr>
          <w:trHeight w:val="410"/>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505FF"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2</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3B75E"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Забезпечення тендерної пропозиції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E5FAC" w14:textId="77777777" w:rsidR="003C5AE2" w:rsidRPr="00375D24" w:rsidRDefault="008B4FA4" w:rsidP="00375D24">
            <w:pPr>
              <w:spacing w:after="0" w:line="240" w:lineRule="auto"/>
              <w:jc w:val="both"/>
              <w:rPr>
                <w:rFonts w:ascii="Times New Roman" w:eastAsia="Times New Roman" w:hAnsi="Times New Roman" w:cs="Times New Roman"/>
                <w:b/>
                <w:sz w:val="24"/>
                <w:szCs w:val="24"/>
                <w:lang w:val="uk-UA"/>
              </w:rPr>
            </w:pPr>
            <w:r w:rsidRPr="00375D24">
              <w:rPr>
                <w:rFonts w:ascii="Times New Roman" w:hAnsi="Times New Roman"/>
                <w:b/>
                <w:sz w:val="24"/>
                <w:szCs w:val="24"/>
                <w:lang w:val="uk-UA" w:eastAsia="uk-UA"/>
              </w:rPr>
              <w:t>Не вимагається</w:t>
            </w:r>
            <w:r w:rsidR="00742BCD" w:rsidRPr="00375D24">
              <w:rPr>
                <w:rFonts w:ascii="Times New Roman" w:eastAsia="Times New Roman" w:hAnsi="Times New Roman"/>
                <w:b/>
                <w:sz w:val="24"/>
                <w:szCs w:val="24"/>
                <w:lang w:val="uk-UA"/>
              </w:rPr>
              <w:t>.</w:t>
            </w:r>
          </w:p>
        </w:tc>
      </w:tr>
      <w:tr w:rsidR="003C5AE2" w:rsidRPr="00375D24" w14:paraId="5E782E6C" w14:textId="77777777" w:rsidTr="000721DC">
        <w:trPr>
          <w:trHeight w:val="274"/>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E107"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3</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EABEC"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Умови повернення чи неповернення забезпечення тендерної пропозиції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AFA12" w14:textId="42C69744" w:rsidR="003C5AE2" w:rsidRPr="00375D24" w:rsidRDefault="00184238"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Не передбачено умовами закупівлі</w:t>
            </w:r>
          </w:p>
        </w:tc>
      </w:tr>
      <w:tr w:rsidR="003C5AE2" w:rsidRPr="00375D24" w14:paraId="513F8BA7"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9D3AE"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4</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A8A02"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Строк дії тендерної пропозиції, протягом якого тендерні пропозиції вважаються дійсними</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D59B9"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4.1. Тендерні пропозиції вважаються дійсними протягом 90 днів із дати кінцевого строку подання тендерних пропозицій.</w:t>
            </w:r>
          </w:p>
          <w:p w14:paraId="5BFEC683" w14:textId="77777777" w:rsidR="009677A3" w:rsidRPr="00375D24" w:rsidRDefault="003C5AE2"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4.2. </w:t>
            </w:r>
            <w:r w:rsidR="009677A3" w:rsidRPr="00375D24">
              <w:rPr>
                <w:rFonts w:ascii="Times New Roman" w:eastAsia="Times New Roman" w:hAnsi="Times New Roman" w:cs="Times New Roman"/>
                <w:color w:val="000000"/>
                <w:sz w:val="24"/>
                <w:szCs w:val="24"/>
                <w:lang w:val="uk-UA"/>
              </w:rPr>
              <w:t>До закінчення зазначеного строку замовник має право вимагати від учасників процедури закупівлі продовження строку дії тендерних пропозицій. Учасник процедури закупівлі має право:</w:t>
            </w:r>
          </w:p>
          <w:p w14:paraId="5782BA30" w14:textId="77777777" w:rsidR="009677A3" w:rsidRPr="00375D24" w:rsidRDefault="009677A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відхилити таку вимогу, не втрачаючи при цьому наданого ним забезпечення тендерної пропозиції;</w:t>
            </w:r>
          </w:p>
          <w:p w14:paraId="6DE87112" w14:textId="77777777" w:rsidR="009677A3" w:rsidRPr="00375D24" w:rsidRDefault="009677A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погодитися з вимогою та продовжити строк дії поданої ним тендерної пропозиції і наданого забезпечення тендерної пропозиції.</w:t>
            </w:r>
          </w:p>
          <w:p w14:paraId="52C7ACDD" w14:textId="7617BD28" w:rsidR="00060D13" w:rsidRPr="00375D24" w:rsidRDefault="009677A3"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 xml:space="preserve">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w:t>
            </w:r>
          </w:p>
        </w:tc>
      </w:tr>
      <w:tr w:rsidR="003C5AE2" w:rsidRPr="00375D24" w14:paraId="50BEAD73"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D58B1" w14:textId="5E703820"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5</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26B87" w14:textId="77777777" w:rsidR="003D4B00" w:rsidRPr="00375D24" w:rsidRDefault="003D4B00"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Кваліфікаційні критерії відповідно до статті 16 Закону, підстави, встановлені пунктом 47 Постановою про особливості, та інформація про спосіб підтвердження відповідності учасників установленим критеріям і вимогам згідно із законодавством. </w:t>
            </w:r>
          </w:p>
          <w:p w14:paraId="411DDFE5" w14:textId="3654051E" w:rsidR="003C5AE2" w:rsidRPr="00375D24" w:rsidRDefault="003D4B00"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 xml:space="preserve">Для об’єднання учасників замовником зазначаються умови щодо надання інформації та способу підтвердження відповідності таких учасників установленим кваліфікаційним критеріям та підставам, встановлені </w:t>
            </w:r>
            <w:r w:rsidRPr="00375D24">
              <w:rPr>
                <w:rFonts w:ascii="Times New Roman" w:eastAsia="Times New Roman" w:hAnsi="Times New Roman" w:cs="Times New Roman"/>
                <w:b/>
                <w:bCs/>
                <w:color w:val="000000"/>
                <w:sz w:val="24"/>
                <w:szCs w:val="24"/>
                <w:lang w:val="uk-UA"/>
              </w:rPr>
              <w:lastRenderedPageBreak/>
              <w:t>пунктом 47 Постановою про особливості.</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F1ECC" w14:textId="77777777" w:rsidR="00254448" w:rsidRPr="00375D24" w:rsidRDefault="003C5AE2"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lastRenderedPageBreak/>
              <w:t xml:space="preserve">5.1. </w:t>
            </w:r>
            <w:r w:rsidR="00254448" w:rsidRPr="00375D24">
              <w:rPr>
                <w:rFonts w:ascii="Times New Roman" w:eastAsia="Times New Roman" w:hAnsi="Times New Roman" w:cs="Times New Roman"/>
                <w:color w:val="000000"/>
                <w:sz w:val="24"/>
                <w:szCs w:val="24"/>
                <w:lang w:val="uk-UA"/>
              </w:rPr>
              <w:t>У тендерній документації відомості, наведені у пункті 2 частини другої статті 22 Закону, визначаються відповідно до вимог, зазначених в абзацах шостому - восьмому цього пункту.</w:t>
            </w:r>
          </w:p>
          <w:p w14:paraId="52CEE205" w14:textId="77777777" w:rsidR="00254448"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У тендерній документації зазначаються:</w:t>
            </w:r>
          </w:p>
          <w:p w14:paraId="56DBDA40" w14:textId="77777777" w:rsidR="00254448"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один або кілька кваліфікаційних критеріїв відповідно до статті 16 Закону з урахуванням положень цих особливостей та інформація про спосіб підтвердження відповідності учасників процедури закупівлі установленим критеріям і вимогам згідно із законодавством;</w:t>
            </w:r>
          </w:p>
          <w:p w14:paraId="6EF24202" w14:textId="77777777" w:rsidR="00254448"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підстави для відмови в участі у відкритих торгах, встановлені пунктом 47 цих особливостей, та інформація про спосіб підтвердження відсутності підстав для відхилення. Замовник не вимагає документального підтвердження інформації про відсутність підстав для відхилення тендерної пропозиції учасника процедури закупівлі та/або переможця, визначених пунктом 47 цих особливостей, у разі, коли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та/або може бути отримана електронною </w:t>
            </w:r>
            <w:r w:rsidRPr="00375D24">
              <w:rPr>
                <w:rFonts w:ascii="Times New Roman" w:eastAsia="Times New Roman" w:hAnsi="Times New Roman" w:cs="Times New Roman"/>
                <w:color w:val="000000"/>
                <w:sz w:val="24"/>
                <w:szCs w:val="24"/>
                <w:lang w:val="uk-UA"/>
              </w:rPr>
              <w:lastRenderedPageBreak/>
              <w:t xml:space="preserve">системою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шляхом обміну інформацією з іншими державними системами та реєстрами.</w:t>
            </w:r>
          </w:p>
          <w:p w14:paraId="1C06782D" w14:textId="77777777" w:rsidR="00254448"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критеріям та підставам, визначеним пунктом 47 цих особливостей.</w:t>
            </w:r>
          </w:p>
          <w:p w14:paraId="3CB9F558" w14:textId="281E223E" w:rsidR="00254448"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Тендерна документація може містити правила зазначення в договорі про закупівлю грошового еквівалента в національній чи іноземній валюті за офіційним курсом, установленим Національним банком станом на дату розкриття тендерних пропозицій.</w:t>
            </w:r>
          </w:p>
          <w:p w14:paraId="322326D7" w14:textId="27146D5B" w:rsidR="007A5A77"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5.1.1. </w:t>
            </w:r>
            <w:r w:rsidR="003C5AE2" w:rsidRPr="00375D24">
              <w:rPr>
                <w:rFonts w:ascii="Times New Roman" w:eastAsia="Times New Roman" w:hAnsi="Times New Roman" w:cs="Times New Roman"/>
                <w:color w:val="000000"/>
                <w:sz w:val="24"/>
                <w:szCs w:val="24"/>
                <w:lang w:val="uk-UA"/>
              </w:rPr>
              <w:t>Замовник вимагає від учасників подання ними документально підтвердженої інформації про їх відповідність кваліфікаційним критеріям, а саме:</w:t>
            </w:r>
          </w:p>
          <w:p w14:paraId="0995C6FF" w14:textId="1F39D507" w:rsidR="003C5AE2" w:rsidRPr="00375D24" w:rsidRDefault="007A6F44"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1</w:t>
            </w:r>
            <w:r w:rsidR="003C5AE2" w:rsidRPr="00375D24">
              <w:rPr>
                <w:rFonts w:ascii="Times New Roman" w:eastAsia="Times New Roman" w:hAnsi="Times New Roman" w:cs="Times New Roman"/>
                <w:b/>
                <w:color w:val="000000"/>
                <w:sz w:val="24"/>
                <w:szCs w:val="24"/>
                <w:lang w:val="uk-UA"/>
              </w:rPr>
              <w:t xml:space="preserve">) </w:t>
            </w:r>
            <w:r w:rsidR="007A29D8" w:rsidRPr="00375D24">
              <w:rPr>
                <w:rFonts w:ascii="Times New Roman" w:eastAsia="Times New Roman" w:hAnsi="Times New Roman" w:cs="Times New Roman"/>
                <w:b/>
                <w:color w:val="000000"/>
                <w:sz w:val="24"/>
                <w:szCs w:val="24"/>
                <w:lang w:val="uk-UA"/>
              </w:rPr>
              <w:t>наявність документально підтвердженого досвіду виконання аналогічного (аналогічних) за предметом закупівлі договору (договорів)</w:t>
            </w:r>
            <w:r w:rsidR="007A29D8" w:rsidRPr="00375D24">
              <w:rPr>
                <w:rFonts w:ascii="Times New Roman" w:eastAsia="Times New Roman" w:hAnsi="Times New Roman" w:cs="Times New Roman"/>
                <w:color w:val="000000"/>
                <w:sz w:val="24"/>
                <w:szCs w:val="24"/>
                <w:lang w:val="uk-UA"/>
              </w:rPr>
              <w:t>.</w:t>
            </w:r>
          </w:p>
          <w:p w14:paraId="1A59EC4B" w14:textId="77777777" w:rsidR="00254448"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У разі встановлення кваліфікаційного критерію фінансової спроможності замовник не має права вимагати надання підтвердження обсягу річного доходу (виручки) у розмірі більшому, ніж очікувана вартість предмета закупівлі (</w:t>
            </w:r>
            <w:proofErr w:type="spellStart"/>
            <w:r w:rsidRPr="00375D24">
              <w:rPr>
                <w:rFonts w:ascii="Times New Roman" w:eastAsia="Times New Roman" w:hAnsi="Times New Roman" w:cs="Times New Roman"/>
                <w:color w:val="000000"/>
                <w:sz w:val="24"/>
                <w:szCs w:val="24"/>
                <w:lang w:val="uk-UA"/>
              </w:rPr>
              <w:t>пропорційно</w:t>
            </w:r>
            <w:proofErr w:type="spellEnd"/>
            <w:r w:rsidRPr="00375D24">
              <w:rPr>
                <w:rFonts w:ascii="Times New Roman" w:eastAsia="Times New Roman" w:hAnsi="Times New Roman" w:cs="Times New Roman"/>
                <w:color w:val="000000"/>
                <w:sz w:val="24"/>
                <w:szCs w:val="24"/>
                <w:lang w:val="uk-UA"/>
              </w:rPr>
              <w:t xml:space="preserve"> очікуваній вартості частини предмета закупівлі (лота) в разі поділу предмета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на частини).</w:t>
            </w:r>
          </w:p>
          <w:p w14:paraId="51FFE3A7" w14:textId="6447564C" w:rsidR="003C5AE2"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Якщо для закупівлі робіт або послуг замовник встановлює кваліфікаційний критерій такий як наявність обладнання, матеріально-технічної бази та технологій та/або наявність працівників, які мають необхідні знання та досвід, учасник може для підтвердження своєї відповідності такому критерію залучити спроможності інших суб’єктів господарювання як субпідрядників/співвиконавців.</w:t>
            </w:r>
            <w:r w:rsidR="003C5AE2" w:rsidRPr="00375D24">
              <w:rPr>
                <w:rFonts w:ascii="Times New Roman" w:eastAsia="Times New Roman" w:hAnsi="Times New Roman" w:cs="Times New Roman"/>
                <w:color w:val="000000"/>
                <w:sz w:val="24"/>
                <w:szCs w:val="24"/>
                <w:lang w:val="uk-UA"/>
              </w:rPr>
              <w:t> </w:t>
            </w:r>
          </w:p>
          <w:p w14:paraId="11016689" w14:textId="0F0472D5" w:rsidR="00254448" w:rsidRPr="00375D24" w:rsidRDefault="003B463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5.</w:t>
            </w:r>
            <w:r w:rsidR="00254448" w:rsidRPr="00375D24">
              <w:rPr>
                <w:rFonts w:ascii="Times New Roman" w:eastAsia="Times New Roman" w:hAnsi="Times New Roman" w:cs="Times New Roman"/>
                <w:color w:val="000000"/>
                <w:sz w:val="24"/>
                <w:szCs w:val="24"/>
                <w:lang w:val="uk-UA"/>
              </w:rPr>
              <w:t>1</w:t>
            </w:r>
            <w:r w:rsidRPr="00375D24">
              <w:rPr>
                <w:rFonts w:ascii="Times New Roman" w:eastAsia="Times New Roman" w:hAnsi="Times New Roman" w:cs="Times New Roman"/>
                <w:color w:val="000000"/>
                <w:sz w:val="24"/>
                <w:szCs w:val="24"/>
                <w:lang w:val="uk-UA"/>
              </w:rPr>
              <w:t>.</w:t>
            </w:r>
            <w:r w:rsidR="00254448" w:rsidRPr="00375D24">
              <w:rPr>
                <w:rFonts w:ascii="Times New Roman" w:eastAsia="Times New Roman" w:hAnsi="Times New Roman" w:cs="Times New Roman"/>
                <w:color w:val="000000"/>
                <w:sz w:val="24"/>
                <w:szCs w:val="24"/>
                <w:lang w:val="uk-UA"/>
              </w:rPr>
              <w:t>2.</w:t>
            </w:r>
            <w:r w:rsidRPr="00375D24">
              <w:rPr>
                <w:rFonts w:ascii="Times New Roman" w:eastAsia="Times New Roman" w:hAnsi="Times New Roman" w:cs="Times New Roman"/>
                <w:color w:val="000000"/>
                <w:sz w:val="24"/>
                <w:szCs w:val="24"/>
                <w:lang w:val="uk-UA"/>
              </w:rPr>
              <w:t xml:space="preserve"> </w:t>
            </w:r>
            <w:r w:rsidR="00254448" w:rsidRPr="00375D24">
              <w:rPr>
                <w:rFonts w:ascii="Times New Roman" w:eastAsia="Times New Roman" w:hAnsi="Times New Roman" w:cs="Times New Roman"/>
                <w:color w:val="000000"/>
                <w:sz w:val="24"/>
                <w:szCs w:val="24"/>
                <w:lang w:val="uk-UA"/>
              </w:rPr>
              <w:t>У разі проведення відкритих торгів згідно з цими особливостями для закупівлі твердого палива, бензину, дизельного пального, природного газу, газу скрапленого для автомобільного транспорту, газу скрапленого для комунально-побутового споживання та промислових цілей, електричної енергії положення пунктів 1 і 2 частини другої статті 16 Закону замовником не застосовуються.</w:t>
            </w:r>
          </w:p>
          <w:p w14:paraId="3F4157CE" w14:textId="4B5791CC" w:rsidR="003C5AE2" w:rsidRPr="00375D24" w:rsidRDefault="00254448"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У разі здійснення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визначених абзацом першим пункту 29 Особливостей, замовники не можуть установлювати вимоги до предмета закупівлі, що не передбачені відповідним національним стандартом (за наявності національного стандарту для відповідного предмета закупівлі)</w:t>
            </w:r>
            <w:r w:rsidR="003C5AE2" w:rsidRPr="00375D24">
              <w:rPr>
                <w:rFonts w:ascii="Times New Roman" w:eastAsia="Times New Roman" w:hAnsi="Times New Roman" w:cs="Times New Roman"/>
                <w:color w:val="000000"/>
                <w:sz w:val="24"/>
                <w:szCs w:val="24"/>
                <w:lang w:val="uk-UA"/>
              </w:rPr>
              <w:t>.</w:t>
            </w:r>
          </w:p>
          <w:p w14:paraId="019D635C" w14:textId="38B61ACD" w:rsidR="00254448" w:rsidRPr="00375D24" w:rsidRDefault="00254448"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sz w:val="24"/>
                <w:szCs w:val="24"/>
                <w:lang w:val="uk-UA"/>
              </w:rPr>
              <w:t xml:space="preserve">5.1.3. </w:t>
            </w:r>
            <w:r w:rsidRPr="00375D24">
              <w:rPr>
                <w:rFonts w:ascii="Times New Roman" w:eastAsia="Times New Roman" w:hAnsi="Times New Roman" w:cs="Times New Roman"/>
                <w:b/>
                <w:sz w:val="24"/>
                <w:szCs w:val="24"/>
                <w:lang w:val="uk-UA"/>
              </w:rPr>
              <w:t>Під час здійснення закупівлі товарів замовник може не застосовувати до учасників процедури закупівлі кваліфікаційні критерії, визначені статтею 16 Закону</w:t>
            </w:r>
            <w:r w:rsidRPr="00375D24">
              <w:rPr>
                <w:rFonts w:ascii="Times New Roman" w:eastAsia="Times New Roman" w:hAnsi="Times New Roman" w:cs="Times New Roman"/>
                <w:sz w:val="24"/>
                <w:szCs w:val="24"/>
                <w:lang w:val="uk-UA"/>
              </w:rPr>
              <w:t>.</w:t>
            </w:r>
          </w:p>
          <w:p w14:paraId="2BD1D3E0" w14:textId="33818B84" w:rsidR="00254448" w:rsidRPr="00375D24" w:rsidRDefault="00254448"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sz w:val="24"/>
                <w:szCs w:val="24"/>
                <w:lang w:val="uk-UA"/>
              </w:rPr>
              <w:t>У разі закупівлі послуг або робіт замовник вимагає від учасників процедури закупівлі подання ними документально підтвердженої інформації про їх відповідність кваліфікаційному критерію (кваліфікаційним критеріям) відповідно до статті 16 Закону.</w:t>
            </w:r>
          </w:p>
          <w:p w14:paraId="48D25B64" w14:textId="77777777" w:rsidR="00AC7CF7" w:rsidRPr="00375D24" w:rsidRDefault="003C5AE2"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5.2. </w:t>
            </w:r>
            <w:r w:rsidRPr="00375D24">
              <w:rPr>
                <w:rFonts w:ascii="Times New Roman" w:eastAsia="Times New Roman" w:hAnsi="Times New Roman" w:cs="Times New Roman"/>
                <w:b/>
                <w:color w:val="000000"/>
                <w:sz w:val="24"/>
                <w:szCs w:val="24"/>
                <w:lang w:val="uk-UA"/>
              </w:rPr>
              <w:t>Для підтвердження відповідності учасника кваліфікаційним критеріям, останній повинен надати всі документи згідно переліку, вказаного нижче, а саме</w:t>
            </w:r>
            <w:r w:rsidRPr="00375D24">
              <w:rPr>
                <w:rFonts w:ascii="Times New Roman" w:eastAsia="Times New Roman" w:hAnsi="Times New Roman" w:cs="Times New Roman"/>
                <w:color w:val="000000"/>
                <w:sz w:val="24"/>
                <w:szCs w:val="24"/>
                <w:lang w:val="uk-UA"/>
              </w:rPr>
              <w:t>: </w:t>
            </w:r>
          </w:p>
          <w:p w14:paraId="4908F833" w14:textId="17FCC717" w:rsidR="00742BCD" w:rsidRPr="00375D24" w:rsidRDefault="008B4FA4"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hAnsi="Times New Roman" w:cs="Times New Roman"/>
                <w:sz w:val="24"/>
                <w:szCs w:val="24"/>
                <w:lang w:val="uk-UA"/>
              </w:rPr>
              <w:t>5</w:t>
            </w:r>
            <w:r w:rsidR="007A6F44" w:rsidRPr="00375D24">
              <w:rPr>
                <w:rFonts w:ascii="Times New Roman" w:hAnsi="Times New Roman" w:cs="Times New Roman"/>
                <w:sz w:val="24"/>
                <w:szCs w:val="24"/>
                <w:lang w:val="uk-UA"/>
              </w:rPr>
              <w:t>.2.1</w:t>
            </w:r>
            <w:r w:rsidR="00742BCD" w:rsidRPr="00375D24">
              <w:rPr>
                <w:rFonts w:ascii="Times New Roman" w:hAnsi="Times New Roman" w:cs="Times New Roman"/>
                <w:sz w:val="24"/>
                <w:szCs w:val="24"/>
                <w:lang w:val="uk-UA"/>
              </w:rPr>
              <w:t xml:space="preserve">. </w:t>
            </w:r>
            <w:r w:rsidR="007A29D8" w:rsidRPr="00375D24">
              <w:rPr>
                <w:rFonts w:ascii="Times New Roman" w:eastAsia="Times New Roman" w:hAnsi="Times New Roman" w:cs="Times New Roman"/>
                <w:color w:val="000000"/>
                <w:sz w:val="24"/>
                <w:szCs w:val="24"/>
                <w:lang w:val="uk-UA"/>
              </w:rPr>
              <w:t xml:space="preserve">Наявність документально підтвердженого досвіду </w:t>
            </w:r>
            <w:r w:rsidR="007A29D8" w:rsidRPr="00375D24">
              <w:rPr>
                <w:rFonts w:ascii="Times New Roman" w:eastAsia="Times New Roman" w:hAnsi="Times New Roman" w:cs="Times New Roman"/>
                <w:color w:val="000000"/>
                <w:sz w:val="24"/>
                <w:szCs w:val="24"/>
                <w:lang w:val="uk-UA"/>
              </w:rPr>
              <w:lastRenderedPageBreak/>
              <w:t>виконання аналогічного (аналогічних) за предметом закупівлі договору (договорів):</w:t>
            </w:r>
          </w:p>
          <w:p w14:paraId="48E51944" w14:textId="6D7C828B" w:rsidR="007A29D8" w:rsidRPr="00375D24" w:rsidRDefault="00742BCD" w:rsidP="00375D24">
            <w:pPr>
              <w:spacing w:after="0" w:line="240" w:lineRule="auto"/>
              <w:jc w:val="both"/>
              <w:rPr>
                <w:rFonts w:ascii="Times New Roman" w:hAnsi="Times New Roman" w:cs="Times New Roman"/>
                <w:sz w:val="24"/>
                <w:szCs w:val="24"/>
                <w:lang w:val="uk-UA"/>
              </w:rPr>
            </w:pPr>
            <w:r w:rsidRPr="00375D24">
              <w:rPr>
                <w:rFonts w:ascii="Times New Roman" w:hAnsi="Times New Roman" w:cs="Times New Roman"/>
                <w:sz w:val="24"/>
                <w:szCs w:val="24"/>
                <w:u w:val="single"/>
                <w:lang w:val="uk-UA"/>
              </w:rPr>
              <w:t xml:space="preserve">- </w:t>
            </w:r>
            <w:r w:rsidR="007A29D8" w:rsidRPr="00375D24">
              <w:rPr>
                <w:rFonts w:ascii="Times New Roman" w:hAnsi="Times New Roman"/>
                <w:b/>
                <w:sz w:val="24"/>
                <w:szCs w:val="24"/>
                <w:u w:val="single"/>
                <w:lang w:val="uk-UA"/>
              </w:rPr>
              <w:t>Копію аналогічного договору із попереднім Замовником/контрагентом на постачання товару, аналогічного до предмета закупівлі</w:t>
            </w:r>
            <w:r w:rsidR="00EC1A3F" w:rsidRPr="00375D24">
              <w:rPr>
                <w:rFonts w:ascii="Times New Roman" w:hAnsi="Times New Roman"/>
                <w:b/>
                <w:sz w:val="24"/>
                <w:szCs w:val="24"/>
                <w:u w:val="single"/>
                <w:lang w:val="uk-UA"/>
              </w:rPr>
              <w:t>.</w:t>
            </w:r>
          </w:p>
          <w:p w14:paraId="78269371" w14:textId="18071A73" w:rsidR="00264142" w:rsidRPr="00375D24" w:rsidRDefault="007A29D8" w:rsidP="00375D24">
            <w:pPr>
              <w:spacing w:after="0" w:line="240" w:lineRule="auto"/>
              <w:jc w:val="both"/>
              <w:rPr>
                <w:rFonts w:ascii="Times New Roman" w:hAnsi="Times New Roman" w:cs="Times New Roman"/>
                <w:sz w:val="24"/>
                <w:szCs w:val="24"/>
                <w:lang w:val="uk-UA"/>
              </w:rPr>
            </w:pPr>
            <w:r w:rsidRPr="00375D24">
              <w:rPr>
                <w:rFonts w:ascii="Times New Roman" w:hAnsi="Times New Roman"/>
                <w:i/>
                <w:sz w:val="24"/>
                <w:szCs w:val="24"/>
                <w:lang w:val="uk-UA"/>
              </w:rPr>
              <w:t>Відсутність додатків до аналогічного договору не буде вважатись підставою для відхилення тендерної пропозиції учасника.</w:t>
            </w:r>
          </w:p>
          <w:p w14:paraId="2B44437A" w14:textId="57452176" w:rsidR="003C5AE2" w:rsidRPr="00375D24" w:rsidRDefault="003C5AE2"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5.3. Замовник не вимагає документального підтвердження інформації про відповідність підставам, встановленим </w:t>
            </w:r>
            <w:r w:rsidR="00254448" w:rsidRPr="00375D24">
              <w:rPr>
                <w:rFonts w:ascii="Times New Roman" w:eastAsia="Times New Roman" w:hAnsi="Times New Roman" w:cs="Times New Roman"/>
                <w:color w:val="000000"/>
                <w:sz w:val="24"/>
                <w:szCs w:val="24"/>
                <w:lang w:val="uk-UA"/>
              </w:rPr>
              <w:t>пунктом 4</w:t>
            </w:r>
            <w:r w:rsidR="001C35B2" w:rsidRPr="00375D24">
              <w:rPr>
                <w:rFonts w:ascii="Times New Roman" w:eastAsia="Times New Roman" w:hAnsi="Times New Roman" w:cs="Times New Roman"/>
                <w:color w:val="000000"/>
                <w:sz w:val="24"/>
                <w:szCs w:val="24"/>
                <w:lang w:val="uk-UA"/>
              </w:rPr>
              <w:t>7</w:t>
            </w:r>
            <w:r w:rsidR="00254448" w:rsidRPr="00375D24">
              <w:rPr>
                <w:rFonts w:ascii="Times New Roman" w:eastAsia="Times New Roman" w:hAnsi="Times New Roman" w:cs="Times New Roman"/>
                <w:color w:val="000000"/>
                <w:sz w:val="24"/>
                <w:szCs w:val="24"/>
                <w:lang w:val="uk-UA"/>
              </w:rPr>
              <w:t xml:space="preserve"> Постанови про особливості</w:t>
            </w:r>
            <w:r w:rsidRPr="00375D24">
              <w:rPr>
                <w:rFonts w:ascii="Times New Roman" w:eastAsia="Times New Roman" w:hAnsi="Times New Roman" w:cs="Times New Roman"/>
                <w:color w:val="000000"/>
                <w:sz w:val="24"/>
                <w:szCs w:val="24"/>
                <w:lang w:val="uk-UA"/>
              </w:rPr>
              <w:t>, у разі якщо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єдиних державних реєстрах, доступ до яких є вільним.</w:t>
            </w:r>
          </w:p>
          <w:p w14:paraId="77C94230" w14:textId="77777777" w:rsidR="00254448" w:rsidRPr="00375D24" w:rsidRDefault="007863A7"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5.4. </w:t>
            </w:r>
            <w:r w:rsidR="00254448" w:rsidRPr="00375D24">
              <w:rPr>
                <w:rFonts w:ascii="Times New Roman" w:hAnsi="Times New Roman"/>
                <w:sz w:val="24"/>
                <w:szCs w:val="24"/>
                <w:lang w:val="uk-UA"/>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14:paraId="4F861B16"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14:paraId="6D355BE0"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2) відомості про юридичну особу, яка є учасником процедури закупівлі, </w:t>
            </w:r>
            <w:proofErr w:type="spellStart"/>
            <w:r w:rsidRPr="00375D24">
              <w:rPr>
                <w:rFonts w:ascii="Times New Roman" w:hAnsi="Times New Roman"/>
                <w:sz w:val="24"/>
                <w:szCs w:val="24"/>
                <w:lang w:val="uk-UA"/>
              </w:rPr>
              <w:t>внесено</w:t>
            </w:r>
            <w:proofErr w:type="spellEnd"/>
            <w:r w:rsidRPr="00375D24">
              <w:rPr>
                <w:rFonts w:ascii="Times New Roman" w:hAnsi="Times New Roman"/>
                <w:sz w:val="24"/>
                <w:szCs w:val="24"/>
                <w:lang w:val="uk-UA"/>
              </w:rPr>
              <w:t xml:space="preserve"> до Єдиного державного реєстру осіб, які вчинили корупційні або пов’язані з корупцією правопорушення;</w:t>
            </w:r>
          </w:p>
          <w:p w14:paraId="6AE0F3F2"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1226E859"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4) суб’єкт господарювання (учасник процедури закупівлі) протягом останніх трьох років притягувався до відповідальності за порушення, передбачене пунктом 4 частини другої статті 6, пунктом 1 статті 50 Закону України “Про захист економічної конкуренції”, у вигляді вчинення </w:t>
            </w:r>
            <w:proofErr w:type="spellStart"/>
            <w:r w:rsidRPr="00375D24">
              <w:rPr>
                <w:rFonts w:ascii="Times New Roman" w:hAnsi="Times New Roman"/>
                <w:sz w:val="24"/>
                <w:szCs w:val="24"/>
                <w:lang w:val="uk-UA"/>
              </w:rPr>
              <w:t>антиконкурентних</w:t>
            </w:r>
            <w:proofErr w:type="spellEnd"/>
            <w:r w:rsidRPr="00375D24">
              <w:rPr>
                <w:rFonts w:ascii="Times New Roman" w:hAnsi="Times New Roman"/>
                <w:sz w:val="24"/>
                <w:szCs w:val="24"/>
                <w:lang w:val="uk-UA"/>
              </w:rPr>
              <w:t xml:space="preserve"> узгоджених дій, що стосуються спотворення результатів тендерів;</w:t>
            </w:r>
          </w:p>
          <w:p w14:paraId="63A2DA2B"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6F6FEBB8"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70EB9FE6"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45161A91"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8) учасник процедури закупівлі визнаний в установленому законом порядку банкрутом та стосовно нього відкрита </w:t>
            </w:r>
            <w:r w:rsidRPr="00375D24">
              <w:rPr>
                <w:rFonts w:ascii="Times New Roman" w:hAnsi="Times New Roman"/>
                <w:sz w:val="24"/>
                <w:szCs w:val="24"/>
                <w:lang w:val="uk-UA"/>
              </w:rPr>
              <w:lastRenderedPageBreak/>
              <w:t>ліквідаційна процедура;</w:t>
            </w:r>
          </w:p>
          <w:p w14:paraId="0D9C6E7C"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14:paraId="5764C14D"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14:paraId="1391635F" w14:textId="34BDDBA9"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11) </w:t>
            </w:r>
            <w:r w:rsidR="00C627B9" w:rsidRPr="00375D24">
              <w:rPr>
                <w:rFonts w:ascii="Times New Roman" w:hAnsi="Times New Roman"/>
                <w:sz w:val="24"/>
                <w:szCs w:val="24"/>
                <w:lang w:val="uk-UA"/>
              </w:rPr>
              <w:t xml:space="preserve">учасник процедури закупівлі або кінцевий </w:t>
            </w:r>
            <w:proofErr w:type="spellStart"/>
            <w:r w:rsidR="00C627B9" w:rsidRPr="00375D24">
              <w:rPr>
                <w:rFonts w:ascii="Times New Roman" w:hAnsi="Times New Roman"/>
                <w:sz w:val="24"/>
                <w:szCs w:val="24"/>
                <w:lang w:val="uk-UA"/>
              </w:rPr>
              <w:t>бенефіціарний</w:t>
            </w:r>
            <w:proofErr w:type="spellEnd"/>
            <w:r w:rsidR="00C627B9" w:rsidRPr="00375D24">
              <w:rPr>
                <w:rFonts w:ascii="Times New Roman" w:hAnsi="Times New Roman"/>
                <w:sz w:val="24"/>
                <w:szCs w:val="24"/>
                <w:lang w:val="uk-UA"/>
              </w:rPr>
              <w:t xml:space="preserve">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w:t>
            </w:r>
            <w:proofErr w:type="spellStart"/>
            <w:r w:rsidR="00C627B9" w:rsidRPr="00375D24">
              <w:rPr>
                <w:rFonts w:ascii="Times New Roman" w:hAnsi="Times New Roman"/>
                <w:sz w:val="24"/>
                <w:szCs w:val="24"/>
                <w:lang w:val="uk-UA"/>
              </w:rPr>
              <w:t>закупівель</w:t>
            </w:r>
            <w:proofErr w:type="spellEnd"/>
            <w:r w:rsidR="00C627B9" w:rsidRPr="00375D24">
              <w:rPr>
                <w:rFonts w:ascii="Times New Roman" w:hAnsi="Times New Roman"/>
                <w:sz w:val="24"/>
                <w:szCs w:val="24"/>
                <w:lang w:val="uk-UA"/>
              </w:rPr>
              <w:t xml:space="preserve"> товарів, робіт і послуг згідно із Законом України “Про санкції”, крім випадку, коли активи такої особи в установленому законодавством порядку передані в управління АРМА</w:t>
            </w:r>
            <w:r w:rsidRPr="00375D24">
              <w:rPr>
                <w:rFonts w:ascii="Times New Roman" w:hAnsi="Times New Roman"/>
                <w:sz w:val="24"/>
                <w:szCs w:val="24"/>
                <w:lang w:val="uk-UA"/>
              </w:rPr>
              <w:t>;</w:t>
            </w:r>
          </w:p>
          <w:p w14:paraId="0698E838"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3E283ADB"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із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4F260933" w14:textId="69083214" w:rsidR="00254448" w:rsidRPr="00375D24" w:rsidRDefault="00254448" w:rsidP="00375D24">
            <w:pPr>
              <w:widowControl w:val="0"/>
              <w:spacing w:after="0" w:line="240" w:lineRule="auto"/>
              <w:contextualSpacing/>
              <w:jc w:val="both"/>
              <w:rPr>
                <w:rFonts w:ascii="Times New Roman" w:hAnsi="Times New Roman"/>
                <w:b/>
                <w:sz w:val="24"/>
                <w:szCs w:val="24"/>
                <w:lang w:val="uk-UA"/>
              </w:rPr>
            </w:pPr>
            <w:r w:rsidRPr="00375D24">
              <w:rPr>
                <w:rFonts w:ascii="Times New Roman" w:hAnsi="Times New Roman"/>
                <w:b/>
                <w:sz w:val="24"/>
                <w:szCs w:val="24"/>
                <w:lang w:val="uk-UA"/>
              </w:rPr>
              <w:t xml:space="preserve">Переможець процедури закупівлі у строк, що не перевищує чотири дні з дати оприлюднення в електронній системі </w:t>
            </w:r>
            <w:proofErr w:type="spellStart"/>
            <w:r w:rsidRPr="00375D24">
              <w:rPr>
                <w:rFonts w:ascii="Times New Roman" w:hAnsi="Times New Roman"/>
                <w:b/>
                <w:sz w:val="24"/>
                <w:szCs w:val="24"/>
                <w:lang w:val="uk-UA"/>
              </w:rPr>
              <w:t>закупівель</w:t>
            </w:r>
            <w:proofErr w:type="spellEnd"/>
            <w:r w:rsidRPr="00375D24">
              <w:rPr>
                <w:rFonts w:ascii="Times New Roman" w:hAnsi="Times New Roman"/>
                <w:b/>
                <w:sz w:val="24"/>
                <w:szCs w:val="24"/>
                <w:lang w:val="uk-UA"/>
              </w:rPr>
              <w:t xml:space="preserve"> повідомлення про намір укласти договір про закупівлю, повинен надати замовнику шляхом оприлюднення в електронній системі </w:t>
            </w:r>
            <w:proofErr w:type="spellStart"/>
            <w:r w:rsidRPr="00375D24">
              <w:rPr>
                <w:rFonts w:ascii="Times New Roman" w:hAnsi="Times New Roman"/>
                <w:b/>
                <w:sz w:val="24"/>
                <w:szCs w:val="24"/>
                <w:lang w:val="uk-UA"/>
              </w:rPr>
              <w:t>закупівель</w:t>
            </w:r>
            <w:proofErr w:type="spellEnd"/>
            <w:r w:rsidRPr="00375D24">
              <w:rPr>
                <w:rFonts w:ascii="Times New Roman" w:hAnsi="Times New Roman"/>
                <w:b/>
                <w:sz w:val="24"/>
                <w:szCs w:val="24"/>
                <w:lang w:val="uk-UA"/>
              </w:rPr>
              <w:t xml:space="preserve"> документи, що підтверджують відсутність підстав, зазначених у підпунктах 3, 5, 6 і 12 та в абзаці чотирнадцятому пункту</w:t>
            </w:r>
            <w:r w:rsidR="00130D87" w:rsidRPr="00375D24">
              <w:rPr>
                <w:rFonts w:ascii="Times New Roman" w:hAnsi="Times New Roman"/>
                <w:b/>
                <w:sz w:val="24"/>
                <w:szCs w:val="24"/>
                <w:lang w:val="uk-UA"/>
              </w:rPr>
              <w:t xml:space="preserve"> 47 Особливостей</w:t>
            </w:r>
            <w:r w:rsidRPr="00375D24">
              <w:rPr>
                <w:rFonts w:ascii="Times New Roman" w:hAnsi="Times New Roman"/>
                <w:sz w:val="24"/>
                <w:szCs w:val="24"/>
                <w:lang w:val="uk-UA"/>
              </w:rPr>
              <w:t xml:space="preserve">, </w:t>
            </w:r>
            <w:r w:rsidRPr="00375D24">
              <w:rPr>
                <w:rFonts w:ascii="Times New Roman" w:hAnsi="Times New Roman"/>
                <w:b/>
                <w:sz w:val="24"/>
                <w:szCs w:val="24"/>
                <w:lang w:val="uk-UA"/>
              </w:rPr>
              <w:t>а саме:</w:t>
            </w:r>
          </w:p>
          <w:p w14:paraId="252831F1" w14:textId="20DE2CA3" w:rsidR="0068389F" w:rsidRPr="00375D24" w:rsidRDefault="0068389F" w:rsidP="00375D24">
            <w:pPr>
              <w:widowControl w:val="0"/>
              <w:spacing w:after="0" w:line="240" w:lineRule="auto"/>
              <w:contextualSpacing/>
              <w:jc w:val="both"/>
              <w:rPr>
                <w:rFonts w:ascii="Times New Roman" w:hAnsi="Times New Roman"/>
                <w:b/>
                <w:sz w:val="24"/>
                <w:szCs w:val="24"/>
                <w:lang w:val="uk-UA"/>
              </w:rPr>
            </w:pPr>
            <w:r w:rsidRPr="00375D24">
              <w:rPr>
                <w:rFonts w:ascii="Times New Roman" w:hAnsi="Times New Roman"/>
                <w:b/>
                <w:sz w:val="24"/>
                <w:szCs w:val="24"/>
                <w:lang w:val="uk-UA"/>
              </w:rPr>
              <w:t>-</w:t>
            </w:r>
            <w:r w:rsidRPr="00375D24">
              <w:rPr>
                <w:rFonts w:ascii="Times New Roman" w:hAnsi="Times New Roman"/>
                <w:sz w:val="24"/>
                <w:szCs w:val="24"/>
                <w:lang w:val="uk-UA"/>
              </w:rPr>
              <w:t xml:space="preserve"> </w:t>
            </w:r>
            <w:r w:rsidRPr="00375D24">
              <w:rPr>
                <w:rFonts w:ascii="Times New Roman" w:hAnsi="Times New Roman"/>
                <w:b/>
                <w:sz w:val="24"/>
                <w:szCs w:val="24"/>
                <w:lang w:val="uk-UA"/>
              </w:rPr>
              <w:t xml:space="preserve">Інформаційна довідка/Витяг з Єдиного державного реєстру осіб, які вчинили корупційні або пов’язані з корупцією правопорушення, яка містить інформацію про наявність або </w:t>
            </w:r>
            <w:r w:rsidRPr="00375D24">
              <w:rPr>
                <w:rFonts w:ascii="Times New Roman" w:hAnsi="Times New Roman"/>
                <w:b/>
                <w:sz w:val="24"/>
                <w:szCs w:val="24"/>
                <w:lang w:val="uk-UA"/>
              </w:rPr>
              <w:lastRenderedPageBreak/>
              <w:t>відсутність відомостей в такому реєстрі</w:t>
            </w:r>
            <w:r w:rsidRPr="00375D24">
              <w:rPr>
                <w:rFonts w:ascii="Times New Roman" w:hAnsi="Times New Roman"/>
                <w:sz w:val="24"/>
                <w:szCs w:val="24"/>
                <w:lang w:val="uk-UA"/>
              </w:rPr>
              <w:t xml:space="preserve">, стосовно особи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 зазначеної в підпункті 3 пункту 47 Особливостей, сформована в онлайн-режимі на основі персональних даних, згідно Положення про Єдиний державний реєстр осіб, які вчинили корупційні або пов’язані з корупцією правопорушення, затвердженого рішенням Національного агентства від 09.02.2018 № 166 (далі - Положення). </w:t>
            </w:r>
            <w:r w:rsidRPr="00375D24">
              <w:rPr>
                <w:rFonts w:ascii="Times New Roman" w:hAnsi="Times New Roman"/>
                <w:b/>
                <w:sz w:val="24"/>
                <w:szCs w:val="24"/>
                <w:lang w:val="uk-UA"/>
              </w:rPr>
              <w:t>У випадку обмежень в роботі відповідного реєстру може бути надана Довідка в довільній формі або гарантійний лист учасником про відсутність зазначених відомостей стосовно особи з підтвердженим факту тимчасової обмеженості в роботі реєстру</w:t>
            </w:r>
            <w:r w:rsidRPr="00375D24">
              <w:rPr>
                <w:rFonts w:ascii="Times New Roman" w:hAnsi="Times New Roman"/>
                <w:sz w:val="24"/>
                <w:szCs w:val="24"/>
                <w:lang w:val="uk-UA"/>
              </w:rPr>
              <w:t xml:space="preserve"> (у вигляді </w:t>
            </w:r>
            <w:proofErr w:type="spellStart"/>
            <w:r w:rsidRPr="00375D24">
              <w:rPr>
                <w:rFonts w:ascii="Times New Roman" w:hAnsi="Times New Roman"/>
                <w:sz w:val="24"/>
                <w:szCs w:val="24"/>
                <w:lang w:val="uk-UA"/>
              </w:rPr>
              <w:t>скрін-шоту</w:t>
            </w:r>
            <w:proofErr w:type="spellEnd"/>
            <w:r w:rsidRPr="00375D24">
              <w:rPr>
                <w:rFonts w:ascii="Times New Roman" w:hAnsi="Times New Roman"/>
                <w:sz w:val="24"/>
                <w:szCs w:val="24"/>
                <w:lang w:val="uk-UA"/>
              </w:rPr>
              <w:t xml:space="preserve"> екрану монітора веб-сайту з сторінкою Реєстру).</w:t>
            </w:r>
          </w:p>
          <w:p w14:paraId="6CB17F98" w14:textId="146CE737" w:rsidR="00254448" w:rsidRPr="00375D24" w:rsidRDefault="00254448" w:rsidP="00375D24">
            <w:pPr>
              <w:spacing w:after="0" w:line="240" w:lineRule="auto"/>
              <w:jc w:val="both"/>
              <w:textAlignment w:val="baseline"/>
              <w:rPr>
                <w:rFonts w:ascii="Times New Roman" w:eastAsia="Times New Roman" w:hAnsi="Times New Roman"/>
                <w:color w:val="000000"/>
                <w:sz w:val="24"/>
                <w:szCs w:val="24"/>
                <w:lang w:val="uk-UA"/>
              </w:rPr>
            </w:pPr>
            <w:r w:rsidRPr="00375D24">
              <w:rPr>
                <w:rFonts w:ascii="Times New Roman" w:hAnsi="Times New Roman"/>
                <w:iCs/>
                <w:color w:val="000000"/>
                <w:sz w:val="24"/>
                <w:szCs w:val="24"/>
                <w:lang w:val="uk-UA"/>
              </w:rPr>
              <w:t xml:space="preserve">- </w:t>
            </w:r>
            <w:r w:rsidRPr="00375D24">
              <w:rPr>
                <w:rFonts w:ascii="Times New Roman" w:hAnsi="Times New Roman"/>
                <w:b/>
                <w:iCs/>
                <w:color w:val="000000"/>
                <w:sz w:val="24"/>
                <w:szCs w:val="24"/>
                <w:lang w:val="uk-UA"/>
              </w:rPr>
              <w:t>Витяг з інформаційно-аналітичної системи "Облік відомостей про притягнення особи до кримінальної відповідальності та наявності судимості"</w:t>
            </w:r>
            <w:r w:rsidRPr="00375D24">
              <w:rPr>
                <w:rFonts w:ascii="Times New Roman" w:hAnsi="Times New Roman"/>
                <w:iCs/>
                <w:color w:val="000000"/>
                <w:sz w:val="24"/>
                <w:szCs w:val="24"/>
                <w:lang w:val="uk-UA"/>
              </w:rPr>
              <w:t xml:space="preserve">, отриманий в порядку, передбаченому згідно наказу МІНІСТЕРСТВА ВНУТРІШНІХ СПРАВ УКРАЇНИ від 30 березня 2022 року N 207, що </w:t>
            </w:r>
            <w:r w:rsidRPr="00375D24">
              <w:rPr>
                <w:rFonts w:ascii="Times New Roman" w:hAnsi="Times New Roman"/>
                <w:sz w:val="24"/>
                <w:szCs w:val="24"/>
                <w:lang w:val="uk-UA"/>
              </w:rPr>
              <w:t xml:space="preserve">фізична особа, яка є учасником процедури закупівлі, </w:t>
            </w:r>
            <w:r w:rsidR="0068389F" w:rsidRPr="00375D24">
              <w:rPr>
                <w:rFonts w:ascii="Times New Roman" w:hAnsi="Times New Roman"/>
                <w:sz w:val="24"/>
                <w:szCs w:val="24"/>
                <w:lang w:val="uk-UA"/>
              </w:rPr>
              <w:t>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 згідно підпункту 5 пункту 47 Особливостей</w:t>
            </w:r>
            <w:r w:rsidRPr="00375D24">
              <w:rPr>
                <w:rFonts w:ascii="Times New Roman" w:hAnsi="Times New Roman"/>
                <w:iCs/>
                <w:color w:val="000000"/>
                <w:sz w:val="24"/>
                <w:szCs w:val="24"/>
                <w:lang w:val="uk-UA"/>
              </w:rPr>
              <w:t>;</w:t>
            </w:r>
          </w:p>
          <w:p w14:paraId="7078DC55" w14:textId="44FFD3C5" w:rsidR="00254448" w:rsidRPr="00375D24" w:rsidRDefault="00254448" w:rsidP="00375D24">
            <w:pPr>
              <w:spacing w:after="0" w:line="240" w:lineRule="auto"/>
              <w:jc w:val="both"/>
              <w:textAlignment w:val="baseline"/>
              <w:rPr>
                <w:rFonts w:ascii="Times New Roman" w:eastAsia="Times New Roman" w:hAnsi="Times New Roman"/>
                <w:color w:val="000000"/>
                <w:sz w:val="24"/>
                <w:szCs w:val="24"/>
                <w:lang w:val="uk-UA"/>
              </w:rPr>
            </w:pPr>
            <w:r w:rsidRPr="00375D24">
              <w:rPr>
                <w:rFonts w:ascii="Times New Roman" w:hAnsi="Times New Roman"/>
                <w:iCs/>
                <w:color w:val="000000"/>
                <w:sz w:val="24"/>
                <w:szCs w:val="24"/>
                <w:lang w:val="uk-UA"/>
              </w:rPr>
              <w:t xml:space="preserve">- </w:t>
            </w:r>
            <w:r w:rsidRPr="00375D24">
              <w:rPr>
                <w:rFonts w:ascii="Times New Roman" w:hAnsi="Times New Roman"/>
                <w:b/>
                <w:iCs/>
                <w:color w:val="000000"/>
                <w:sz w:val="24"/>
                <w:szCs w:val="24"/>
                <w:lang w:val="uk-UA"/>
              </w:rPr>
              <w:t>Витяг з інформаційно-аналітичної системи "Облік відомостей про притягнення особи до кримінальної відповідальності та наявності судимості"</w:t>
            </w:r>
            <w:r w:rsidRPr="00375D24">
              <w:rPr>
                <w:rFonts w:ascii="Times New Roman" w:hAnsi="Times New Roman"/>
                <w:iCs/>
                <w:color w:val="000000"/>
                <w:sz w:val="24"/>
                <w:szCs w:val="24"/>
                <w:lang w:val="uk-UA"/>
              </w:rPr>
              <w:t xml:space="preserve">, отриманий в порядку, передбаченому згідно наказу МІНІСТЕРСТВА ВНУТРІШНІХ СПРАВ УКРАЇНИ від 30 березня 2022 року N 207, що </w:t>
            </w:r>
            <w:r w:rsidRPr="00375D24">
              <w:rPr>
                <w:rFonts w:ascii="Times New Roman" w:hAnsi="Times New Roman"/>
                <w:sz w:val="24"/>
                <w:szCs w:val="24"/>
                <w:lang w:val="uk-UA"/>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r w:rsidR="008A0BDF" w:rsidRPr="00375D24">
              <w:rPr>
                <w:rFonts w:ascii="Times New Roman" w:hAnsi="Times New Roman"/>
                <w:sz w:val="24"/>
                <w:szCs w:val="24"/>
                <w:lang w:val="uk-UA"/>
              </w:rPr>
              <w:t xml:space="preserve"> згідно підпункту 6 пункту 47 Особливостей</w:t>
            </w:r>
            <w:r w:rsidRPr="00375D24">
              <w:rPr>
                <w:rFonts w:ascii="Times New Roman" w:hAnsi="Times New Roman"/>
                <w:iCs/>
                <w:color w:val="000000"/>
                <w:sz w:val="24"/>
                <w:szCs w:val="24"/>
                <w:lang w:val="uk-UA"/>
              </w:rPr>
              <w:t>;</w:t>
            </w:r>
          </w:p>
          <w:p w14:paraId="72722041" w14:textId="69BCCE8B" w:rsidR="00254448" w:rsidRPr="00375D24" w:rsidRDefault="00254448" w:rsidP="00375D24">
            <w:pPr>
              <w:spacing w:after="0" w:line="240" w:lineRule="auto"/>
              <w:jc w:val="both"/>
              <w:textAlignment w:val="baseline"/>
              <w:rPr>
                <w:rFonts w:ascii="Times New Roman" w:hAnsi="Times New Roman"/>
                <w:iCs/>
                <w:color w:val="000000"/>
                <w:sz w:val="24"/>
                <w:szCs w:val="24"/>
                <w:lang w:val="uk-UA"/>
              </w:rPr>
            </w:pPr>
            <w:r w:rsidRPr="00375D24">
              <w:rPr>
                <w:rFonts w:ascii="Times New Roman" w:hAnsi="Times New Roman"/>
                <w:iCs/>
                <w:color w:val="000000"/>
                <w:sz w:val="24"/>
                <w:szCs w:val="24"/>
                <w:lang w:val="uk-UA"/>
              </w:rPr>
              <w:t xml:space="preserve">- </w:t>
            </w:r>
            <w:r w:rsidRPr="00375D24">
              <w:rPr>
                <w:rFonts w:ascii="Times New Roman" w:hAnsi="Times New Roman"/>
                <w:b/>
                <w:iCs/>
                <w:color w:val="000000"/>
                <w:sz w:val="24"/>
                <w:szCs w:val="24"/>
                <w:lang w:val="uk-UA"/>
              </w:rPr>
              <w:t>Витяг з інформаційно-аналітичної системи "Облік відомостей про притягнення особи до кримінальної відповідальності та наявності судимості"</w:t>
            </w:r>
            <w:r w:rsidRPr="00375D24">
              <w:rPr>
                <w:rFonts w:ascii="Times New Roman" w:hAnsi="Times New Roman"/>
                <w:iCs/>
                <w:color w:val="000000"/>
                <w:sz w:val="24"/>
                <w:szCs w:val="24"/>
                <w:lang w:val="uk-UA"/>
              </w:rPr>
              <w:t xml:space="preserve">, отриманий в порядку, передбаченому згідно наказу МІНІСТЕРСТВА ВНУТРІШНІХ СПРАВ УКРАЇНИ від 30 березня 2022 року №207, що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 </w:t>
            </w:r>
            <w:r w:rsidR="008A0BDF" w:rsidRPr="00375D24">
              <w:rPr>
                <w:rFonts w:ascii="Times New Roman" w:hAnsi="Times New Roman"/>
                <w:sz w:val="24"/>
                <w:szCs w:val="24"/>
                <w:lang w:val="uk-UA"/>
              </w:rPr>
              <w:t>згідно підпункту 12 пункту 47 Особливостей</w:t>
            </w:r>
            <w:r w:rsidR="008A0BDF" w:rsidRPr="00375D24">
              <w:rPr>
                <w:rFonts w:ascii="Times New Roman" w:hAnsi="Times New Roman"/>
                <w:iCs/>
                <w:color w:val="000000"/>
                <w:sz w:val="24"/>
                <w:szCs w:val="24"/>
                <w:lang w:val="uk-UA"/>
              </w:rPr>
              <w:t xml:space="preserve"> </w:t>
            </w:r>
            <w:r w:rsidRPr="00375D24">
              <w:rPr>
                <w:rFonts w:ascii="Times New Roman" w:hAnsi="Times New Roman"/>
                <w:iCs/>
                <w:color w:val="000000"/>
                <w:sz w:val="24"/>
                <w:szCs w:val="24"/>
                <w:lang w:val="uk-UA"/>
              </w:rPr>
              <w:t>(допускається подання Витягу, що містить загальну інформацію про відсутність фактів незнятої та непогашеної судимості);</w:t>
            </w:r>
          </w:p>
          <w:p w14:paraId="1F4C4684" w14:textId="2A46AAF0" w:rsidR="00254448" w:rsidRPr="00375D24" w:rsidRDefault="00254448" w:rsidP="00375D24">
            <w:pPr>
              <w:spacing w:after="0" w:line="240" w:lineRule="auto"/>
              <w:jc w:val="both"/>
              <w:rPr>
                <w:rFonts w:ascii="Times New Roman" w:eastAsia="Times New Roman" w:hAnsi="Times New Roman"/>
                <w:sz w:val="24"/>
                <w:szCs w:val="24"/>
                <w:lang w:val="uk-UA"/>
              </w:rPr>
            </w:pPr>
            <w:r w:rsidRPr="00375D24">
              <w:rPr>
                <w:rFonts w:ascii="Times New Roman" w:hAnsi="Times New Roman"/>
                <w:iCs/>
                <w:color w:val="000000"/>
                <w:sz w:val="24"/>
                <w:szCs w:val="24"/>
                <w:lang w:val="uk-UA"/>
              </w:rPr>
              <w:t xml:space="preserve">- </w:t>
            </w:r>
            <w:r w:rsidRPr="00375D24">
              <w:rPr>
                <w:rFonts w:ascii="Times New Roman" w:eastAsia="Times New Roman" w:hAnsi="Times New Roman"/>
                <w:b/>
                <w:sz w:val="24"/>
                <w:szCs w:val="24"/>
                <w:lang w:val="uk-UA"/>
              </w:rPr>
              <w:t xml:space="preserve">Переможець надає довідку в довільній формі про те, що між ним і замовником не було укладено договору про закупівлю, за яким  переможець процедури закупівлі не </w:t>
            </w:r>
            <w:r w:rsidRPr="00375D24">
              <w:rPr>
                <w:rFonts w:ascii="Times New Roman" w:eastAsia="Times New Roman" w:hAnsi="Times New Roman"/>
                <w:b/>
                <w:sz w:val="24"/>
                <w:szCs w:val="24"/>
                <w:lang w:val="uk-UA"/>
              </w:rPr>
              <w:lastRenderedPageBreak/>
              <w:t>виконав свої зобов’язання,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w:t>
            </w:r>
            <w:r w:rsidR="008A0BDF" w:rsidRPr="00375D24">
              <w:rPr>
                <w:rFonts w:ascii="Times New Roman" w:eastAsia="Times New Roman" w:hAnsi="Times New Roman"/>
                <w:b/>
                <w:sz w:val="24"/>
                <w:szCs w:val="24"/>
                <w:lang w:val="uk-UA"/>
              </w:rPr>
              <w:t xml:space="preserve"> </w:t>
            </w:r>
            <w:r w:rsidR="008A0BDF" w:rsidRPr="00375D24">
              <w:rPr>
                <w:rFonts w:ascii="Times New Roman" w:hAnsi="Times New Roman"/>
                <w:sz w:val="24"/>
                <w:szCs w:val="24"/>
                <w:lang w:val="uk-UA"/>
              </w:rPr>
              <w:t>згідно абзацу чотирнадцятому пункту 47 Особливостей</w:t>
            </w:r>
            <w:r w:rsidRPr="00375D24">
              <w:rPr>
                <w:rFonts w:ascii="Times New Roman" w:eastAsia="Times New Roman" w:hAnsi="Times New Roman"/>
                <w:sz w:val="24"/>
                <w:szCs w:val="24"/>
                <w:lang w:val="uk-UA"/>
              </w:rPr>
              <w:t>.</w:t>
            </w:r>
          </w:p>
          <w:p w14:paraId="4C39F4D1" w14:textId="77777777" w:rsidR="00254448" w:rsidRPr="00375D24" w:rsidRDefault="00254448"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або</w:t>
            </w:r>
          </w:p>
          <w:p w14:paraId="6671DEF9" w14:textId="1AC98EC2" w:rsidR="00254448" w:rsidRPr="00375D24" w:rsidRDefault="007D0230" w:rsidP="00375D24">
            <w:pPr>
              <w:spacing w:after="0" w:line="240" w:lineRule="auto"/>
              <w:jc w:val="both"/>
              <w:textAlignment w:val="baseline"/>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r w:rsidR="00254448" w:rsidRPr="00375D24">
              <w:rPr>
                <w:rFonts w:ascii="Times New Roman" w:eastAsia="Times New Roman" w:hAnsi="Times New Roman"/>
                <w:sz w:val="24"/>
                <w:szCs w:val="24"/>
                <w:lang w:val="uk-UA"/>
              </w:rPr>
              <w:t>.</w:t>
            </w:r>
          </w:p>
          <w:p w14:paraId="0FAEDE7B" w14:textId="2F384F63" w:rsidR="00052342" w:rsidRPr="00375D24" w:rsidRDefault="00052342" w:rsidP="00375D24">
            <w:pPr>
              <w:spacing w:after="0" w:line="240" w:lineRule="auto"/>
              <w:jc w:val="both"/>
              <w:textAlignment w:val="baseline"/>
              <w:rPr>
                <w:rFonts w:ascii="Times New Roman" w:hAnsi="Times New Roman"/>
                <w:sz w:val="24"/>
                <w:szCs w:val="24"/>
                <w:lang w:val="uk-UA" w:eastAsia="uk-UA"/>
              </w:rPr>
            </w:pPr>
            <w:r w:rsidRPr="00375D24">
              <w:rPr>
                <w:rFonts w:ascii="Times New Roman" w:hAnsi="Times New Roman"/>
                <w:sz w:val="24"/>
                <w:szCs w:val="24"/>
                <w:lang w:val="uk-UA" w:eastAsia="uk-UA"/>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14:paraId="1E4A6774" w14:textId="7F605421" w:rsidR="004023C1" w:rsidRPr="00375D24" w:rsidRDefault="004023C1" w:rsidP="00375D24">
            <w:pPr>
              <w:spacing w:after="0" w:line="240" w:lineRule="auto"/>
              <w:jc w:val="both"/>
              <w:textAlignment w:val="baseline"/>
              <w:rPr>
                <w:shd w:val="clear" w:color="auto" w:fill="FFFFFF"/>
                <w:lang w:val="uk-UA"/>
              </w:rPr>
            </w:pPr>
            <w:r w:rsidRPr="00375D24">
              <w:rPr>
                <w:rFonts w:ascii="Times New Roman" w:hAnsi="Times New Roman"/>
                <w:sz w:val="24"/>
                <w:szCs w:val="24"/>
                <w:lang w:val="uk-UA"/>
              </w:rPr>
              <w:t xml:space="preserve">Замовник не вимагає документального підтвердження публічної інформації,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або публічної інформації, що є доступною в електронній системі </w:t>
            </w:r>
            <w:proofErr w:type="spellStart"/>
            <w:r w:rsidRPr="00375D24">
              <w:rPr>
                <w:rFonts w:ascii="Times New Roman" w:hAnsi="Times New Roman"/>
                <w:sz w:val="24"/>
                <w:szCs w:val="24"/>
                <w:lang w:val="uk-UA"/>
              </w:rPr>
              <w:t>закупівель</w:t>
            </w:r>
            <w:proofErr w:type="spellEnd"/>
            <w:r w:rsidRPr="00375D24">
              <w:rPr>
                <w:rFonts w:ascii="Times New Roman" w:hAnsi="Times New Roman"/>
                <w:sz w:val="24"/>
                <w:szCs w:val="24"/>
                <w:lang w:val="uk-UA"/>
              </w:rPr>
              <w:t>, крім випадків, коли доступ до такої інформації є обмеженим на момент оприлюднення оголошення про проведення відкритих торгів.</w:t>
            </w:r>
          </w:p>
          <w:p w14:paraId="3983E99F" w14:textId="77777777" w:rsidR="00254448" w:rsidRPr="00375D24" w:rsidRDefault="00254448" w:rsidP="00375D24">
            <w:pPr>
              <w:spacing w:after="0" w:line="240" w:lineRule="auto"/>
              <w:jc w:val="both"/>
              <w:textAlignment w:val="baseline"/>
              <w:rPr>
                <w:rFonts w:ascii="Times New Roman" w:eastAsia="Times New Roman" w:hAnsi="Times New Roman"/>
                <w:i/>
                <w:color w:val="000000"/>
                <w:sz w:val="24"/>
                <w:szCs w:val="24"/>
                <w:u w:val="single"/>
                <w:lang w:val="uk-UA"/>
              </w:rPr>
            </w:pPr>
            <w:r w:rsidRPr="00375D24">
              <w:rPr>
                <w:rFonts w:ascii="Times New Roman" w:eastAsia="Times New Roman" w:hAnsi="Times New Roman"/>
                <w:i/>
                <w:color w:val="000000"/>
                <w:sz w:val="24"/>
                <w:szCs w:val="24"/>
                <w:u w:val="single"/>
                <w:lang w:val="uk-UA"/>
              </w:rPr>
              <w:t>Примітки:</w:t>
            </w:r>
          </w:p>
          <w:p w14:paraId="14A65992" w14:textId="77777777" w:rsidR="00254448" w:rsidRPr="00375D24" w:rsidRDefault="00254448" w:rsidP="00375D24">
            <w:pPr>
              <w:spacing w:after="0" w:line="240" w:lineRule="auto"/>
              <w:jc w:val="both"/>
              <w:textAlignment w:val="baseline"/>
              <w:rPr>
                <w:rFonts w:ascii="Times New Roman" w:eastAsia="Times New Roman" w:hAnsi="Times New Roman"/>
                <w:i/>
                <w:color w:val="000000"/>
                <w:sz w:val="24"/>
                <w:szCs w:val="24"/>
                <w:lang w:val="uk-UA"/>
              </w:rPr>
            </w:pPr>
            <w:r w:rsidRPr="00375D24">
              <w:rPr>
                <w:rFonts w:ascii="Times New Roman" w:eastAsia="Times New Roman" w:hAnsi="Times New Roman"/>
                <w:i/>
                <w:color w:val="000000"/>
                <w:sz w:val="24"/>
                <w:szCs w:val="24"/>
                <w:lang w:val="uk-UA"/>
              </w:rPr>
              <w:t xml:space="preserve">Відповідно до пункту 2 наказу Міністерства внутрішніх справ України «Про організацію доступу до відомостей персонально-довідкового обліку єдиної інформаційної системи Міністерства внутрішніх справ України» від 29 листопада 2016 року № 1256 (далі – Наказ МВС № 1256), зареєстрованого в Міністерстві юстиції України за № 800/32252 від 10.07.2018 довідки про притягнення до кримінальної відповідальності, відсутність (наявність) судимості або обмежень, передбачених кримінально-процесуальним законодавством України фізичним особам надає Департамент інформатизації МВС та територіальні сервісні центри МВС. Така </w:t>
            </w:r>
            <w:r w:rsidRPr="00375D24">
              <w:rPr>
                <w:rFonts w:ascii="Times New Roman" w:eastAsia="Times New Roman" w:hAnsi="Times New Roman"/>
                <w:b/>
                <w:i/>
                <w:color w:val="000000"/>
                <w:sz w:val="24"/>
                <w:szCs w:val="24"/>
                <w:lang w:val="uk-UA"/>
              </w:rPr>
              <w:t>довідка включає відомості щодо притягнення особи до кримінальної відповідальності чи засудження за будь-якими статтями</w:t>
            </w:r>
            <w:r w:rsidRPr="00375D24">
              <w:rPr>
                <w:rFonts w:ascii="Times New Roman" w:eastAsia="Times New Roman" w:hAnsi="Times New Roman"/>
                <w:i/>
                <w:color w:val="000000"/>
                <w:sz w:val="24"/>
                <w:szCs w:val="24"/>
                <w:lang w:val="uk-UA"/>
              </w:rPr>
              <w:t xml:space="preserve"> Кримінального кодексу України, у тому числі і статті 149, 150, 150-1 Кримінального кодексу України (правопорушення пов’язані з використанням дитячої праці чи будь-якими формами торгівлі людьми). </w:t>
            </w:r>
          </w:p>
          <w:p w14:paraId="4CC70397" w14:textId="77777777" w:rsidR="00254448" w:rsidRPr="00375D24" w:rsidRDefault="00254448" w:rsidP="00375D24">
            <w:pPr>
              <w:spacing w:after="0" w:line="240" w:lineRule="auto"/>
              <w:jc w:val="both"/>
              <w:textAlignment w:val="baseline"/>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Посилання на реєстри для отримання довідок:</w:t>
            </w:r>
          </w:p>
          <w:p w14:paraId="09E191A0" w14:textId="77777777" w:rsidR="00254448" w:rsidRPr="00375D24" w:rsidRDefault="00375D24" w:rsidP="00375D24">
            <w:pPr>
              <w:spacing w:after="0" w:line="240" w:lineRule="auto"/>
              <w:jc w:val="both"/>
              <w:textAlignment w:val="baseline"/>
              <w:rPr>
                <w:rFonts w:ascii="Times New Roman" w:hAnsi="Times New Roman" w:cs="Times New Roman"/>
                <w:i/>
                <w:sz w:val="24"/>
                <w:szCs w:val="24"/>
                <w:lang w:val="uk-UA"/>
              </w:rPr>
            </w:pPr>
            <w:hyperlink r:id="rId5" w:history="1">
              <w:r w:rsidR="00254448" w:rsidRPr="00375D24">
                <w:rPr>
                  <w:rStyle w:val="a4"/>
                  <w:rFonts w:ascii="Times New Roman" w:hAnsi="Times New Roman" w:cs="Times New Roman"/>
                  <w:i/>
                  <w:szCs w:val="24"/>
                </w:rPr>
                <w:t>https</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vytiah</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mvs</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gov</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ua</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app</w:t>
              </w:r>
              <w:r w:rsidR="00254448" w:rsidRPr="00375D24">
                <w:rPr>
                  <w:rStyle w:val="a4"/>
                  <w:rFonts w:ascii="Times New Roman" w:hAnsi="Times New Roman" w:cs="Times New Roman"/>
                  <w:i/>
                  <w:szCs w:val="24"/>
                  <w:lang w:val="uk-UA"/>
                </w:rPr>
                <w:t>/</w:t>
              </w:r>
              <w:proofErr w:type="spellStart"/>
              <w:r w:rsidR="00254448" w:rsidRPr="00375D24">
                <w:rPr>
                  <w:rStyle w:val="a4"/>
                  <w:rFonts w:ascii="Times New Roman" w:hAnsi="Times New Roman" w:cs="Times New Roman"/>
                  <w:i/>
                  <w:szCs w:val="24"/>
                </w:rPr>
                <w:t>landing</w:t>
              </w:r>
              <w:proofErr w:type="spellEnd"/>
            </w:hyperlink>
          </w:p>
          <w:p w14:paraId="08320718" w14:textId="2D9C4B77" w:rsidR="00254448" w:rsidRPr="00375D24" w:rsidRDefault="00375D24" w:rsidP="00375D24">
            <w:pPr>
              <w:widowControl w:val="0"/>
              <w:spacing w:after="0" w:line="240" w:lineRule="auto"/>
              <w:contextualSpacing/>
              <w:jc w:val="both"/>
              <w:rPr>
                <w:rFonts w:ascii="Times New Roman" w:hAnsi="Times New Roman"/>
                <w:sz w:val="24"/>
                <w:szCs w:val="24"/>
                <w:lang w:val="uk-UA"/>
              </w:rPr>
            </w:pPr>
            <w:hyperlink r:id="rId6" w:history="1">
              <w:r w:rsidR="00254448" w:rsidRPr="00375D24">
                <w:rPr>
                  <w:rStyle w:val="a4"/>
                  <w:rFonts w:ascii="Times New Roman" w:hAnsi="Times New Roman" w:cs="Times New Roman"/>
                  <w:i/>
                  <w:szCs w:val="24"/>
                </w:rPr>
                <w:t>https</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corruptinfo</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nazk</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gov</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ua</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reference</w:t>
              </w:r>
              <w:r w:rsidR="00254448" w:rsidRPr="00375D24">
                <w:rPr>
                  <w:rStyle w:val="a4"/>
                  <w:rFonts w:ascii="Times New Roman" w:hAnsi="Times New Roman" w:cs="Times New Roman"/>
                  <w:i/>
                  <w:szCs w:val="24"/>
                  <w:lang w:val="uk-UA"/>
                </w:rPr>
                <w:t>/</w:t>
              </w:r>
              <w:r w:rsidR="00254448" w:rsidRPr="00375D24">
                <w:rPr>
                  <w:rStyle w:val="a4"/>
                  <w:rFonts w:ascii="Times New Roman" w:hAnsi="Times New Roman" w:cs="Times New Roman"/>
                  <w:i/>
                  <w:szCs w:val="24"/>
                </w:rPr>
                <w:t>getpersonalreference</w:t>
              </w:r>
              <w:r w:rsidR="00254448" w:rsidRPr="00375D24">
                <w:rPr>
                  <w:rStyle w:val="a4"/>
                  <w:rFonts w:ascii="Times New Roman" w:hAnsi="Times New Roman" w:cs="Times New Roman"/>
                  <w:i/>
                  <w:szCs w:val="24"/>
                  <w:lang w:val="uk-UA"/>
                </w:rPr>
                <w:t>/</w:t>
              </w:r>
              <w:proofErr w:type="spellStart"/>
              <w:r w:rsidR="00254448" w:rsidRPr="00375D24">
                <w:rPr>
                  <w:rStyle w:val="a4"/>
                  <w:rFonts w:ascii="Times New Roman" w:hAnsi="Times New Roman" w:cs="Times New Roman"/>
                  <w:i/>
                  <w:szCs w:val="24"/>
                </w:rPr>
                <w:t>individual</w:t>
              </w:r>
              <w:proofErr w:type="spellEnd"/>
            </w:hyperlink>
            <w:r w:rsidR="00254448" w:rsidRPr="00375D24">
              <w:rPr>
                <w:rFonts w:ascii="Times New Roman" w:hAnsi="Times New Roman"/>
                <w:sz w:val="24"/>
                <w:szCs w:val="24"/>
                <w:lang w:val="uk-UA"/>
              </w:rPr>
              <w:t>.</w:t>
            </w:r>
          </w:p>
          <w:p w14:paraId="71787951"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Учасник процедури закупівлі підтверджує відсутність підстав, зазначених в цьому пункті (крім підпунктів 1 і 7, абзацу чотирнадцятого цього пункту), шляхом самостійного декларування відсутності таких підстав в електронній системі </w:t>
            </w:r>
            <w:proofErr w:type="spellStart"/>
            <w:r w:rsidRPr="00375D24">
              <w:rPr>
                <w:rFonts w:ascii="Times New Roman" w:hAnsi="Times New Roman"/>
                <w:sz w:val="24"/>
                <w:szCs w:val="24"/>
                <w:lang w:val="uk-UA"/>
              </w:rPr>
              <w:lastRenderedPageBreak/>
              <w:t>закупівель</w:t>
            </w:r>
            <w:proofErr w:type="spellEnd"/>
            <w:r w:rsidRPr="00375D24">
              <w:rPr>
                <w:rFonts w:ascii="Times New Roman" w:hAnsi="Times New Roman"/>
                <w:sz w:val="24"/>
                <w:szCs w:val="24"/>
                <w:lang w:val="uk-UA"/>
              </w:rPr>
              <w:t xml:space="preserve"> під час подання тендерної пропозиції.</w:t>
            </w:r>
          </w:p>
          <w:p w14:paraId="7E817FDE" w14:textId="77777777"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Замовник не вимагає від учасника процедури закупівлі під час подання тендерної пропозиції в електронній системі </w:t>
            </w:r>
            <w:proofErr w:type="spellStart"/>
            <w:r w:rsidRPr="00375D24">
              <w:rPr>
                <w:rFonts w:ascii="Times New Roman" w:hAnsi="Times New Roman"/>
                <w:sz w:val="24"/>
                <w:szCs w:val="24"/>
                <w:lang w:val="uk-UA"/>
              </w:rPr>
              <w:t>закупівель</w:t>
            </w:r>
            <w:proofErr w:type="spellEnd"/>
            <w:r w:rsidRPr="00375D24">
              <w:rPr>
                <w:rFonts w:ascii="Times New Roman" w:hAnsi="Times New Roman"/>
                <w:sz w:val="24"/>
                <w:szCs w:val="24"/>
                <w:lang w:val="uk-UA"/>
              </w:rPr>
              <w:t xml:space="preserve"> будь-яких документів, що підтверджують відсутність підстав, визначених у цьому пункті (крім абзацу чотирнадцятого цього пункту), крім самостійного декларування відсутності таких підстав учасником процедури закупівлі відповідно до абзацу шістнадцятого цього пункту.</w:t>
            </w:r>
          </w:p>
          <w:p w14:paraId="340688D2" w14:textId="6C64E6FB" w:rsidR="00254448" w:rsidRPr="00375D24" w:rsidRDefault="0025444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Замовник самостійно за результатами розгляду тендерної пропозиції учасника процедури закупівлі підтверджує в електронній системі </w:t>
            </w:r>
            <w:proofErr w:type="spellStart"/>
            <w:r w:rsidRPr="00375D24">
              <w:rPr>
                <w:rFonts w:ascii="Times New Roman" w:hAnsi="Times New Roman"/>
                <w:sz w:val="24"/>
                <w:szCs w:val="24"/>
                <w:lang w:val="uk-UA"/>
              </w:rPr>
              <w:t>закупівель</w:t>
            </w:r>
            <w:proofErr w:type="spellEnd"/>
            <w:r w:rsidRPr="00375D24">
              <w:rPr>
                <w:rFonts w:ascii="Times New Roman" w:hAnsi="Times New Roman"/>
                <w:sz w:val="24"/>
                <w:szCs w:val="24"/>
                <w:lang w:val="uk-UA"/>
              </w:rPr>
              <w:t xml:space="preserve"> відсутність в учасника процедури закупівлі підстав, визначених підпунктами 1 і 7 цього пункту.</w:t>
            </w:r>
          </w:p>
          <w:p w14:paraId="6339C0F7" w14:textId="75FE2577" w:rsidR="00B136A1" w:rsidRPr="00375D24" w:rsidRDefault="00254448" w:rsidP="00375D24">
            <w:pPr>
              <w:spacing w:after="0" w:line="240" w:lineRule="auto"/>
              <w:jc w:val="both"/>
              <w:rPr>
                <w:rFonts w:ascii="Times New Roman" w:eastAsia="Times New Roman" w:hAnsi="Times New Roman"/>
                <w:color w:val="000000"/>
                <w:sz w:val="24"/>
                <w:szCs w:val="24"/>
                <w:shd w:val="clear" w:color="auto" w:fill="FFFFFF"/>
                <w:lang w:val="uk-UA"/>
              </w:rPr>
            </w:pPr>
            <w:r w:rsidRPr="00375D24">
              <w:rPr>
                <w:rFonts w:ascii="Times New Roman" w:hAnsi="Times New Roman"/>
                <w:sz w:val="24"/>
                <w:szCs w:val="24"/>
                <w:lang w:val="uk-UA"/>
              </w:rPr>
              <w:t>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щодо відсутності підстав, визначених цим пунктом.</w:t>
            </w:r>
          </w:p>
          <w:p w14:paraId="12B8A5D6" w14:textId="322F2762" w:rsidR="00895E3D" w:rsidRPr="00375D24" w:rsidRDefault="007863A7"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hAnsi="Times New Roman" w:cs="Times New Roman"/>
                <w:sz w:val="24"/>
                <w:szCs w:val="24"/>
                <w:lang w:val="uk-UA"/>
              </w:rPr>
              <w:t>У разі коли</w:t>
            </w:r>
            <w:r w:rsidRPr="00375D24">
              <w:rPr>
                <w:rFonts w:ascii="Times New Roman" w:hAnsi="Times New Roman"/>
                <w:sz w:val="24"/>
                <w:szCs w:val="24"/>
                <w:lang w:val="uk-UA"/>
              </w:rPr>
              <w:t xml:space="preserve">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застосування таких критеріїв до учасника процедури закупівлі), замовник перевіряє таких суб’єктів господарювання на відсутність підстав, визначених цим пунктом</w:t>
            </w:r>
          </w:p>
        </w:tc>
      </w:tr>
      <w:tr w:rsidR="003C5AE2" w:rsidRPr="00375D24" w14:paraId="0D1C81A5" w14:textId="77777777" w:rsidTr="000721DC">
        <w:trPr>
          <w:trHeight w:val="1125"/>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10326"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6</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291A3"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Інформація про необхідні технічні, якісні та кількісні характеристики предмета закупівлі, у тому числі відповідна технічна специфікація (у разі потреби - плани, креслення, малюнки чи опис предмета закупівлі)</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52C3E" w14:textId="62FDAA78"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shd w:val="clear" w:color="auto" w:fill="FFFFFF"/>
                <w:lang w:val="uk-UA"/>
              </w:rPr>
              <w:t>6.</w:t>
            </w:r>
            <w:r w:rsidR="00D64004" w:rsidRPr="00375D24">
              <w:rPr>
                <w:rFonts w:ascii="Times New Roman" w:eastAsia="Times New Roman" w:hAnsi="Times New Roman" w:cs="Times New Roman"/>
                <w:color w:val="000000"/>
                <w:sz w:val="24"/>
                <w:szCs w:val="24"/>
                <w:shd w:val="clear" w:color="auto" w:fill="FFFFFF"/>
                <w:lang w:val="uk-UA"/>
              </w:rPr>
              <w:t>1</w:t>
            </w:r>
            <w:r w:rsidRPr="00375D24">
              <w:rPr>
                <w:rFonts w:ascii="Times New Roman" w:eastAsia="Times New Roman" w:hAnsi="Times New Roman" w:cs="Times New Roman"/>
                <w:color w:val="000000"/>
                <w:sz w:val="24"/>
                <w:szCs w:val="24"/>
                <w:shd w:val="clear" w:color="auto" w:fill="FFFFFF"/>
                <w:lang w:val="uk-UA"/>
              </w:rPr>
              <w:t>. Технічні, якісні характеристики предмета закупівлі та технічні специфікації до предмета закупівлі повинні визначатися замовником</w:t>
            </w:r>
            <w:r w:rsidRPr="00375D24">
              <w:rPr>
                <w:rFonts w:ascii="Times New Roman" w:eastAsia="Times New Roman" w:hAnsi="Times New Roman" w:cs="Times New Roman"/>
                <w:color w:val="000000"/>
                <w:sz w:val="24"/>
                <w:szCs w:val="24"/>
                <w:lang w:val="uk-UA"/>
              </w:rPr>
              <w:t xml:space="preserve"> з урахуванням вимог, визначених частини четвертою статті 5 Закону;</w:t>
            </w:r>
          </w:p>
          <w:p w14:paraId="270F32CC" w14:textId="4D3EF2B7" w:rsidR="003C5AE2" w:rsidRPr="00375D24" w:rsidRDefault="00D64004"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6.2</w:t>
            </w:r>
            <w:r w:rsidR="003C5AE2" w:rsidRPr="00375D24">
              <w:rPr>
                <w:rFonts w:ascii="Times New Roman" w:eastAsia="Times New Roman" w:hAnsi="Times New Roman" w:cs="Times New Roman"/>
                <w:color w:val="000000"/>
                <w:sz w:val="24"/>
                <w:szCs w:val="24"/>
                <w:lang w:val="uk-UA"/>
              </w:rPr>
              <w:t>. У цій документації всі посилання 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вживаються у значенні «…. «або еквівалент»».</w:t>
            </w:r>
          </w:p>
        </w:tc>
      </w:tr>
      <w:tr w:rsidR="003C5AE2" w:rsidRPr="00375D24" w14:paraId="6DBAB31E" w14:textId="77777777" w:rsidTr="000721DC">
        <w:trPr>
          <w:trHeight w:val="113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66000"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7</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D974D"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Інформація про маркування, протоколи випробувань або сертифікати, що підтверджують відповідність предмета закупівлі встановленим замовником вимогам (у разі потреби)</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A6752" w14:textId="1429A4FC" w:rsidR="003C5AE2" w:rsidRPr="00375D24" w:rsidRDefault="003A002C"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sz w:val="24"/>
                <w:szCs w:val="24"/>
                <w:lang w:val="uk-UA"/>
              </w:rPr>
              <w:t>Не встановлені</w:t>
            </w:r>
          </w:p>
        </w:tc>
      </w:tr>
      <w:tr w:rsidR="003C5AE2" w:rsidRPr="00375D24" w14:paraId="11558283"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66954"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8</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396DB"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Інформація про субпідрядника/співвиконавця (у випадку закупівлі робіт чи послуг)</w:t>
            </w:r>
          </w:p>
          <w:p w14:paraId="77AF1324"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E4624" w14:textId="5BF1626B" w:rsidR="00E5003F" w:rsidRPr="00375D24" w:rsidRDefault="003C5AE2" w:rsidP="00375D24">
            <w:pPr>
              <w:spacing w:after="0" w:line="240" w:lineRule="auto"/>
              <w:jc w:val="both"/>
              <w:rPr>
                <w:rFonts w:ascii="Times New Roman" w:eastAsia="Times New Roman" w:hAnsi="Times New Roman" w:cs="Times New Roman"/>
                <w:b/>
                <w:color w:val="000000"/>
                <w:sz w:val="24"/>
                <w:szCs w:val="24"/>
                <w:lang w:val="uk-UA"/>
              </w:rPr>
            </w:pPr>
            <w:r w:rsidRPr="00375D24">
              <w:rPr>
                <w:rFonts w:ascii="Times New Roman" w:eastAsia="Times New Roman" w:hAnsi="Times New Roman" w:cs="Times New Roman"/>
                <w:color w:val="000000"/>
                <w:sz w:val="24"/>
                <w:szCs w:val="24"/>
                <w:lang w:val="uk-UA"/>
              </w:rPr>
              <w:t xml:space="preserve">8.1. </w:t>
            </w:r>
            <w:r w:rsidR="000A37B7" w:rsidRPr="00375D24">
              <w:rPr>
                <w:rFonts w:ascii="Times New Roman" w:eastAsia="Times New Roman" w:hAnsi="Times New Roman" w:cs="Times New Roman"/>
                <w:color w:val="000000"/>
                <w:sz w:val="24"/>
                <w:szCs w:val="24"/>
                <w:lang w:val="uk-UA"/>
              </w:rPr>
              <w:t xml:space="preserve">У разі коли учасник процедури закупівлі має намір залучити інших суб’єктів господарювання як субпідрядників/співвиконавців в обсязі не менш як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(у разі </w:t>
            </w:r>
            <w:r w:rsidR="000A37B7" w:rsidRPr="00375D24">
              <w:rPr>
                <w:rFonts w:ascii="Times New Roman" w:eastAsia="Times New Roman" w:hAnsi="Times New Roman" w:cs="Times New Roman"/>
                <w:color w:val="000000"/>
                <w:sz w:val="24"/>
                <w:szCs w:val="24"/>
                <w:lang w:val="uk-UA"/>
              </w:rPr>
              <w:lastRenderedPageBreak/>
              <w:t>застосування таких критеріїв до учасника процедури закупівлі), замовник перевіряє таких суб’єктів господарювання щодо відсутності підстав, визначених цим пунктом.</w:t>
            </w:r>
          </w:p>
        </w:tc>
      </w:tr>
      <w:tr w:rsidR="003C5AE2" w:rsidRPr="00375D24" w14:paraId="331CDCDA"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C8E3E"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9</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9B244"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Унесення змін або відкликання тендерної пропозиції учасником</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17887" w14:textId="2ED7ECB0" w:rsidR="000A37B7" w:rsidRPr="00375D24" w:rsidRDefault="003C5AE2"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9.1. </w:t>
            </w:r>
            <w:r w:rsidR="000A37B7" w:rsidRPr="00375D24">
              <w:rPr>
                <w:rFonts w:ascii="Times New Roman" w:eastAsia="Times New Roman" w:hAnsi="Times New Roman" w:cs="Times New Roman"/>
                <w:color w:val="000000"/>
                <w:sz w:val="24"/>
                <w:szCs w:val="24"/>
                <w:lang w:val="uk-UA"/>
              </w:rPr>
              <w:t xml:space="preserve">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w:t>
            </w:r>
            <w:proofErr w:type="spellStart"/>
            <w:r w:rsidR="000A37B7" w:rsidRPr="00375D24">
              <w:rPr>
                <w:rFonts w:ascii="Times New Roman" w:eastAsia="Times New Roman" w:hAnsi="Times New Roman" w:cs="Times New Roman"/>
                <w:color w:val="000000"/>
                <w:sz w:val="24"/>
                <w:szCs w:val="24"/>
                <w:lang w:val="uk-UA"/>
              </w:rPr>
              <w:t>закупівель</w:t>
            </w:r>
            <w:proofErr w:type="spellEnd"/>
            <w:r w:rsidR="000A37B7" w:rsidRPr="00375D24">
              <w:rPr>
                <w:rFonts w:ascii="Times New Roman" w:eastAsia="Times New Roman" w:hAnsi="Times New Roman" w:cs="Times New Roman"/>
                <w:color w:val="000000"/>
                <w:sz w:val="24"/>
                <w:szCs w:val="24"/>
                <w:lang w:val="uk-UA"/>
              </w:rPr>
              <w:t>.</w:t>
            </w:r>
          </w:p>
          <w:p w14:paraId="5AE8E16C" w14:textId="2039A923"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 xml:space="preserve">Учасник процедури закупівлі має право </w:t>
            </w:r>
            <w:proofErr w:type="spellStart"/>
            <w:r w:rsidRPr="00375D24">
              <w:rPr>
                <w:rFonts w:ascii="Times New Roman" w:eastAsia="Times New Roman" w:hAnsi="Times New Roman" w:cs="Times New Roman"/>
                <w:color w:val="000000"/>
                <w:sz w:val="24"/>
                <w:szCs w:val="24"/>
                <w:lang w:val="uk-UA"/>
              </w:rPr>
              <w:t>внести</w:t>
            </w:r>
            <w:proofErr w:type="spellEnd"/>
            <w:r w:rsidRPr="00375D24">
              <w:rPr>
                <w:rFonts w:ascii="Times New Roman" w:eastAsia="Times New Roman" w:hAnsi="Times New Roman" w:cs="Times New Roman"/>
                <w:color w:val="000000"/>
                <w:sz w:val="24"/>
                <w:szCs w:val="24"/>
                <w:lang w:val="uk-UA"/>
              </w:rPr>
              <w:t xml:space="preserve">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до закінчення кінцевого строку подання тендерних пропозицій.</w:t>
            </w:r>
          </w:p>
        </w:tc>
      </w:tr>
      <w:tr w:rsidR="003C5AE2" w:rsidRPr="00375D24" w14:paraId="5072D78D" w14:textId="77777777" w:rsidTr="000721DC">
        <w:trPr>
          <w:trHeight w:val="522"/>
          <w:jc w:val="center"/>
        </w:trPr>
        <w:tc>
          <w:tcPr>
            <w:tcW w:w="10682" w:type="dxa"/>
            <w:gridSpan w:val="4"/>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75517142" w14:textId="77777777" w:rsidR="003C5AE2" w:rsidRPr="00375D24" w:rsidRDefault="003C5AE2" w:rsidP="00375D24">
            <w:pPr>
              <w:spacing w:after="0" w:line="240" w:lineRule="auto"/>
              <w:ind w:left="-23" w:hanging="23"/>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Розділ IV. Подання та розкриття тендерної пропозиції</w:t>
            </w:r>
          </w:p>
        </w:tc>
      </w:tr>
      <w:tr w:rsidR="003C5AE2" w:rsidRPr="00375D24" w14:paraId="3A9583D2"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42FAF"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1</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64941"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Кінцевий строк подання тендерної пропозиції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5260B" w14:textId="3876235D" w:rsidR="003C5AE2" w:rsidRPr="00375D24" w:rsidRDefault="00E5003F" w:rsidP="00375D24">
            <w:pPr>
              <w:spacing w:after="0" w:line="240" w:lineRule="auto"/>
              <w:ind w:left="34"/>
              <w:jc w:val="both"/>
              <w:textAlignment w:val="baseline"/>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1. </w:t>
            </w:r>
            <w:r w:rsidR="003C5AE2" w:rsidRPr="00375D24">
              <w:rPr>
                <w:rFonts w:ascii="Times New Roman" w:eastAsia="Times New Roman" w:hAnsi="Times New Roman" w:cs="Times New Roman"/>
                <w:color w:val="000000"/>
                <w:sz w:val="24"/>
                <w:szCs w:val="24"/>
                <w:lang w:val="uk-UA"/>
              </w:rPr>
              <w:t xml:space="preserve">Кінцевий строк подання тендерних пропозицій </w:t>
            </w:r>
            <w:r w:rsidR="007124E9" w:rsidRPr="00375D24">
              <w:rPr>
                <w:rFonts w:ascii="Times New Roman" w:eastAsia="Times New Roman" w:hAnsi="Times New Roman" w:cs="Times New Roman"/>
                <w:b/>
                <w:color w:val="000000"/>
                <w:sz w:val="24"/>
                <w:szCs w:val="24"/>
                <w:lang w:val="uk-UA"/>
              </w:rPr>
              <w:t>29</w:t>
            </w:r>
            <w:r w:rsidR="005F32CA" w:rsidRPr="00375D24">
              <w:rPr>
                <w:rFonts w:ascii="Times New Roman" w:eastAsia="Times New Roman" w:hAnsi="Times New Roman" w:cs="Times New Roman"/>
                <w:b/>
                <w:color w:val="000000"/>
                <w:sz w:val="24"/>
                <w:szCs w:val="24"/>
                <w:lang w:val="uk-UA"/>
              </w:rPr>
              <w:t>.</w:t>
            </w:r>
            <w:r w:rsidR="00F2668E" w:rsidRPr="00375D24">
              <w:rPr>
                <w:rFonts w:ascii="Times New Roman" w:eastAsia="Times New Roman" w:hAnsi="Times New Roman" w:cs="Times New Roman"/>
                <w:b/>
                <w:color w:val="000000"/>
                <w:sz w:val="24"/>
                <w:szCs w:val="24"/>
                <w:lang w:val="uk-UA"/>
              </w:rPr>
              <w:t>1</w:t>
            </w:r>
            <w:r w:rsidR="005636EC" w:rsidRPr="00375D24">
              <w:rPr>
                <w:rFonts w:ascii="Times New Roman" w:eastAsia="Times New Roman" w:hAnsi="Times New Roman" w:cs="Times New Roman"/>
                <w:b/>
                <w:color w:val="000000"/>
                <w:sz w:val="24"/>
                <w:szCs w:val="24"/>
                <w:lang w:val="uk-UA"/>
              </w:rPr>
              <w:t>1</w:t>
            </w:r>
            <w:r w:rsidRPr="00375D24">
              <w:rPr>
                <w:rFonts w:ascii="Times New Roman" w:eastAsia="Times New Roman" w:hAnsi="Times New Roman" w:cs="Times New Roman"/>
                <w:b/>
                <w:color w:val="000000"/>
                <w:sz w:val="24"/>
                <w:szCs w:val="24"/>
                <w:lang w:val="uk-UA"/>
              </w:rPr>
              <w:t>.202</w:t>
            </w:r>
            <w:r w:rsidR="00060D13" w:rsidRPr="00375D24">
              <w:rPr>
                <w:rFonts w:ascii="Times New Roman" w:eastAsia="Times New Roman" w:hAnsi="Times New Roman" w:cs="Times New Roman"/>
                <w:b/>
                <w:color w:val="000000"/>
                <w:sz w:val="24"/>
                <w:szCs w:val="24"/>
              </w:rPr>
              <w:t>3</w:t>
            </w:r>
            <w:r w:rsidRPr="00375D24">
              <w:rPr>
                <w:rFonts w:ascii="Times New Roman" w:eastAsia="Times New Roman" w:hAnsi="Times New Roman" w:cs="Times New Roman"/>
                <w:b/>
                <w:color w:val="000000"/>
                <w:sz w:val="24"/>
                <w:szCs w:val="24"/>
                <w:lang w:val="uk-UA"/>
              </w:rPr>
              <w:t xml:space="preserve"> року 0</w:t>
            </w:r>
            <w:r w:rsidR="005F32CA" w:rsidRPr="00375D24">
              <w:rPr>
                <w:rFonts w:ascii="Times New Roman" w:eastAsia="Times New Roman" w:hAnsi="Times New Roman" w:cs="Times New Roman"/>
                <w:b/>
                <w:color w:val="000000"/>
                <w:sz w:val="24"/>
                <w:szCs w:val="24"/>
                <w:lang w:val="uk-UA"/>
              </w:rPr>
              <w:t>0</w:t>
            </w:r>
            <w:r w:rsidRPr="00375D24">
              <w:rPr>
                <w:rFonts w:ascii="Times New Roman" w:eastAsia="Times New Roman" w:hAnsi="Times New Roman" w:cs="Times New Roman"/>
                <w:b/>
                <w:color w:val="000000"/>
                <w:sz w:val="24"/>
                <w:szCs w:val="24"/>
                <w:lang w:val="uk-UA"/>
              </w:rPr>
              <w:t>:00 год.</w:t>
            </w:r>
          </w:p>
          <w:p w14:paraId="42614F42" w14:textId="77777777" w:rsidR="003C5AE2" w:rsidRPr="00375D24" w:rsidRDefault="00E5003F" w:rsidP="00375D24">
            <w:pPr>
              <w:spacing w:after="0" w:line="240" w:lineRule="auto"/>
              <w:ind w:left="34"/>
              <w:jc w:val="both"/>
              <w:textAlignment w:val="baseline"/>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2. </w:t>
            </w:r>
            <w:r w:rsidR="003C5AE2" w:rsidRPr="00375D24">
              <w:rPr>
                <w:rFonts w:ascii="Times New Roman" w:eastAsia="Times New Roman" w:hAnsi="Times New Roman" w:cs="Times New Roman"/>
                <w:color w:val="000000"/>
                <w:sz w:val="24"/>
                <w:szCs w:val="24"/>
                <w:lang w:val="uk-UA"/>
              </w:rPr>
              <w:t>Отримана тендерна пропозиція вноситься автоматично до реєстру отриманих тендерних пропозицій.</w:t>
            </w:r>
          </w:p>
          <w:p w14:paraId="1CB978B5" w14:textId="5DA17F7E" w:rsidR="003C5AE2" w:rsidRPr="00375D24" w:rsidRDefault="00E5003F" w:rsidP="00375D24">
            <w:pPr>
              <w:spacing w:after="0" w:line="240" w:lineRule="auto"/>
              <w:ind w:left="34"/>
              <w:jc w:val="both"/>
              <w:textAlignment w:val="baseline"/>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3. </w:t>
            </w:r>
            <w:r w:rsidR="004E036A" w:rsidRPr="00375D24">
              <w:rPr>
                <w:rFonts w:ascii="Times New Roman" w:eastAsia="Times New Roman" w:hAnsi="Times New Roman" w:cs="Times New Roman"/>
                <w:color w:val="000000"/>
                <w:sz w:val="24"/>
                <w:szCs w:val="24"/>
                <w:lang w:val="uk-UA"/>
              </w:rPr>
              <w:t xml:space="preserve">Дата і час розкриття тендерних пропозицій, дата і час проведення електронного аукціону визначаються електронною системою </w:t>
            </w:r>
            <w:proofErr w:type="spellStart"/>
            <w:r w:rsidR="004E036A" w:rsidRPr="00375D24">
              <w:rPr>
                <w:rFonts w:ascii="Times New Roman" w:eastAsia="Times New Roman" w:hAnsi="Times New Roman" w:cs="Times New Roman"/>
                <w:color w:val="000000"/>
                <w:sz w:val="24"/>
                <w:szCs w:val="24"/>
                <w:lang w:val="uk-UA"/>
              </w:rPr>
              <w:t>закупівель</w:t>
            </w:r>
            <w:proofErr w:type="spellEnd"/>
            <w:r w:rsidR="004E036A" w:rsidRPr="00375D24">
              <w:rPr>
                <w:rFonts w:ascii="Times New Roman" w:eastAsia="Times New Roman" w:hAnsi="Times New Roman" w:cs="Times New Roman"/>
                <w:color w:val="000000"/>
                <w:sz w:val="24"/>
                <w:szCs w:val="24"/>
                <w:lang w:val="uk-UA"/>
              </w:rPr>
              <w:t xml:space="preserve"> автоматично в день оприлюднення замовником оголошення про проведення відкритих торгів в електронній системі </w:t>
            </w:r>
            <w:proofErr w:type="spellStart"/>
            <w:r w:rsidR="004E036A" w:rsidRPr="00375D24">
              <w:rPr>
                <w:rFonts w:ascii="Times New Roman" w:eastAsia="Times New Roman" w:hAnsi="Times New Roman" w:cs="Times New Roman"/>
                <w:color w:val="000000"/>
                <w:sz w:val="24"/>
                <w:szCs w:val="24"/>
                <w:lang w:val="uk-UA"/>
              </w:rPr>
              <w:t>закупівель</w:t>
            </w:r>
            <w:proofErr w:type="spellEnd"/>
            <w:r w:rsidR="004E036A" w:rsidRPr="00375D24">
              <w:rPr>
                <w:rFonts w:ascii="Times New Roman" w:eastAsia="Times New Roman" w:hAnsi="Times New Roman" w:cs="Times New Roman"/>
                <w:color w:val="000000"/>
                <w:sz w:val="24"/>
                <w:szCs w:val="24"/>
                <w:lang w:val="uk-UA"/>
              </w:rPr>
              <w:t xml:space="preserve">. </w:t>
            </w:r>
            <w:r w:rsidR="003C5AE2" w:rsidRPr="00375D24">
              <w:rPr>
                <w:rFonts w:ascii="Times New Roman" w:eastAsia="Times New Roman" w:hAnsi="Times New Roman" w:cs="Times New Roman"/>
                <w:color w:val="000000"/>
                <w:sz w:val="24"/>
                <w:szCs w:val="24"/>
                <w:lang w:val="uk-UA"/>
              </w:rPr>
              <w:t xml:space="preserve">Електронна система </w:t>
            </w:r>
            <w:proofErr w:type="spellStart"/>
            <w:r w:rsidR="003C5AE2" w:rsidRPr="00375D24">
              <w:rPr>
                <w:rFonts w:ascii="Times New Roman" w:eastAsia="Times New Roman" w:hAnsi="Times New Roman" w:cs="Times New Roman"/>
                <w:color w:val="000000"/>
                <w:sz w:val="24"/>
                <w:szCs w:val="24"/>
                <w:lang w:val="uk-UA"/>
              </w:rPr>
              <w:t>закупівель</w:t>
            </w:r>
            <w:proofErr w:type="spellEnd"/>
            <w:r w:rsidR="003C5AE2" w:rsidRPr="00375D24">
              <w:rPr>
                <w:rFonts w:ascii="Times New Roman" w:eastAsia="Times New Roman" w:hAnsi="Times New Roman" w:cs="Times New Roman"/>
                <w:color w:val="000000"/>
                <w:sz w:val="24"/>
                <w:szCs w:val="24"/>
                <w:lang w:val="uk-UA"/>
              </w:rPr>
              <w:t xml:space="preserve"> автоматично формує та надсилає повідомлення учаснику про отримання його тендерної пропозиції із зазначенням дати та часу. Електронна система </w:t>
            </w:r>
            <w:proofErr w:type="spellStart"/>
            <w:r w:rsidR="003C5AE2" w:rsidRPr="00375D24">
              <w:rPr>
                <w:rFonts w:ascii="Times New Roman" w:eastAsia="Times New Roman" w:hAnsi="Times New Roman" w:cs="Times New Roman"/>
                <w:color w:val="000000"/>
                <w:sz w:val="24"/>
                <w:szCs w:val="24"/>
                <w:lang w:val="uk-UA"/>
              </w:rPr>
              <w:t>закупівель</w:t>
            </w:r>
            <w:proofErr w:type="spellEnd"/>
            <w:r w:rsidR="003C5AE2" w:rsidRPr="00375D24">
              <w:rPr>
                <w:rFonts w:ascii="Times New Roman" w:eastAsia="Times New Roman" w:hAnsi="Times New Roman" w:cs="Times New Roman"/>
                <w:color w:val="000000"/>
                <w:sz w:val="24"/>
                <w:szCs w:val="24"/>
                <w:lang w:val="uk-UA"/>
              </w:rPr>
              <w:t xml:space="preserve"> повинна забезпечити можливість подання тендерної пропозиції всім особам на рівних умовах.</w:t>
            </w:r>
          </w:p>
          <w:p w14:paraId="76E95E7A" w14:textId="77777777" w:rsidR="009677A3" w:rsidRPr="00375D24" w:rsidRDefault="009677A3" w:rsidP="00375D24">
            <w:pPr>
              <w:spacing w:after="0" w:line="240" w:lineRule="auto"/>
              <w:ind w:left="34"/>
              <w:jc w:val="both"/>
              <w:textAlignment w:val="baseline"/>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4. Тендерні пропозиції після закінчення кінцевого строку їх подання не приймаються електронною системою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w:t>
            </w:r>
          </w:p>
          <w:p w14:paraId="18CD8070" w14:textId="77777777" w:rsidR="009677A3" w:rsidRPr="00375D24" w:rsidRDefault="009677A3" w:rsidP="00375D24">
            <w:pPr>
              <w:spacing w:after="0" w:line="240" w:lineRule="auto"/>
              <w:ind w:left="34"/>
              <w:jc w:val="both"/>
              <w:textAlignment w:val="baseline"/>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5. Строк для подання тендерних пропозицій не може бути менше, ніж сім днів з дня оприлюднення оголошення про проведення відкритих торгів в електронній системі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w:t>
            </w:r>
          </w:p>
          <w:p w14:paraId="2A2A79F5" w14:textId="290DAD0A" w:rsidR="009677A3" w:rsidRPr="00375D24" w:rsidRDefault="009677A3" w:rsidP="00375D24">
            <w:pPr>
              <w:spacing w:after="0" w:line="240" w:lineRule="auto"/>
              <w:ind w:left="34"/>
              <w:jc w:val="both"/>
              <w:textAlignment w:val="baseline"/>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6. 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відповідно до статті 30 Закону.</w:t>
            </w:r>
          </w:p>
        </w:tc>
      </w:tr>
      <w:tr w:rsidR="003C5AE2" w:rsidRPr="00375D24" w14:paraId="0F34562C"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EE4A3"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2</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5F06C"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Дата та час розкриття тендерної пропозиції</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5F0B6" w14:textId="77777777" w:rsidR="007863A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2.1 Дата і час розкриття отриманих тендерних пропозицій визначаються електронною системою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автоматично та зазначаються в оголошенні про проведення конкурентної процедури закупівлі.</w:t>
            </w:r>
          </w:p>
          <w:p w14:paraId="0B42BB64" w14:textId="77777777" w:rsidR="009677A3" w:rsidRPr="00375D24" w:rsidRDefault="009677A3"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За обґрунтованим рішенням замовника відкриті торги можуть бути проведені без застосування електронного аукціону.</w:t>
            </w:r>
          </w:p>
          <w:p w14:paraId="30B955BC" w14:textId="77777777" w:rsidR="009677A3" w:rsidRPr="00375D24" w:rsidRDefault="009677A3"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Оголошення про проведення відкритих торгів, що проводяться замовником без застосування електронного аукціону, повинно містити інформацію, визначену частиною другою статті 21 Закону (крім інформації, визначеної пунктом 11 частини другої статті 21 Закону), а також інформацію щодо проведення відкритих торгів без застосування електронного аукціону та обґрунтування проведення замовником відкритих торгів без застосування електронного аукціону.</w:t>
            </w:r>
          </w:p>
          <w:p w14:paraId="0CB43493" w14:textId="0C5C26D8" w:rsidR="009677A3" w:rsidRPr="00375D24" w:rsidRDefault="009677A3"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 xml:space="preserve">Електронною системою </w:t>
            </w:r>
            <w:proofErr w:type="spellStart"/>
            <w:r w:rsidRPr="00375D24">
              <w:rPr>
                <w:rFonts w:ascii="Times New Roman" w:eastAsia="Times New Roman" w:hAnsi="Times New Roman"/>
                <w:sz w:val="24"/>
                <w:szCs w:val="24"/>
                <w:lang w:val="uk-UA"/>
              </w:rPr>
              <w:t>закупівель</w:t>
            </w:r>
            <w:proofErr w:type="spellEnd"/>
            <w:r w:rsidRPr="00375D24">
              <w:rPr>
                <w:rFonts w:ascii="Times New Roman" w:eastAsia="Times New Roman" w:hAnsi="Times New Roman"/>
                <w:sz w:val="24"/>
                <w:szCs w:val="24"/>
                <w:lang w:val="uk-UA"/>
              </w:rPr>
              <w:t xml:space="preserve"> після закінчення строку для </w:t>
            </w:r>
            <w:r w:rsidRPr="00375D24">
              <w:rPr>
                <w:rFonts w:ascii="Times New Roman" w:eastAsia="Times New Roman" w:hAnsi="Times New Roman"/>
                <w:sz w:val="24"/>
                <w:szCs w:val="24"/>
                <w:lang w:val="uk-UA"/>
              </w:rPr>
              <w:lastRenderedPageBreak/>
              <w:t>подання тендерних пропозицій, визначеного замовником в оголошенні про проведення відкритих торгів, що проводяться замовником без застосування електронного аукціону, розкривається вся інформація (крім інформації, визначеної пунктом 40 цих особливостей), зазначена в тендерній пропозиції (тендерних пропозиціях), у тому числі інформація про ціну/приведену ціну тендерної пропозиції (тендерних пропозицій). Протокол розкриття тендерних пропозицій формується та оприлюднюється відповідно до частин третьої та четвертої статті 28 Закону.</w:t>
            </w:r>
          </w:p>
          <w:p w14:paraId="23904F5C" w14:textId="2B93D3D8" w:rsidR="007863A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2.2</w:t>
            </w:r>
            <w:r w:rsidR="009677A3" w:rsidRPr="00375D24">
              <w:rPr>
                <w:rFonts w:ascii="Times New Roman" w:eastAsia="Times New Roman" w:hAnsi="Times New Roman"/>
                <w:color w:val="000000"/>
                <w:sz w:val="24"/>
                <w:szCs w:val="24"/>
                <w:lang w:val="uk-UA"/>
              </w:rPr>
              <w:t xml:space="preserve">. </w:t>
            </w:r>
            <w:r w:rsidR="009677A3" w:rsidRPr="00375D24">
              <w:rPr>
                <w:rFonts w:ascii="Times New Roman" w:eastAsia="Times New Roman" w:hAnsi="Times New Roman"/>
                <w:sz w:val="24"/>
                <w:szCs w:val="24"/>
                <w:lang w:val="uk-UA"/>
              </w:rPr>
              <w:t xml:space="preserve">Електронною системою </w:t>
            </w:r>
            <w:proofErr w:type="spellStart"/>
            <w:r w:rsidR="009677A3" w:rsidRPr="00375D24">
              <w:rPr>
                <w:rFonts w:ascii="Times New Roman" w:eastAsia="Times New Roman" w:hAnsi="Times New Roman"/>
                <w:sz w:val="24"/>
                <w:szCs w:val="24"/>
                <w:lang w:val="uk-UA"/>
              </w:rPr>
              <w:t>закупівель</w:t>
            </w:r>
            <w:proofErr w:type="spellEnd"/>
            <w:r w:rsidR="009677A3" w:rsidRPr="00375D24">
              <w:rPr>
                <w:rFonts w:ascii="Times New Roman" w:eastAsia="Times New Roman" w:hAnsi="Times New Roman"/>
                <w:sz w:val="24"/>
                <w:szCs w:val="24"/>
                <w:lang w:val="uk-UA"/>
              </w:rPr>
              <w:t xml:space="preserve"> після закінчення строку для подання тендерних пропозицій, визначеного замовником в оголошенні про проведення відкритих торгів, що проводяться замовником без застосування електронного аукціону, розкривається вся інформація (крім інформації, визначеної пунктом 40 цих особливостей), зазначена в тендерній пропозиції (тендерних пропозиціях), у тому числі інформація про ціну/приведену ціну тендерної пропозиції (тендерних пропозицій). Протокол розкриття тендерних пропозицій формується та оприлюднюється відповідно до частин третьої та четвертої статті 28 Закону</w:t>
            </w:r>
            <w:r w:rsidRPr="00375D24">
              <w:rPr>
                <w:rFonts w:ascii="Times New Roman" w:eastAsia="Times New Roman" w:hAnsi="Times New Roman"/>
                <w:color w:val="000000"/>
                <w:sz w:val="24"/>
                <w:szCs w:val="24"/>
                <w:lang w:val="uk-UA"/>
              </w:rPr>
              <w:t>.</w:t>
            </w:r>
          </w:p>
          <w:p w14:paraId="72413CB5" w14:textId="17FC82DF" w:rsidR="007863A7" w:rsidRPr="00375D24" w:rsidRDefault="009677A3"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цих особливостей.</w:t>
            </w:r>
            <w:r w:rsidR="007863A7" w:rsidRPr="00375D24">
              <w:rPr>
                <w:rFonts w:ascii="Times New Roman" w:eastAsia="Times New Roman" w:hAnsi="Times New Roman"/>
                <w:color w:val="000000"/>
                <w:sz w:val="24"/>
                <w:szCs w:val="24"/>
                <w:lang w:val="uk-UA"/>
              </w:rPr>
              <w:t xml:space="preserve"> Замовник, орган оскарження та </w:t>
            </w:r>
            <w:proofErr w:type="spellStart"/>
            <w:r w:rsidR="007863A7" w:rsidRPr="00375D24">
              <w:rPr>
                <w:rFonts w:ascii="Times New Roman" w:eastAsia="Times New Roman" w:hAnsi="Times New Roman"/>
                <w:color w:val="000000"/>
                <w:sz w:val="24"/>
                <w:szCs w:val="24"/>
                <w:lang w:val="uk-UA"/>
              </w:rPr>
              <w:t>Держаудитслужба</w:t>
            </w:r>
            <w:proofErr w:type="spellEnd"/>
            <w:r w:rsidR="007863A7" w:rsidRPr="00375D24">
              <w:rPr>
                <w:rFonts w:ascii="Times New Roman" w:eastAsia="Times New Roman" w:hAnsi="Times New Roman"/>
                <w:color w:val="000000"/>
                <w:sz w:val="24"/>
                <w:szCs w:val="24"/>
                <w:lang w:val="uk-UA"/>
              </w:rPr>
              <w:t xml:space="preserve"> мають доступ в електронній системі </w:t>
            </w:r>
            <w:proofErr w:type="spellStart"/>
            <w:r w:rsidR="007863A7" w:rsidRPr="00375D24">
              <w:rPr>
                <w:rFonts w:ascii="Times New Roman" w:eastAsia="Times New Roman" w:hAnsi="Times New Roman"/>
                <w:color w:val="000000"/>
                <w:sz w:val="24"/>
                <w:szCs w:val="24"/>
                <w:lang w:val="uk-UA"/>
              </w:rPr>
              <w:t>закупівель</w:t>
            </w:r>
            <w:proofErr w:type="spellEnd"/>
            <w:r w:rsidR="007863A7" w:rsidRPr="00375D24">
              <w:rPr>
                <w:rFonts w:ascii="Times New Roman" w:eastAsia="Times New Roman" w:hAnsi="Times New Roman"/>
                <w:color w:val="000000"/>
                <w:sz w:val="24"/>
                <w:szCs w:val="24"/>
                <w:lang w:val="uk-UA"/>
              </w:rPr>
              <w:t xml:space="preserve"> до інформації, яка визначена учасником процедури закупівлі конфіденційною.</w:t>
            </w:r>
          </w:p>
          <w:p w14:paraId="0F02B1D7" w14:textId="1480B6AB" w:rsidR="007863A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2.3. </w:t>
            </w:r>
            <w:r w:rsidR="009677A3" w:rsidRPr="00375D24">
              <w:rPr>
                <w:rFonts w:ascii="Times New Roman" w:eastAsia="Times New Roman" w:hAnsi="Times New Roman"/>
                <w:color w:val="000000"/>
                <w:sz w:val="24"/>
                <w:szCs w:val="24"/>
                <w:lang w:val="uk-UA"/>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14:paraId="161A6F81" w14:textId="17C815DD" w:rsidR="00060D13" w:rsidRPr="00375D24" w:rsidRDefault="007863A7"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olor w:val="000000"/>
                <w:sz w:val="24"/>
                <w:szCs w:val="24"/>
                <w:lang w:val="uk-UA"/>
              </w:rPr>
              <w:t xml:space="preserve">2.4. </w:t>
            </w:r>
            <w:r w:rsidR="009677A3" w:rsidRPr="00375D24">
              <w:rPr>
                <w:rFonts w:ascii="Times New Roman" w:hAnsi="Times New Roman"/>
                <w:sz w:val="24"/>
                <w:szCs w:val="24"/>
                <w:lang w:val="uk-UA"/>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tc>
      </w:tr>
      <w:tr w:rsidR="003C5AE2" w:rsidRPr="00375D24" w14:paraId="0D4DF4BB" w14:textId="77777777" w:rsidTr="000721DC">
        <w:trPr>
          <w:trHeight w:val="522"/>
          <w:jc w:val="center"/>
        </w:trPr>
        <w:tc>
          <w:tcPr>
            <w:tcW w:w="10682" w:type="dxa"/>
            <w:gridSpan w:val="4"/>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65DA9333" w14:textId="77777777" w:rsidR="003C5AE2" w:rsidRPr="00375D24" w:rsidRDefault="003C5AE2" w:rsidP="00375D24">
            <w:pPr>
              <w:spacing w:after="0" w:line="240" w:lineRule="auto"/>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Розділ V. Оцінка тендерної пропозиції</w:t>
            </w:r>
          </w:p>
        </w:tc>
      </w:tr>
      <w:tr w:rsidR="003C5AE2" w:rsidRPr="00375D24" w14:paraId="22AFAA86"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25E50"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1</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8D545"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Перелік критеріїв та методика оцінки тендерної пропозиції із зазначенням питомої ваги критерію</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6DFFA" w14:textId="77777777" w:rsidR="007E237A"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1.1. </w:t>
            </w:r>
            <w:r w:rsidR="007E237A" w:rsidRPr="00375D24">
              <w:rPr>
                <w:rFonts w:ascii="Times New Roman" w:eastAsia="Times New Roman" w:hAnsi="Times New Roman"/>
                <w:color w:val="000000"/>
                <w:sz w:val="24"/>
                <w:szCs w:val="24"/>
                <w:lang w:val="uk-UA"/>
              </w:rPr>
              <w:t xml:space="preserve">Оцінка тендерної пропозиції проводиться електронною системою </w:t>
            </w:r>
            <w:proofErr w:type="spellStart"/>
            <w:r w:rsidR="007E237A" w:rsidRPr="00375D24">
              <w:rPr>
                <w:rFonts w:ascii="Times New Roman" w:eastAsia="Times New Roman" w:hAnsi="Times New Roman"/>
                <w:color w:val="000000"/>
                <w:sz w:val="24"/>
                <w:szCs w:val="24"/>
                <w:lang w:val="uk-UA"/>
              </w:rPr>
              <w:t>закупівель</w:t>
            </w:r>
            <w:proofErr w:type="spellEnd"/>
            <w:r w:rsidR="007E237A" w:rsidRPr="00375D24">
              <w:rPr>
                <w:rFonts w:ascii="Times New Roman" w:eastAsia="Times New Roman" w:hAnsi="Times New Roman"/>
                <w:color w:val="000000"/>
                <w:sz w:val="24"/>
                <w:szCs w:val="24"/>
                <w:lang w:val="uk-UA"/>
              </w:rPr>
              <w:t xml:space="preserve"> автоматично на основі критеріїв і методики оцінки, визначених замовником у тендерній документації, шляхом визначення тендерної пропозиції найбільш економічно вигідною. Найбільш економічно вигідною тендерною пропозицією електронна система </w:t>
            </w:r>
            <w:proofErr w:type="spellStart"/>
            <w:r w:rsidR="007E237A" w:rsidRPr="00375D24">
              <w:rPr>
                <w:rFonts w:ascii="Times New Roman" w:eastAsia="Times New Roman" w:hAnsi="Times New Roman"/>
                <w:color w:val="000000"/>
                <w:sz w:val="24"/>
                <w:szCs w:val="24"/>
                <w:lang w:val="uk-UA"/>
              </w:rPr>
              <w:t>закупівель</w:t>
            </w:r>
            <w:proofErr w:type="spellEnd"/>
            <w:r w:rsidR="007E237A" w:rsidRPr="00375D24">
              <w:rPr>
                <w:rFonts w:ascii="Times New Roman" w:eastAsia="Times New Roman" w:hAnsi="Times New Roman"/>
                <w:color w:val="000000"/>
                <w:sz w:val="24"/>
                <w:szCs w:val="24"/>
                <w:lang w:val="uk-UA"/>
              </w:rPr>
              <w:t xml:space="preserve"> визначає тендерну пропозицію, ціна/приведена ціна якої є найнижчою.</w:t>
            </w:r>
          </w:p>
          <w:p w14:paraId="77135A8C" w14:textId="77777777" w:rsidR="007E237A" w:rsidRPr="00375D24" w:rsidRDefault="007E237A"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Якщо замовником встановлені інші, крім ціни, критерії оцінки відповідно до методики оцінки, після закінчення строку для подання тендерних пропозицій, визначеного замовником в оголошенні про проведення відкритих торгів, що проводяться замовником без застосування електронного аукціону, в </w:t>
            </w:r>
            <w:r w:rsidRPr="00375D24">
              <w:rPr>
                <w:rFonts w:ascii="Times New Roman" w:eastAsia="Times New Roman" w:hAnsi="Times New Roman"/>
                <w:color w:val="000000"/>
                <w:sz w:val="24"/>
                <w:szCs w:val="24"/>
                <w:lang w:val="uk-UA"/>
              </w:rPr>
              <w:lastRenderedPageBreak/>
              <w:t xml:space="preserve">електронній системі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автоматично визначаються показники інших критеріїв оцінки та приведена ціна, після чого розкривається інформація про приведену ціну та перелік усіх приведених цін тендерних пропозицій, розташованих у порядку від найнижчої до найвищої ціни.</w:t>
            </w:r>
          </w:p>
          <w:p w14:paraId="6F69CF43" w14:textId="77777777" w:rsidR="007E237A" w:rsidRPr="00375D24" w:rsidRDefault="007E237A"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Якщо замовником застосовуються інші, крім ціни, критерії оцінки, у тендерній документації визначається їх вартісний еквівалент або питома вага таких критеріїв у загальній оцінці тендерних пропозицій. Питома вага цінового критерію не може бути нижчою ніж 70 відсотків.</w:t>
            </w:r>
          </w:p>
          <w:p w14:paraId="676FA8D4" w14:textId="77777777" w:rsidR="007E237A" w:rsidRPr="00375D24" w:rsidRDefault="007E237A"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b/>
                <w:color w:val="000000"/>
                <w:sz w:val="24"/>
                <w:szCs w:val="24"/>
                <w:lang w:val="uk-UA"/>
              </w:rPr>
              <w:t>Замовник розглядає найбільш економічно вигідну тендерну пропозицію відповідно до вимог статті 29 Закону (положення частин другої, п’ятої - дев’ятої, дванадцятої, шістнадцятої, абзацу першого частини чотирнадцятої, абзаців другого і третього частини п’ятнадцятої статті 29 Закону не застосовуються) з урахуванням положень пункту 43 цих особливостей.</w:t>
            </w:r>
          </w:p>
          <w:p w14:paraId="1BB46141" w14:textId="77777777" w:rsidR="007E237A" w:rsidRPr="00375D24" w:rsidRDefault="007E237A"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14:paraId="08A3B3CD" w14:textId="2162C277" w:rsidR="007863A7" w:rsidRPr="00375D24" w:rsidRDefault="007E237A"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Учасник процедури закупівлі, який надав найбільш економічно вигідну тендерну пропозицію, що є аномально низькою (у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14:paraId="47398EB1" w14:textId="4FB7EEB2" w:rsidR="007E237A" w:rsidRPr="00375D24" w:rsidRDefault="007E237A"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1.2. За обґрунтованим рішенням замовника відкриті торги можуть бути проведені без застосування електронного аукціону.</w:t>
            </w:r>
          </w:p>
          <w:p w14:paraId="2C3679CC" w14:textId="77777777" w:rsidR="007E237A" w:rsidRPr="00375D24" w:rsidRDefault="007E237A"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Оголошення про проведення відкритих торгів, що проводяться замовником без застосування електронного аукціону, повинно містити інформацію, визначену частиною другою статті 21 Закону (крім інформації, визначеної пунктом 11 частини другої статті 21 Закону), а також інформацію щодо проведення відкритих торгів без застосування електронного аукціону та обґрунтування проведення замовником відкритих торгів без застосування електронного аукціону.</w:t>
            </w:r>
          </w:p>
          <w:p w14:paraId="64CB17E9" w14:textId="1C38F266" w:rsidR="007E237A" w:rsidRPr="00375D24" w:rsidRDefault="007E237A"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sz w:val="24"/>
                <w:szCs w:val="24"/>
                <w:lang w:val="uk-UA"/>
              </w:rPr>
              <w:t xml:space="preserve">Електронною системою </w:t>
            </w:r>
            <w:proofErr w:type="spellStart"/>
            <w:r w:rsidRPr="00375D24">
              <w:rPr>
                <w:rFonts w:ascii="Times New Roman" w:eastAsia="Times New Roman" w:hAnsi="Times New Roman"/>
                <w:sz w:val="24"/>
                <w:szCs w:val="24"/>
                <w:lang w:val="uk-UA"/>
              </w:rPr>
              <w:t>закупівель</w:t>
            </w:r>
            <w:proofErr w:type="spellEnd"/>
            <w:r w:rsidRPr="00375D24">
              <w:rPr>
                <w:rFonts w:ascii="Times New Roman" w:eastAsia="Times New Roman" w:hAnsi="Times New Roman"/>
                <w:sz w:val="24"/>
                <w:szCs w:val="24"/>
                <w:lang w:val="uk-UA"/>
              </w:rPr>
              <w:t xml:space="preserve"> після закінчення строку для подання тендерних пропозицій, визначеного замовником в оголошенні про проведення відкритих торгів, що проводяться замовником без застосування електронного аукціону, розкривається вся інформація (крім інформації, визначеної пунктом 40 цих особливостей), зазначена в тендерній пропозиції (тендерних пропозиціях), у тому числі інформація про ціну/приведену ціну тендерної пропозиції (тендерних </w:t>
            </w:r>
            <w:r w:rsidRPr="00375D24">
              <w:rPr>
                <w:rFonts w:ascii="Times New Roman" w:eastAsia="Times New Roman" w:hAnsi="Times New Roman"/>
                <w:sz w:val="24"/>
                <w:szCs w:val="24"/>
                <w:lang w:val="uk-UA"/>
              </w:rPr>
              <w:lastRenderedPageBreak/>
              <w:t>пропозицій). Протокол розкриття тендерних пропозицій формується та оприлюднюється відповідно до частин третьої та четвертої статті 28 Закону.</w:t>
            </w:r>
          </w:p>
          <w:p w14:paraId="0B3586A8" w14:textId="5A75225B" w:rsidR="007863A7" w:rsidRPr="00375D24" w:rsidRDefault="007863A7"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iCs/>
                <w:color w:val="000000"/>
                <w:sz w:val="24"/>
                <w:szCs w:val="24"/>
                <w:lang w:val="uk-UA"/>
              </w:rPr>
              <w:t>1.</w:t>
            </w:r>
            <w:r w:rsidR="007E237A" w:rsidRPr="00375D24">
              <w:rPr>
                <w:rFonts w:ascii="Times New Roman" w:eastAsia="Times New Roman" w:hAnsi="Times New Roman"/>
                <w:iCs/>
                <w:color w:val="000000"/>
                <w:sz w:val="24"/>
                <w:szCs w:val="24"/>
                <w:lang w:val="uk-UA"/>
              </w:rPr>
              <w:t>3</w:t>
            </w:r>
            <w:r w:rsidRPr="00375D24">
              <w:rPr>
                <w:rFonts w:ascii="Times New Roman" w:eastAsia="Times New Roman" w:hAnsi="Times New Roman"/>
                <w:iCs/>
                <w:color w:val="000000"/>
                <w:sz w:val="24"/>
                <w:szCs w:val="24"/>
                <w:lang w:val="uk-UA"/>
              </w:rPr>
              <w:t xml:space="preserve">. Єдиним критерієм оцінки згідно даної процедури відкритих торгів є ціна (питома вага критерію – 100%). </w:t>
            </w:r>
          </w:p>
          <w:p w14:paraId="1F7BA3F0" w14:textId="43E2BDB7" w:rsidR="007863A7" w:rsidRPr="00375D24" w:rsidRDefault="007863A7" w:rsidP="00375D24">
            <w:pPr>
              <w:spacing w:after="0" w:line="240" w:lineRule="auto"/>
              <w:jc w:val="both"/>
              <w:rPr>
                <w:rFonts w:ascii="Times New Roman" w:eastAsia="Times New Roman" w:hAnsi="Times New Roman"/>
                <w:iCs/>
                <w:color w:val="000000"/>
                <w:sz w:val="24"/>
                <w:szCs w:val="24"/>
                <w:lang w:val="uk-UA"/>
              </w:rPr>
            </w:pPr>
            <w:r w:rsidRPr="00375D24">
              <w:rPr>
                <w:rFonts w:ascii="Times New Roman" w:eastAsia="Times New Roman" w:hAnsi="Times New Roman"/>
                <w:iCs/>
                <w:color w:val="000000"/>
                <w:sz w:val="24"/>
                <w:szCs w:val="24"/>
                <w:lang w:val="uk-UA"/>
              </w:rPr>
              <w:t>1.</w:t>
            </w:r>
            <w:r w:rsidR="007E237A" w:rsidRPr="00375D24">
              <w:rPr>
                <w:rFonts w:ascii="Times New Roman" w:eastAsia="Times New Roman" w:hAnsi="Times New Roman"/>
                <w:iCs/>
                <w:color w:val="000000"/>
                <w:sz w:val="24"/>
                <w:szCs w:val="24"/>
                <w:lang w:val="uk-UA"/>
              </w:rPr>
              <w:t>4</w:t>
            </w:r>
            <w:r w:rsidRPr="00375D24">
              <w:rPr>
                <w:rFonts w:ascii="Times New Roman" w:eastAsia="Times New Roman" w:hAnsi="Times New Roman"/>
                <w:iCs/>
                <w:color w:val="000000"/>
                <w:sz w:val="24"/>
                <w:szCs w:val="24"/>
                <w:lang w:val="uk-UA"/>
              </w:rPr>
              <w:t>. До оцінки тендерних пропозицій приймається сума, що становить загальну вартість тендерної пропозиції кожного окремого учасника, розрахована з урахуванням вимог щодо технічних, якісних та кількісних характеристик предмету закупівлі, визначених цією документацією, в тому числі з урахуванням включення до ціни податку на додану вартість (ПДВ), якщо учасник є платником ПДВ, інших податків та зборів, що передбачені чинним законодавством, та мають бути включені таким учасником до вартості товарів, робіт або послуг.</w:t>
            </w:r>
          </w:p>
          <w:p w14:paraId="654CFDE9" w14:textId="25D6AF2F" w:rsidR="007863A7" w:rsidRPr="00375D24" w:rsidRDefault="007863A7" w:rsidP="00375D24">
            <w:pPr>
              <w:spacing w:after="0" w:line="240" w:lineRule="auto"/>
              <w:jc w:val="both"/>
              <w:rPr>
                <w:rFonts w:ascii="Times New Roman" w:eastAsia="Times New Roman" w:hAnsi="Times New Roman"/>
                <w:b/>
                <w:iCs/>
                <w:color w:val="000000"/>
                <w:sz w:val="24"/>
                <w:szCs w:val="24"/>
                <w:lang w:val="uk-UA"/>
              </w:rPr>
            </w:pPr>
            <w:r w:rsidRPr="00375D24">
              <w:rPr>
                <w:rFonts w:ascii="Times New Roman" w:eastAsia="Times New Roman" w:hAnsi="Times New Roman"/>
                <w:iCs/>
                <w:color w:val="000000"/>
                <w:sz w:val="24"/>
                <w:szCs w:val="24"/>
                <w:lang w:val="uk-UA"/>
              </w:rPr>
              <w:t>1.</w:t>
            </w:r>
            <w:r w:rsidR="007E237A" w:rsidRPr="00375D24">
              <w:rPr>
                <w:rFonts w:ascii="Times New Roman" w:eastAsia="Times New Roman" w:hAnsi="Times New Roman"/>
                <w:iCs/>
                <w:color w:val="000000"/>
                <w:sz w:val="24"/>
                <w:szCs w:val="24"/>
                <w:lang w:val="uk-UA"/>
              </w:rPr>
              <w:t>5</w:t>
            </w:r>
            <w:r w:rsidRPr="00375D24">
              <w:rPr>
                <w:rFonts w:ascii="Times New Roman" w:eastAsia="Times New Roman" w:hAnsi="Times New Roman"/>
                <w:iCs/>
                <w:color w:val="000000"/>
                <w:sz w:val="24"/>
                <w:szCs w:val="24"/>
                <w:lang w:val="uk-UA"/>
              </w:rPr>
              <w:t xml:space="preserve">. </w:t>
            </w:r>
            <w:r w:rsidRPr="00375D24">
              <w:rPr>
                <w:rFonts w:ascii="Times New Roman" w:eastAsia="Times New Roman" w:hAnsi="Times New Roman"/>
                <w:b/>
                <w:iCs/>
                <w:color w:val="000000"/>
                <w:sz w:val="24"/>
                <w:szCs w:val="24"/>
                <w:lang w:val="uk-UA"/>
              </w:rPr>
              <w:t>Ціною пропозиції є ціна товару.</w:t>
            </w:r>
          </w:p>
          <w:p w14:paraId="1CA09CB6" w14:textId="77777777" w:rsidR="007E237A" w:rsidRPr="00375D24" w:rsidRDefault="007863A7" w:rsidP="00375D24">
            <w:pPr>
              <w:spacing w:after="0" w:line="240" w:lineRule="auto"/>
              <w:ind w:left="-21" w:hanging="21"/>
              <w:jc w:val="both"/>
              <w:rPr>
                <w:rFonts w:ascii="Times New Roman" w:eastAsia="Times New Roman" w:hAnsi="Times New Roman"/>
                <w:color w:val="000000"/>
                <w:sz w:val="24"/>
                <w:szCs w:val="24"/>
                <w:lang w:val="uk-UA"/>
              </w:rPr>
            </w:pPr>
            <w:r w:rsidRPr="00375D24">
              <w:rPr>
                <w:rFonts w:ascii="Times New Roman" w:eastAsia="Times New Roman" w:hAnsi="Times New Roman"/>
                <w:iCs/>
                <w:color w:val="000000"/>
                <w:sz w:val="24"/>
                <w:szCs w:val="24"/>
                <w:lang w:val="uk-UA"/>
              </w:rPr>
              <w:t>1.</w:t>
            </w:r>
            <w:r w:rsidR="007E237A" w:rsidRPr="00375D24">
              <w:rPr>
                <w:rFonts w:ascii="Times New Roman" w:eastAsia="Times New Roman" w:hAnsi="Times New Roman"/>
                <w:iCs/>
                <w:color w:val="000000"/>
                <w:sz w:val="24"/>
                <w:szCs w:val="24"/>
                <w:lang w:val="uk-UA"/>
              </w:rPr>
              <w:t>6</w:t>
            </w:r>
            <w:r w:rsidRPr="00375D24">
              <w:rPr>
                <w:rFonts w:ascii="Times New Roman" w:eastAsia="Times New Roman" w:hAnsi="Times New Roman"/>
                <w:iCs/>
                <w:color w:val="000000"/>
                <w:sz w:val="24"/>
                <w:szCs w:val="24"/>
                <w:lang w:val="uk-UA"/>
              </w:rPr>
              <w:t>.</w:t>
            </w:r>
            <w:r w:rsidRPr="00375D24">
              <w:rPr>
                <w:rFonts w:ascii="Times New Roman" w:eastAsia="Times New Roman" w:hAnsi="Times New Roman"/>
                <w:b/>
                <w:color w:val="000000"/>
                <w:sz w:val="24"/>
                <w:szCs w:val="24"/>
                <w:lang w:val="uk-UA"/>
              </w:rPr>
              <w:t xml:space="preserve"> </w:t>
            </w:r>
            <w:r w:rsidR="007E237A" w:rsidRPr="00375D24">
              <w:rPr>
                <w:rFonts w:ascii="Times New Roman" w:eastAsia="Times New Roman" w:hAnsi="Times New Roman"/>
                <w:color w:val="000000"/>
                <w:sz w:val="24"/>
                <w:szCs w:val="24"/>
                <w:lang w:val="uk-UA"/>
              </w:rPr>
              <w:t>Тендерна документація формується замовником відповідно до вимог статті 22 Закону з урахуванням цих особливостей.</w:t>
            </w:r>
          </w:p>
          <w:p w14:paraId="5972638D" w14:textId="77777777" w:rsidR="007E237A" w:rsidRPr="00375D24" w:rsidRDefault="007E237A" w:rsidP="00375D24">
            <w:pPr>
              <w:spacing w:after="0" w:line="240" w:lineRule="auto"/>
              <w:ind w:left="-21" w:hanging="21"/>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Замовник в тендерній документації обов’язково зазначає інформацію про прийняття чи неприйняття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w:t>
            </w:r>
          </w:p>
          <w:p w14:paraId="10BA9182" w14:textId="77777777" w:rsidR="007E237A" w:rsidRPr="00375D24" w:rsidRDefault="007E237A" w:rsidP="00375D24">
            <w:pPr>
              <w:spacing w:after="0" w:line="240" w:lineRule="auto"/>
              <w:ind w:left="-21" w:hanging="21"/>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Якщо замовник зазначає в тендерній документації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він повинен зазначити про прийнятний відсоток перевищення ціни тендерної пропозиції учасника процедури закупівлі над очікуваною вартістю предмета закупівлі, визначеної замовником в оголошенні про проведення відкритих торгів.</w:t>
            </w:r>
          </w:p>
          <w:p w14:paraId="5989F78B" w14:textId="4BFBB123" w:rsidR="007E237A" w:rsidRPr="00375D24" w:rsidRDefault="007E237A" w:rsidP="00375D24">
            <w:pPr>
              <w:spacing w:after="0" w:line="240" w:lineRule="auto"/>
              <w:ind w:left="-21" w:hanging="21"/>
              <w:jc w:val="both"/>
              <w:rPr>
                <w:rFonts w:ascii="Times New Roman" w:eastAsia="Times New Roman" w:hAnsi="Times New Roman"/>
                <w:b/>
                <w:color w:val="000000"/>
                <w:sz w:val="24"/>
                <w:szCs w:val="24"/>
                <w:lang w:val="uk-UA"/>
              </w:rPr>
            </w:pPr>
            <w:r w:rsidRPr="00375D24">
              <w:rPr>
                <w:rFonts w:ascii="Times New Roman" w:eastAsia="Times New Roman" w:hAnsi="Times New Roman"/>
                <w:color w:val="000000"/>
                <w:sz w:val="24"/>
                <w:szCs w:val="24"/>
                <w:lang w:val="uk-UA"/>
              </w:rPr>
              <w:t>Якщо замовник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 то замовник відхиляє таку тендерну пропозицію відповідно до абзацу четвертого підпункту 2 пункту 44 цих особливостей.</w:t>
            </w:r>
          </w:p>
          <w:p w14:paraId="55B5B7AC" w14:textId="1CEA7A7F" w:rsidR="007863A7" w:rsidRPr="00375D24" w:rsidRDefault="007863A7" w:rsidP="00375D24">
            <w:pPr>
              <w:spacing w:after="0" w:line="240" w:lineRule="auto"/>
              <w:ind w:left="-21" w:hanging="21"/>
              <w:jc w:val="both"/>
              <w:rPr>
                <w:rFonts w:ascii="Times New Roman" w:eastAsia="Times New Roman" w:hAnsi="Times New Roman"/>
                <w:b/>
                <w:color w:val="000000"/>
                <w:sz w:val="24"/>
                <w:szCs w:val="24"/>
                <w:lang w:val="uk-UA"/>
              </w:rPr>
            </w:pPr>
            <w:r w:rsidRPr="00375D24">
              <w:rPr>
                <w:rFonts w:ascii="Times New Roman" w:eastAsia="Times New Roman" w:hAnsi="Times New Roman"/>
                <w:b/>
                <w:color w:val="000000"/>
                <w:sz w:val="24"/>
                <w:szCs w:val="24"/>
                <w:lang w:val="uk-UA"/>
              </w:rPr>
              <w:t>З урахуванням обсягу фінансування видатків замовника до розгляду не приймається тендерна пропозиція, ціна якої є вищою ніж очікувана вартість предмета закупівлі, визначена замовником в оголошенні про проведення цих відкритих торгів.</w:t>
            </w:r>
          </w:p>
          <w:p w14:paraId="35FB7F41" w14:textId="77777777" w:rsidR="007E237A" w:rsidRPr="00375D24" w:rsidRDefault="007863A7" w:rsidP="00375D24">
            <w:pPr>
              <w:widowControl w:val="0"/>
              <w:spacing w:after="0" w:line="240" w:lineRule="auto"/>
              <w:contextualSpacing/>
              <w:jc w:val="both"/>
              <w:rPr>
                <w:rFonts w:ascii="Times New Roman" w:eastAsia="Times New Roman" w:hAnsi="Times New Roman"/>
                <w:b/>
                <w:color w:val="000000"/>
                <w:sz w:val="24"/>
                <w:szCs w:val="24"/>
                <w:lang w:val="uk-UA"/>
              </w:rPr>
            </w:pPr>
            <w:r w:rsidRPr="00375D24">
              <w:rPr>
                <w:rFonts w:ascii="Times New Roman" w:eastAsia="Times New Roman" w:hAnsi="Times New Roman"/>
                <w:b/>
                <w:color w:val="000000"/>
                <w:sz w:val="24"/>
                <w:szCs w:val="24"/>
                <w:lang w:val="uk-UA"/>
              </w:rPr>
              <w:t>Відтак тендерною документацією та оголошенням встановлюється показник «неприйняття відсотку перевищення</w:t>
            </w:r>
            <w:r w:rsidRPr="00375D24">
              <w:rPr>
                <w:lang w:val="uk-UA"/>
              </w:rPr>
              <w:t xml:space="preserve"> </w:t>
            </w:r>
            <w:r w:rsidRPr="00375D24">
              <w:rPr>
                <w:rFonts w:ascii="Times New Roman" w:eastAsia="Times New Roman" w:hAnsi="Times New Roman"/>
                <w:b/>
                <w:color w:val="000000"/>
                <w:sz w:val="24"/>
                <w:szCs w:val="24"/>
                <w:lang w:val="uk-UA"/>
              </w:rPr>
              <w:t>ціни якої є вищою, ніж очікувана вартість предмета закупівлі, визначена замовником в оголошенні про проведення відкритих торгів».</w:t>
            </w:r>
          </w:p>
          <w:p w14:paraId="33B5D902" w14:textId="61138F41" w:rsidR="007E237A" w:rsidRPr="00375D24" w:rsidRDefault="007E237A" w:rsidP="00375D24">
            <w:pPr>
              <w:widowControl w:val="0"/>
              <w:spacing w:after="0" w:line="240" w:lineRule="auto"/>
              <w:contextualSpacing/>
              <w:jc w:val="both"/>
              <w:rPr>
                <w:rFonts w:ascii="Times New Roman" w:eastAsia="Times New Roman" w:hAnsi="Times New Roman"/>
                <w:b/>
                <w:color w:val="000000"/>
                <w:sz w:val="24"/>
                <w:szCs w:val="24"/>
                <w:lang w:val="uk-UA"/>
              </w:rPr>
            </w:pPr>
            <w:r w:rsidRPr="00375D24">
              <w:rPr>
                <w:rFonts w:ascii="Times New Roman" w:eastAsia="Times New Roman" w:hAnsi="Times New Roman"/>
                <w:color w:val="000000"/>
                <w:sz w:val="24"/>
                <w:szCs w:val="24"/>
                <w:lang w:val="uk-UA"/>
              </w:rPr>
              <w:t>1.6.</w:t>
            </w:r>
            <w:r w:rsidRPr="00375D24">
              <w:rPr>
                <w:rFonts w:ascii="Times New Roman" w:eastAsia="Times New Roman" w:hAnsi="Times New Roman"/>
                <w:b/>
                <w:color w:val="000000"/>
                <w:sz w:val="24"/>
                <w:szCs w:val="24"/>
                <w:lang w:val="uk-UA"/>
              </w:rPr>
              <w:t xml:space="preserve"> </w:t>
            </w:r>
            <w:r w:rsidRPr="00375D24">
              <w:rPr>
                <w:rFonts w:ascii="Times New Roman" w:hAnsi="Times New Roman"/>
                <w:sz w:val="24"/>
                <w:szCs w:val="24"/>
                <w:lang w:val="uk-UA" w:eastAsia="uk-UA"/>
              </w:rPr>
              <w:t xml:space="preserve">Якщо була подана одна тендерна пропозиція, електронна система </w:t>
            </w:r>
            <w:proofErr w:type="spellStart"/>
            <w:r w:rsidRPr="00375D24">
              <w:rPr>
                <w:rFonts w:ascii="Times New Roman" w:hAnsi="Times New Roman"/>
                <w:sz w:val="24"/>
                <w:szCs w:val="24"/>
                <w:lang w:val="uk-UA" w:eastAsia="uk-UA"/>
              </w:rPr>
              <w:t>закупівель</w:t>
            </w:r>
            <w:proofErr w:type="spellEnd"/>
            <w:r w:rsidRPr="00375D24">
              <w:rPr>
                <w:rFonts w:ascii="Times New Roman" w:hAnsi="Times New Roman"/>
                <w:sz w:val="24"/>
                <w:szCs w:val="24"/>
                <w:lang w:val="uk-UA" w:eastAsia="uk-UA"/>
              </w:rPr>
              <w:t xml:space="preserve">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цих особливостей, не проводить оцінку такої тендерної пропозиції та визначає таку тендерну пропозицію </w:t>
            </w:r>
            <w:r w:rsidRPr="00375D24">
              <w:rPr>
                <w:rFonts w:ascii="Times New Roman" w:hAnsi="Times New Roman"/>
                <w:sz w:val="24"/>
                <w:szCs w:val="24"/>
                <w:lang w:val="uk-UA" w:eastAsia="uk-UA"/>
              </w:rPr>
              <w:lastRenderedPageBreak/>
              <w:t>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w:t>
            </w:r>
          </w:p>
          <w:p w14:paraId="2550126D" w14:textId="77777777" w:rsidR="007E237A" w:rsidRPr="00375D24" w:rsidRDefault="007E237A"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цих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14:paraId="1E6A0B6D" w14:textId="77777777" w:rsidR="007E237A" w:rsidRPr="00375D24" w:rsidRDefault="007E237A" w:rsidP="00375D24">
            <w:pPr>
              <w:widowControl w:val="0"/>
              <w:spacing w:after="0" w:line="240" w:lineRule="auto"/>
              <w:contextualSpacing/>
              <w:jc w:val="both"/>
              <w:rPr>
                <w:rFonts w:ascii="Times New Roman" w:hAnsi="Times New Roman"/>
                <w:sz w:val="24"/>
                <w:szCs w:val="24"/>
                <w:lang w:val="uk-UA" w:eastAsia="uk-UA"/>
              </w:rPr>
            </w:pPr>
            <w:r w:rsidRPr="00375D24">
              <w:rPr>
                <w:rFonts w:ascii="Times New Roman" w:hAnsi="Times New Roman"/>
                <w:sz w:val="24"/>
                <w:szCs w:val="24"/>
                <w:lang w:val="uk-UA" w:eastAsia="uk-UA"/>
              </w:rPr>
              <w:t xml:space="preserve">Якщо замовником встановлені інші, крім ціни, критерії оцінки відповідно до методики оцінки, після закінчення строку для подання тендерних пропозицій, визначеного замовником в оголошенні про проведення відкритих торгів, в електронній системі </w:t>
            </w:r>
            <w:proofErr w:type="spellStart"/>
            <w:r w:rsidRPr="00375D24">
              <w:rPr>
                <w:rFonts w:ascii="Times New Roman" w:hAnsi="Times New Roman"/>
                <w:sz w:val="24"/>
                <w:szCs w:val="24"/>
                <w:lang w:val="uk-UA" w:eastAsia="uk-UA"/>
              </w:rPr>
              <w:t>закупівель</w:t>
            </w:r>
            <w:proofErr w:type="spellEnd"/>
            <w:r w:rsidRPr="00375D24">
              <w:rPr>
                <w:rFonts w:ascii="Times New Roman" w:hAnsi="Times New Roman"/>
                <w:sz w:val="24"/>
                <w:szCs w:val="24"/>
                <w:lang w:val="uk-UA" w:eastAsia="uk-UA"/>
              </w:rPr>
              <w:t xml:space="preserve"> автоматично визначаються показники інших критеріїв оцінки та приведена ціна, після чого розкривається інформація про приведену ціну.</w:t>
            </w:r>
          </w:p>
          <w:p w14:paraId="24246126" w14:textId="260B5ECA" w:rsidR="00206A11" w:rsidRPr="00375D24" w:rsidRDefault="007E237A"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hAnsi="Times New Roman"/>
                <w:sz w:val="24"/>
                <w:szCs w:val="24"/>
                <w:lang w:val="uk-UA" w:eastAsia="uk-UA"/>
              </w:rPr>
              <w:t>Якщо замовником застосовуються інші, крім ціни, критерії оцінки, у тендерній документації визначається їх вартісний еквівалент або питома вага таких критеріїв у загальній оцінці тендерних пропозицій. Питома вага цінового критерію не може бути нижчою ніж 70 відсотків.</w:t>
            </w:r>
          </w:p>
        </w:tc>
      </w:tr>
      <w:tr w:rsidR="00D42178" w:rsidRPr="00375D24" w14:paraId="329D6AED"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DA79A" w14:textId="77777777" w:rsidR="00D42178" w:rsidRPr="00375D24" w:rsidRDefault="00D42178"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2</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39F61" w14:textId="77777777" w:rsidR="00D42178" w:rsidRPr="00375D24" w:rsidRDefault="00D42178"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Опис та приклади формальних (несуттєвих) помилок, допущення яких учасниками не призведе до відхилення їх тендерних пропозицій. </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5DDF6" w14:textId="0CF4B981" w:rsidR="00B136A1" w:rsidRPr="00375D24" w:rsidRDefault="00D42178" w:rsidP="00375D24">
            <w:pPr>
              <w:widowControl w:val="0"/>
              <w:spacing w:after="0" w:line="240" w:lineRule="auto"/>
              <w:contextualSpacing/>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2.1. </w:t>
            </w:r>
            <w:r w:rsidR="00B136A1" w:rsidRPr="00375D24">
              <w:rPr>
                <w:rFonts w:ascii="Times New Roman" w:eastAsia="Times New Roman" w:hAnsi="Times New Roman"/>
                <w:color w:val="000000"/>
                <w:sz w:val="24"/>
                <w:szCs w:val="24"/>
                <w:lang w:val="uk-UA"/>
              </w:rPr>
              <w:t>Формальними (несуттєвими) вважаються помилки, що пов’язані з оформленням тендерної пропозиції та не впливають на зміст тендерної пропозиції, а саме - технічні помилки та описки, перелік, приклади та опис яких встановлено у відповідності до наказу МІНІСТЕРСТВА РОЗВИТКУ ЕКОНОМІКИ, ТОРГІВЛІ ТА СІЛЬСЬКОГО ГОСПОДАРСТВА УКРАЇНИ від 15.04.2020р. № 710 «Про затвердження Переліку формальних помилок».</w:t>
            </w:r>
          </w:p>
          <w:p w14:paraId="44B8D29E" w14:textId="0D40E097" w:rsidR="00D42178" w:rsidRPr="00375D24" w:rsidRDefault="00D4217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b/>
                <w:sz w:val="24"/>
                <w:szCs w:val="24"/>
                <w:lang w:val="uk-UA"/>
              </w:rPr>
              <w:t>Формальними (несуттєвими) вважаються помилки</w:t>
            </w:r>
            <w:r w:rsidRPr="00375D24">
              <w:rPr>
                <w:rFonts w:ascii="Times New Roman" w:hAnsi="Times New Roman"/>
                <w:sz w:val="24"/>
                <w:szCs w:val="24"/>
                <w:lang w:val="uk-UA"/>
              </w:rPr>
              <w:t>, що пов’язані з оформленням тендерної пропозиції та не впливають на зміст пропозиції, а саме:</w:t>
            </w:r>
          </w:p>
          <w:p w14:paraId="0174D643" w14:textId="739A64B9" w:rsidR="00D42178" w:rsidRPr="00375D24" w:rsidRDefault="00D42178" w:rsidP="00375D24">
            <w:pPr>
              <w:pStyle w:val="TableParagraph"/>
              <w:numPr>
                <w:ilvl w:val="0"/>
                <w:numId w:val="4"/>
              </w:numPr>
              <w:tabs>
                <w:tab w:val="left" w:pos="450"/>
              </w:tabs>
              <w:ind w:left="0" w:right="88" w:firstLine="0"/>
              <w:jc w:val="both"/>
              <w:rPr>
                <w:sz w:val="24"/>
                <w:szCs w:val="24"/>
              </w:rPr>
            </w:pPr>
            <w:r w:rsidRPr="00375D24">
              <w:rPr>
                <w:rFonts w:eastAsia="Calibri"/>
                <w:sz w:val="24"/>
                <w:szCs w:val="24"/>
              </w:rPr>
              <w:t xml:space="preserve"> </w:t>
            </w:r>
            <w:r w:rsidRPr="00375D24">
              <w:rPr>
                <w:sz w:val="24"/>
                <w:szCs w:val="24"/>
              </w:rPr>
              <w:t>Інформація/документ,</w:t>
            </w:r>
            <w:r w:rsidRPr="00375D24">
              <w:rPr>
                <w:spacing w:val="1"/>
                <w:sz w:val="24"/>
                <w:szCs w:val="24"/>
              </w:rPr>
              <w:t xml:space="preserve"> </w:t>
            </w:r>
            <w:r w:rsidRPr="00375D24">
              <w:rPr>
                <w:sz w:val="24"/>
                <w:szCs w:val="24"/>
              </w:rPr>
              <w:t>подана</w:t>
            </w:r>
            <w:r w:rsidRPr="00375D24">
              <w:rPr>
                <w:spacing w:val="1"/>
                <w:sz w:val="24"/>
                <w:szCs w:val="24"/>
              </w:rPr>
              <w:t xml:space="preserve"> </w:t>
            </w:r>
            <w:r w:rsidRPr="00375D24">
              <w:rPr>
                <w:sz w:val="24"/>
                <w:szCs w:val="24"/>
              </w:rPr>
              <w:t>учасником</w:t>
            </w:r>
            <w:r w:rsidRPr="00375D24">
              <w:rPr>
                <w:spacing w:val="1"/>
                <w:sz w:val="24"/>
                <w:szCs w:val="24"/>
              </w:rPr>
              <w:t xml:space="preserve"> </w:t>
            </w:r>
            <w:r w:rsidRPr="00375D24">
              <w:rPr>
                <w:sz w:val="24"/>
                <w:szCs w:val="24"/>
              </w:rPr>
              <w:t>процедури</w:t>
            </w:r>
            <w:r w:rsidRPr="00375D24">
              <w:rPr>
                <w:spacing w:val="1"/>
                <w:sz w:val="24"/>
                <w:szCs w:val="24"/>
              </w:rPr>
              <w:t xml:space="preserve"> </w:t>
            </w:r>
            <w:r w:rsidRPr="00375D24">
              <w:rPr>
                <w:sz w:val="24"/>
                <w:szCs w:val="24"/>
              </w:rPr>
              <w:t>закупівлі у складі тендерної пропозиції, містить помилку</w:t>
            </w:r>
            <w:r w:rsidRPr="00375D24">
              <w:rPr>
                <w:spacing w:val="1"/>
                <w:sz w:val="24"/>
                <w:szCs w:val="24"/>
              </w:rPr>
              <w:t xml:space="preserve"> </w:t>
            </w:r>
            <w:r w:rsidRPr="00375D24">
              <w:rPr>
                <w:sz w:val="24"/>
                <w:szCs w:val="24"/>
              </w:rPr>
              <w:t>(помилки) у</w:t>
            </w:r>
            <w:r w:rsidRPr="00375D24">
              <w:rPr>
                <w:spacing w:val="-8"/>
                <w:sz w:val="24"/>
                <w:szCs w:val="24"/>
              </w:rPr>
              <w:t xml:space="preserve"> </w:t>
            </w:r>
            <w:r w:rsidRPr="00375D24">
              <w:rPr>
                <w:sz w:val="24"/>
                <w:szCs w:val="24"/>
              </w:rPr>
              <w:t>частині:</w:t>
            </w:r>
          </w:p>
          <w:p w14:paraId="7A4C7A2A" w14:textId="77777777" w:rsidR="00D42178" w:rsidRPr="00375D24" w:rsidRDefault="00D42178" w:rsidP="00375D24">
            <w:pPr>
              <w:pStyle w:val="TableParagraph"/>
              <w:ind w:right="97"/>
              <w:jc w:val="both"/>
              <w:rPr>
                <w:sz w:val="24"/>
                <w:szCs w:val="24"/>
              </w:rPr>
            </w:pPr>
            <w:r w:rsidRPr="00375D24">
              <w:rPr>
                <w:sz w:val="24"/>
                <w:szCs w:val="24"/>
              </w:rPr>
              <w:t>уживання</w:t>
            </w:r>
            <w:r w:rsidRPr="00375D24">
              <w:rPr>
                <w:spacing w:val="1"/>
                <w:sz w:val="24"/>
                <w:szCs w:val="24"/>
              </w:rPr>
              <w:t xml:space="preserve"> </w:t>
            </w:r>
            <w:r w:rsidRPr="00375D24">
              <w:rPr>
                <w:sz w:val="24"/>
                <w:szCs w:val="24"/>
              </w:rPr>
              <w:t>великої</w:t>
            </w:r>
            <w:r w:rsidRPr="00375D24">
              <w:rPr>
                <w:spacing w:val="1"/>
                <w:sz w:val="24"/>
                <w:szCs w:val="24"/>
              </w:rPr>
              <w:t xml:space="preserve"> </w:t>
            </w:r>
            <w:r w:rsidRPr="00375D24">
              <w:rPr>
                <w:sz w:val="24"/>
                <w:szCs w:val="24"/>
              </w:rPr>
              <w:t>літери</w:t>
            </w:r>
            <w:r w:rsidRPr="00375D24">
              <w:rPr>
                <w:spacing w:val="1"/>
                <w:sz w:val="24"/>
                <w:szCs w:val="24"/>
              </w:rPr>
              <w:t xml:space="preserve"> </w:t>
            </w:r>
            <w:r w:rsidRPr="00375D24">
              <w:rPr>
                <w:i/>
                <w:sz w:val="24"/>
                <w:szCs w:val="24"/>
              </w:rPr>
              <w:t>(наприклад</w:t>
            </w:r>
            <w:r w:rsidRPr="00375D24">
              <w:rPr>
                <w:i/>
                <w:spacing w:val="1"/>
                <w:sz w:val="24"/>
                <w:szCs w:val="24"/>
              </w:rPr>
              <w:t xml:space="preserve"> </w:t>
            </w:r>
            <w:r w:rsidRPr="00375D24">
              <w:rPr>
                <w:i/>
                <w:sz w:val="24"/>
                <w:szCs w:val="24"/>
              </w:rPr>
              <w:t>ТОВ</w:t>
            </w:r>
            <w:r w:rsidRPr="00375D24">
              <w:rPr>
                <w:i/>
                <w:spacing w:val="1"/>
                <w:sz w:val="24"/>
                <w:szCs w:val="24"/>
              </w:rPr>
              <w:t xml:space="preserve"> </w:t>
            </w:r>
            <w:r w:rsidRPr="00375D24">
              <w:rPr>
                <w:i/>
                <w:sz w:val="24"/>
                <w:szCs w:val="24"/>
              </w:rPr>
              <w:t>«Весна»</w:t>
            </w:r>
            <w:r w:rsidRPr="00375D24">
              <w:rPr>
                <w:i/>
                <w:spacing w:val="1"/>
                <w:sz w:val="24"/>
                <w:szCs w:val="24"/>
              </w:rPr>
              <w:t xml:space="preserve"> </w:t>
            </w:r>
            <w:r w:rsidRPr="00375D24">
              <w:rPr>
                <w:i/>
                <w:sz w:val="24"/>
                <w:szCs w:val="24"/>
              </w:rPr>
              <w:t>написано,</w:t>
            </w:r>
            <w:r w:rsidRPr="00375D24">
              <w:rPr>
                <w:i/>
                <w:spacing w:val="-1"/>
                <w:sz w:val="24"/>
                <w:szCs w:val="24"/>
              </w:rPr>
              <w:t xml:space="preserve"> </w:t>
            </w:r>
            <w:r w:rsidRPr="00375D24">
              <w:rPr>
                <w:i/>
                <w:sz w:val="24"/>
                <w:szCs w:val="24"/>
              </w:rPr>
              <w:t>як ТОВ</w:t>
            </w:r>
            <w:r w:rsidRPr="00375D24">
              <w:rPr>
                <w:i/>
                <w:spacing w:val="-1"/>
                <w:sz w:val="24"/>
                <w:szCs w:val="24"/>
              </w:rPr>
              <w:t xml:space="preserve"> </w:t>
            </w:r>
            <w:r w:rsidRPr="00375D24">
              <w:rPr>
                <w:i/>
                <w:sz w:val="24"/>
                <w:szCs w:val="24"/>
              </w:rPr>
              <w:t>«весна»)</w:t>
            </w:r>
            <w:r w:rsidRPr="00375D24">
              <w:rPr>
                <w:sz w:val="24"/>
                <w:szCs w:val="24"/>
              </w:rPr>
              <w:t>;</w:t>
            </w:r>
          </w:p>
          <w:p w14:paraId="62F79571" w14:textId="77777777" w:rsidR="00D42178" w:rsidRPr="00375D24" w:rsidRDefault="00D42178" w:rsidP="00375D24">
            <w:pPr>
              <w:pStyle w:val="TableParagraph"/>
              <w:ind w:right="93"/>
              <w:jc w:val="both"/>
              <w:rPr>
                <w:sz w:val="24"/>
                <w:szCs w:val="24"/>
              </w:rPr>
            </w:pPr>
            <w:r w:rsidRPr="00375D24">
              <w:rPr>
                <w:sz w:val="24"/>
                <w:szCs w:val="24"/>
              </w:rPr>
              <w:t>уживання</w:t>
            </w:r>
            <w:r w:rsidRPr="00375D24">
              <w:rPr>
                <w:spacing w:val="1"/>
                <w:sz w:val="24"/>
                <w:szCs w:val="24"/>
              </w:rPr>
              <w:t xml:space="preserve"> </w:t>
            </w:r>
            <w:r w:rsidRPr="00375D24">
              <w:rPr>
                <w:sz w:val="24"/>
                <w:szCs w:val="24"/>
              </w:rPr>
              <w:t>розділових</w:t>
            </w:r>
            <w:r w:rsidRPr="00375D24">
              <w:rPr>
                <w:spacing w:val="1"/>
                <w:sz w:val="24"/>
                <w:szCs w:val="24"/>
              </w:rPr>
              <w:t xml:space="preserve"> </w:t>
            </w:r>
            <w:r w:rsidRPr="00375D24">
              <w:rPr>
                <w:sz w:val="24"/>
                <w:szCs w:val="24"/>
              </w:rPr>
              <w:t>знаків</w:t>
            </w:r>
            <w:r w:rsidRPr="00375D24">
              <w:rPr>
                <w:spacing w:val="1"/>
                <w:sz w:val="24"/>
                <w:szCs w:val="24"/>
              </w:rPr>
              <w:t xml:space="preserve"> </w:t>
            </w:r>
            <w:r w:rsidRPr="00375D24">
              <w:rPr>
                <w:sz w:val="24"/>
                <w:szCs w:val="24"/>
              </w:rPr>
              <w:t>та</w:t>
            </w:r>
            <w:r w:rsidRPr="00375D24">
              <w:rPr>
                <w:spacing w:val="1"/>
                <w:sz w:val="24"/>
                <w:szCs w:val="24"/>
              </w:rPr>
              <w:t xml:space="preserve"> </w:t>
            </w:r>
            <w:r w:rsidRPr="00375D24">
              <w:rPr>
                <w:sz w:val="24"/>
                <w:szCs w:val="24"/>
              </w:rPr>
              <w:t>відмінювання</w:t>
            </w:r>
            <w:r w:rsidRPr="00375D24">
              <w:rPr>
                <w:spacing w:val="1"/>
                <w:sz w:val="24"/>
                <w:szCs w:val="24"/>
              </w:rPr>
              <w:t xml:space="preserve"> </w:t>
            </w:r>
            <w:r w:rsidRPr="00375D24">
              <w:rPr>
                <w:sz w:val="24"/>
                <w:szCs w:val="24"/>
              </w:rPr>
              <w:t>слів</w:t>
            </w:r>
            <w:r w:rsidRPr="00375D24">
              <w:rPr>
                <w:spacing w:val="1"/>
                <w:sz w:val="24"/>
                <w:szCs w:val="24"/>
              </w:rPr>
              <w:t xml:space="preserve"> </w:t>
            </w:r>
            <w:r w:rsidRPr="00375D24">
              <w:rPr>
                <w:sz w:val="24"/>
                <w:szCs w:val="24"/>
              </w:rPr>
              <w:t>у</w:t>
            </w:r>
            <w:r w:rsidRPr="00375D24">
              <w:rPr>
                <w:spacing w:val="1"/>
                <w:sz w:val="24"/>
                <w:szCs w:val="24"/>
              </w:rPr>
              <w:t xml:space="preserve"> </w:t>
            </w:r>
            <w:r w:rsidRPr="00375D24">
              <w:rPr>
                <w:sz w:val="24"/>
                <w:szCs w:val="24"/>
              </w:rPr>
              <w:t>реченні</w:t>
            </w:r>
            <w:r w:rsidRPr="00375D24">
              <w:rPr>
                <w:spacing w:val="1"/>
                <w:sz w:val="24"/>
                <w:szCs w:val="24"/>
              </w:rPr>
              <w:t xml:space="preserve"> </w:t>
            </w:r>
            <w:r w:rsidRPr="00375D24">
              <w:rPr>
                <w:i/>
                <w:sz w:val="24"/>
                <w:szCs w:val="24"/>
              </w:rPr>
              <w:t>(наприклад</w:t>
            </w:r>
            <w:r w:rsidRPr="00375D24">
              <w:rPr>
                <w:i/>
                <w:spacing w:val="1"/>
                <w:sz w:val="24"/>
                <w:szCs w:val="24"/>
              </w:rPr>
              <w:t xml:space="preserve"> </w:t>
            </w:r>
            <w:r w:rsidRPr="00375D24">
              <w:rPr>
                <w:i/>
                <w:sz w:val="24"/>
                <w:szCs w:val="24"/>
              </w:rPr>
              <w:t>«направляємо</w:t>
            </w:r>
            <w:r w:rsidRPr="00375D24">
              <w:rPr>
                <w:i/>
                <w:spacing w:val="1"/>
                <w:sz w:val="24"/>
                <w:szCs w:val="24"/>
              </w:rPr>
              <w:t xml:space="preserve"> </w:t>
            </w:r>
            <w:r w:rsidRPr="00375D24">
              <w:rPr>
                <w:i/>
                <w:sz w:val="24"/>
                <w:szCs w:val="24"/>
              </w:rPr>
              <w:t>коментар</w:t>
            </w:r>
            <w:r w:rsidRPr="00375D24">
              <w:rPr>
                <w:i/>
                <w:spacing w:val="1"/>
                <w:sz w:val="24"/>
                <w:szCs w:val="24"/>
              </w:rPr>
              <w:t xml:space="preserve"> </w:t>
            </w:r>
            <w:r w:rsidRPr="00375D24">
              <w:rPr>
                <w:i/>
                <w:sz w:val="24"/>
                <w:szCs w:val="24"/>
              </w:rPr>
              <w:t>до</w:t>
            </w:r>
            <w:r w:rsidRPr="00375D24">
              <w:rPr>
                <w:i/>
                <w:spacing w:val="1"/>
                <w:sz w:val="24"/>
                <w:szCs w:val="24"/>
              </w:rPr>
              <w:t xml:space="preserve"> </w:t>
            </w:r>
            <w:r w:rsidRPr="00375D24">
              <w:rPr>
                <w:i/>
                <w:sz w:val="24"/>
                <w:szCs w:val="24"/>
              </w:rPr>
              <w:t>підписаного</w:t>
            </w:r>
            <w:r w:rsidRPr="00375D24">
              <w:rPr>
                <w:i/>
                <w:spacing w:val="-1"/>
                <w:sz w:val="24"/>
                <w:szCs w:val="24"/>
              </w:rPr>
              <w:t xml:space="preserve"> </w:t>
            </w:r>
            <w:r w:rsidRPr="00375D24">
              <w:rPr>
                <w:i/>
                <w:sz w:val="24"/>
                <w:szCs w:val="24"/>
              </w:rPr>
              <w:t>договір»)</w:t>
            </w:r>
            <w:r w:rsidRPr="00375D24">
              <w:rPr>
                <w:i/>
                <w:spacing w:val="-2"/>
                <w:sz w:val="24"/>
                <w:szCs w:val="24"/>
              </w:rPr>
              <w:t xml:space="preserve"> </w:t>
            </w:r>
            <w:r w:rsidRPr="00375D24">
              <w:rPr>
                <w:sz w:val="24"/>
                <w:szCs w:val="24"/>
              </w:rPr>
              <w:t>;</w:t>
            </w:r>
          </w:p>
          <w:p w14:paraId="4F2D02EA" w14:textId="77777777" w:rsidR="00D42178" w:rsidRPr="00375D24" w:rsidRDefault="00D42178" w:rsidP="00375D24">
            <w:pPr>
              <w:pStyle w:val="TableParagraph"/>
              <w:ind w:right="92"/>
              <w:jc w:val="both"/>
              <w:rPr>
                <w:sz w:val="24"/>
                <w:szCs w:val="24"/>
              </w:rPr>
            </w:pPr>
            <w:r w:rsidRPr="00375D24">
              <w:rPr>
                <w:sz w:val="24"/>
                <w:szCs w:val="24"/>
              </w:rPr>
              <w:t xml:space="preserve">використання слова або </w:t>
            </w:r>
            <w:proofErr w:type="spellStart"/>
            <w:r w:rsidRPr="00375D24">
              <w:rPr>
                <w:sz w:val="24"/>
                <w:szCs w:val="24"/>
              </w:rPr>
              <w:t>мовного</w:t>
            </w:r>
            <w:proofErr w:type="spellEnd"/>
            <w:r w:rsidRPr="00375D24">
              <w:rPr>
                <w:sz w:val="24"/>
                <w:szCs w:val="24"/>
              </w:rPr>
              <w:t xml:space="preserve"> звороту, запозичених з</w:t>
            </w:r>
            <w:r w:rsidRPr="00375D24">
              <w:rPr>
                <w:spacing w:val="1"/>
                <w:sz w:val="24"/>
                <w:szCs w:val="24"/>
              </w:rPr>
              <w:t xml:space="preserve"> </w:t>
            </w:r>
            <w:r w:rsidRPr="00375D24">
              <w:rPr>
                <w:sz w:val="24"/>
                <w:szCs w:val="24"/>
              </w:rPr>
              <w:t>іншої</w:t>
            </w:r>
            <w:r w:rsidRPr="00375D24">
              <w:rPr>
                <w:spacing w:val="1"/>
                <w:sz w:val="24"/>
                <w:szCs w:val="24"/>
              </w:rPr>
              <w:t xml:space="preserve"> </w:t>
            </w:r>
            <w:r w:rsidRPr="00375D24">
              <w:rPr>
                <w:sz w:val="24"/>
                <w:szCs w:val="24"/>
              </w:rPr>
              <w:t>мови</w:t>
            </w:r>
            <w:r w:rsidRPr="00375D24">
              <w:rPr>
                <w:spacing w:val="1"/>
                <w:sz w:val="24"/>
                <w:szCs w:val="24"/>
              </w:rPr>
              <w:t xml:space="preserve"> </w:t>
            </w:r>
            <w:r w:rsidRPr="00375D24">
              <w:rPr>
                <w:i/>
                <w:sz w:val="24"/>
                <w:szCs w:val="24"/>
              </w:rPr>
              <w:t>(наприклад</w:t>
            </w:r>
            <w:r w:rsidRPr="00375D24">
              <w:rPr>
                <w:i/>
                <w:spacing w:val="1"/>
                <w:sz w:val="24"/>
                <w:szCs w:val="24"/>
              </w:rPr>
              <w:t xml:space="preserve"> </w:t>
            </w:r>
            <w:r w:rsidRPr="00375D24">
              <w:rPr>
                <w:i/>
                <w:sz w:val="24"/>
                <w:szCs w:val="24"/>
              </w:rPr>
              <w:t>«викладено</w:t>
            </w:r>
            <w:r w:rsidRPr="00375D24">
              <w:rPr>
                <w:i/>
                <w:spacing w:val="1"/>
                <w:sz w:val="24"/>
                <w:szCs w:val="24"/>
              </w:rPr>
              <w:t xml:space="preserve"> </w:t>
            </w:r>
            <w:r w:rsidRPr="00375D24">
              <w:rPr>
                <w:i/>
                <w:sz w:val="24"/>
                <w:szCs w:val="24"/>
              </w:rPr>
              <w:t>на</w:t>
            </w:r>
            <w:r w:rsidRPr="00375D24">
              <w:rPr>
                <w:i/>
                <w:spacing w:val="1"/>
                <w:sz w:val="24"/>
                <w:szCs w:val="24"/>
              </w:rPr>
              <w:t xml:space="preserve"> </w:t>
            </w:r>
            <w:r w:rsidRPr="00375D24">
              <w:rPr>
                <w:i/>
                <w:sz w:val="24"/>
                <w:szCs w:val="24"/>
              </w:rPr>
              <w:t>українському</w:t>
            </w:r>
            <w:r w:rsidRPr="00375D24">
              <w:rPr>
                <w:i/>
                <w:spacing w:val="1"/>
                <w:sz w:val="24"/>
                <w:szCs w:val="24"/>
              </w:rPr>
              <w:t xml:space="preserve"> </w:t>
            </w:r>
            <w:r w:rsidRPr="00375D24">
              <w:rPr>
                <w:i/>
                <w:sz w:val="24"/>
                <w:szCs w:val="24"/>
              </w:rPr>
              <w:t>язику»)</w:t>
            </w:r>
            <w:r w:rsidRPr="00375D24">
              <w:rPr>
                <w:sz w:val="24"/>
                <w:szCs w:val="24"/>
              </w:rPr>
              <w:t>;</w:t>
            </w:r>
          </w:p>
          <w:p w14:paraId="0CD5B64F" w14:textId="77777777" w:rsidR="00D42178" w:rsidRPr="00375D24" w:rsidRDefault="00D42178" w:rsidP="00375D24">
            <w:pPr>
              <w:pStyle w:val="TableParagraph"/>
              <w:ind w:right="93"/>
              <w:jc w:val="both"/>
              <w:rPr>
                <w:sz w:val="24"/>
                <w:szCs w:val="24"/>
              </w:rPr>
            </w:pPr>
            <w:r w:rsidRPr="00375D24">
              <w:rPr>
                <w:sz w:val="24"/>
                <w:szCs w:val="24"/>
              </w:rPr>
              <w:t>зазначення</w:t>
            </w:r>
            <w:r w:rsidRPr="00375D24">
              <w:rPr>
                <w:spacing w:val="1"/>
                <w:sz w:val="24"/>
                <w:szCs w:val="24"/>
              </w:rPr>
              <w:t xml:space="preserve"> </w:t>
            </w:r>
            <w:r w:rsidRPr="00375D24">
              <w:rPr>
                <w:sz w:val="24"/>
                <w:szCs w:val="24"/>
              </w:rPr>
              <w:t>унікального</w:t>
            </w:r>
            <w:r w:rsidRPr="00375D24">
              <w:rPr>
                <w:spacing w:val="1"/>
                <w:sz w:val="24"/>
                <w:szCs w:val="24"/>
              </w:rPr>
              <w:t xml:space="preserve"> </w:t>
            </w:r>
            <w:r w:rsidRPr="00375D24">
              <w:rPr>
                <w:sz w:val="24"/>
                <w:szCs w:val="24"/>
              </w:rPr>
              <w:t>номера</w:t>
            </w:r>
            <w:r w:rsidRPr="00375D24">
              <w:rPr>
                <w:spacing w:val="1"/>
                <w:sz w:val="24"/>
                <w:szCs w:val="24"/>
              </w:rPr>
              <w:t xml:space="preserve"> </w:t>
            </w:r>
            <w:r w:rsidRPr="00375D24">
              <w:rPr>
                <w:sz w:val="24"/>
                <w:szCs w:val="24"/>
              </w:rPr>
              <w:t>оголошення</w:t>
            </w:r>
            <w:r w:rsidRPr="00375D24">
              <w:rPr>
                <w:spacing w:val="1"/>
                <w:sz w:val="24"/>
                <w:szCs w:val="24"/>
              </w:rPr>
              <w:t xml:space="preserve"> </w:t>
            </w:r>
            <w:r w:rsidRPr="00375D24">
              <w:rPr>
                <w:sz w:val="24"/>
                <w:szCs w:val="24"/>
              </w:rPr>
              <w:t>про</w:t>
            </w:r>
            <w:r w:rsidRPr="00375D24">
              <w:rPr>
                <w:spacing w:val="1"/>
                <w:sz w:val="24"/>
                <w:szCs w:val="24"/>
              </w:rPr>
              <w:t xml:space="preserve"> </w:t>
            </w:r>
            <w:r w:rsidRPr="00375D24">
              <w:rPr>
                <w:sz w:val="24"/>
                <w:szCs w:val="24"/>
              </w:rPr>
              <w:t>проведення</w:t>
            </w:r>
            <w:r w:rsidRPr="00375D24">
              <w:rPr>
                <w:spacing w:val="1"/>
                <w:sz w:val="24"/>
                <w:szCs w:val="24"/>
              </w:rPr>
              <w:t xml:space="preserve"> </w:t>
            </w:r>
            <w:r w:rsidRPr="00375D24">
              <w:rPr>
                <w:sz w:val="24"/>
                <w:szCs w:val="24"/>
              </w:rPr>
              <w:t>конкурентної</w:t>
            </w:r>
            <w:r w:rsidRPr="00375D24">
              <w:rPr>
                <w:spacing w:val="1"/>
                <w:sz w:val="24"/>
                <w:szCs w:val="24"/>
              </w:rPr>
              <w:t xml:space="preserve"> </w:t>
            </w:r>
            <w:r w:rsidRPr="00375D24">
              <w:rPr>
                <w:sz w:val="24"/>
                <w:szCs w:val="24"/>
              </w:rPr>
              <w:t>процедури</w:t>
            </w:r>
            <w:r w:rsidRPr="00375D24">
              <w:rPr>
                <w:spacing w:val="1"/>
                <w:sz w:val="24"/>
                <w:szCs w:val="24"/>
              </w:rPr>
              <w:t xml:space="preserve"> </w:t>
            </w:r>
            <w:r w:rsidRPr="00375D24">
              <w:rPr>
                <w:sz w:val="24"/>
                <w:szCs w:val="24"/>
              </w:rPr>
              <w:t>закупівлі,</w:t>
            </w:r>
            <w:r w:rsidRPr="00375D24">
              <w:rPr>
                <w:spacing w:val="1"/>
                <w:sz w:val="24"/>
                <w:szCs w:val="24"/>
              </w:rPr>
              <w:t xml:space="preserve"> </w:t>
            </w:r>
            <w:r w:rsidRPr="00375D24">
              <w:rPr>
                <w:sz w:val="24"/>
                <w:szCs w:val="24"/>
              </w:rPr>
              <w:t>присвоєного</w:t>
            </w:r>
            <w:r w:rsidRPr="00375D24">
              <w:rPr>
                <w:spacing w:val="1"/>
                <w:sz w:val="24"/>
                <w:szCs w:val="24"/>
              </w:rPr>
              <w:t xml:space="preserve"> </w:t>
            </w:r>
            <w:r w:rsidRPr="00375D24">
              <w:rPr>
                <w:sz w:val="24"/>
                <w:szCs w:val="24"/>
              </w:rPr>
              <w:t>електронною</w:t>
            </w:r>
            <w:r w:rsidRPr="00375D24">
              <w:rPr>
                <w:spacing w:val="1"/>
                <w:sz w:val="24"/>
                <w:szCs w:val="24"/>
              </w:rPr>
              <w:t xml:space="preserve"> </w:t>
            </w:r>
            <w:r w:rsidRPr="00375D24">
              <w:rPr>
                <w:sz w:val="24"/>
                <w:szCs w:val="24"/>
              </w:rPr>
              <w:t>системою</w:t>
            </w:r>
            <w:r w:rsidRPr="00375D24">
              <w:rPr>
                <w:spacing w:val="1"/>
                <w:sz w:val="24"/>
                <w:szCs w:val="24"/>
              </w:rPr>
              <w:t xml:space="preserve"> </w:t>
            </w:r>
            <w:proofErr w:type="spellStart"/>
            <w:r w:rsidRPr="00375D24">
              <w:rPr>
                <w:sz w:val="24"/>
                <w:szCs w:val="24"/>
              </w:rPr>
              <w:t>закупівель</w:t>
            </w:r>
            <w:proofErr w:type="spellEnd"/>
            <w:r w:rsidRPr="00375D24">
              <w:rPr>
                <w:spacing w:val="1"/>
                <w:sz w:val="24"/>
                <w:szCs w:val="24"/>
              </w:rPr>
              <w:t xml:space="preserve"> </w:t>
            </w:r>
            <w:r w:rsidRPr="00375D24">
              <w:rPr>
                <w:sz w:val="24"/>
                <w:szCs w:val="24"/>
              </w:rPr>
              <w:t>та/або</w:t>
            </w:r>
            <w:r w:rsidRPr="00375D24">
              <w:rPr>
                <w:spacing w:val="1"/>
                <w:sz w:val="24"/>
                <w:szCs w:val="24"/>
              </w:rPr>
              <w:t xml:space="preserve"> </w:t>
            </w:r>
            <w:r w:rsidRPr="00375D24">
              <w:rPr>
                <w:sz w:val="24"/>
                <w:szCs w:val="24"/>
              </w:rPr>
              <w:t>унікального</w:t>
            </w:r>
            <w:r w:rsidRPr="00375D24">
              <w:rPr>
                <w:spacing w:val="1"/>
                <w:sz w:val="24"/>
                <w:szCs w:val="24"/>
              </w:rPr>
              <w:t xml:space="preserve"> </w:t>
            </w:r>
            <w:r w:rsidRPr="00375D24">
              <w:rPr>
                <w:sz w:val="24"/>
                <w:szCs w:val="24"/>
              </w:rPr>
              <w:t>номера</w:t>
            </w:r>
            <w:r w:rsidRPr="00375D24">
              <w:rPr>
                <w:spacing w:val="1"/>
                <w:sz w:val="24"/>
                <w:szCs w:val="24"/>
              </w:rPr>
              <w:t xml:space="preserve"> </w:t>
            </w:r>
            <w:r w:rsidRPr="00375D24">
              <w:rPr>
                <w:sz w:val="24"/>
                <w:szCs w:val="24"/>
              </w:rPr>
              <w:t>повідомлення</w:t>
            </w:r>
            <w:r w:rsidRPr="00375D24">
              <w:rPr>
                <w:spacing w:val="1"/>
                <w:sz w:val="24"/>
                <w:szCs w:val="24"/>
              </w:rPr>
              <w:t xml:space="preserve"> </w:t>
            </w:r>
            <w:r w:rsidRPr="00375D24">
              <w:rPr>
                <w:sz w:val="24"/>
                <w:szCs w:val="24"/>
              </w:rPr>
              <w:t>про</w:t>
            </w:r>
            <w:r w:rsidRPr="00375D24">
              <w:rPr>
                <w:spacing w:val="1"/>
                <w:sz w:val="24"/>
                <w:szCs w:val="24"/>
              </w:rPr>
              <w:t xml:space="preserve"> </w:t>
            </w:r>
            <w:r w:rsidRPr="00375D24">
              <w:rPr>
                <w:sz w:val="24"/>
                <w:szCs w:val="24"/>
              </w:rPr>
              <w:t>намір</w:t>
            </w:r>
            <w:r w:rsidRPr="00375D24">
              <w:rPr>
                <w:spacing w:val="1"/>
                <w:sz w:val="24"/>
                <w:szCs w:val="24"/>
              </w:rPr>
              <w:t xml:space="preserve"> </w:t>
            </w:r>
            <w:r w:rsidRPr="00375D24">
              <w:rPr>
                <w:sz w:val="24"/>
                <w:szCs w:val="24"/>
              </w:rPr>
              <w:t>укласти</w:t>
            </w:r>
            <w:r w:rsidRPr="00375D24">
              <w:rPr>
                <w:spacing w:val="1"/>
                <w:sz w:val="24"/>
                <w:szCs w:val="24"/>
              </w:rPr>
              <w:t xml:space="preserve"> </w:t>
            </w:r>
            <w:r w:rsidRPr="00375D24">
              <w:rPr>
                <w:sz w:val="24"/>
                <w:szCs w:val="24"/>
              </w:rPr>
              <w:t>договір</w:t>
            </w:r>
            <w:r w:rsidRPr="00375D24">
              <w:rPr>
                <w:spacing w:val="1"/>
                <w:sz w:val="24"/>
                <w:szCs w:val="24"/>
              </w:rPr>
              <w:t xml:space="preserve"> </w:t>
            </w:r>
            <w:r w:rsidRPr="00375D24">
              <w:rPr>
                <w:sz w:val="24"/>
                <w:szCs w:val="24"/>
              </w:rPr>
              <w:t>про</w:t>
            </w:r>
            <w:r w:rsidRPr="00375D24">
              <w:rPr>
                <w:spacing w:val="1"/>
                <w:sz w:val="24"/>
                <w:szCs w:val="24"/>
              </w:rPr>
              <w:t xml:space="preserve"> </w:t>
            </w:r>
            <w:r w:rsidRPr="00375D24">
              <w:rPr>
                <w:sz w:val="24"/>
                <w:szCs w:val="24"/>
              </w:rPr>
              <w:t>закупівлю</w:t>
            </w:r>
            <w:r w:rsidRPr="00375D24">
              <w:rPr>
                <w:spacing w:val="1"/>
                <w:sz w:val="24"/>
                <w:szCs w:val="24"/>
              </w:rPr>
              <w:t xml:space="preserve"> </w:t>
            </w:r>
            <w:r w:rsidRPr="00375D24">
              <w:rPr>
                <w:sz w:val="24"/>
                <w:szCs w:val="24"/>
              </w:rPr>
              <w:t>-</w:t>
            </w:r>
            <w:r w:rsidRPr="00375D24">
              <w:rPr>
                <w:spacing w:val="1"/>
                <w:sz w:val="24"/>
                <w:szCs w:val="24"/>
              </w:rPr>
              <w:t xml:space="preserve"> </w:t>
            </w:r>
            <w:r w:rsidRPr="00375D24">
              <w:rPr>
                <w:sz w:val="24"/>
                <w:szCs w:val="24"/>
              </w:rPr>
              <w:t>помилка</w:t>
            </w:r>
            <w:r w:rsidRPr="00375D24">
              <w:rPr>
                <w:spacing w:val="1"/>
                <w:sz w:val="24"/>
                <w:szCs w:val="24"/>
              </w:rPr>
              <w:t xml:space="preserve"> </w:t>
            </w:r>
            <w:r w:rsidRPr="00375D24">
              <w:rPr>
                <w:sz w:val="24"/>
                <w:szCs w:val="24"/>
              </w:rPr>
              <w:t>в</w:t>
            </w:r>
            <w:r w:rsidRPr="00375D24">
              <w:rPr>
                <w:spacing w:val="1"/>
                <w:sz w:val="24"/>
                <w:szCs w:val="24"/>
              </w:rPr>
              <w:t xml:space="preserve"> </w:t>
            </w:r>
            <w:r w:rsidRPr="00375D24">
              <w:rPr>
                <w:sz w:val="24"/>
                <w:szCs w:val="24"/>
              </w:rPr>
              <w:t>цифрах</w:t>
            </w:r>
            <w:r w:rsidRPr="00375D24">
              <w:rPr>
                <w:spacing w:val="1"/>
                <w:sz w:val="24"/>
                <w:szCs w:val="24"/>
              </w:rPr>
              <w:t xml:space="preserve"> </w:t>
            </w:r>
            <w:r w:rsidRPr="00375D24">
              <w:rPr>
                <w:i/>
                <w:sz w:val="24"/>
                <w:szCs w:val="24"/>
              </w:rPr>
              <w:t>(наприклад</w:t>
            </w:r>
            <w:r w:rsidRPr="00375D24">
              <w:rPr>
                <w:i/>
                <w:spacing w:val="-57"/>
                <w:sz w:val="24"/>
                <w:szCs w:val="24"/>
              </w:rPr>
              <w:t xml:space="preserve"> </w:t>
            </w:r>
            <w:hyperlink r:id="rId7">
              <w:r w:rsidRPr="00375D24">
                <w:rPr>
                  <w:i/>
                  <w:sz w:val="24"/>
                  <w:szCs w:val="24"/>
                </w:rPr>
                <w:t>UA-2020-08-08-000065-а</w:t>
              </w:r>
            </w:hyperlink>
            <w:r w:rsidRPr="00375D24">
              <w:rPr>
                <w:i/>
                <w:spacing w:val="1"/>
                <w:sz w:val="24"/>
                <w:szCs w:val="24"/>
              </w:rPr>
              <w:t xml:space="preserve"> </w:t>
            </w:r>
            <w:r w:rsidRPr="00375D24">
              <w:rPr>
                <w:i/>
                <w:sz w:val="24"/>
                <w:szCs w:val="24"/>
              </w:rPr>
              <w:t>зазначено</w:t>
            </w:r>
            <w:r w:rsidRPr="00375D24">
              <w:rPr>
                <w:i/>
                <w:spacing w:val="1"/>
                <w:sz w:val="24"/>
                <w:szCs w:val="24"/>
              </w:rPr>
              <w:t xml:space="preserve"> </w:t>
            </w:r>
            <w:r w:rsidRPr="00375D24">
              <w:rPr>
                <w:i/>
                <w:sz w:val="24"/>
                <w:szCs w:val="24"/>
              </w:rPr>
              <w:t>як</w:t>
            </w:r>
            <w:r w:rsidRPr="00375D24">
              <w:rPr>
                <w:i/>
                <w:spacing w:val="1"/>
                <w:sz w:val="24"/>
                <w:szCs w:val="24"/>
              </w:rPr>
              <w:t xml:space="preserve"> </w:t>
            </w:r>
            <w:hyperlink r:id="rId8">
              <w:r w:rsidRPr="00375D24">
                <w:rPr>
                  <w:i/>
                  <w:sz w:val="24"/>
                  <w:szCs w:val="24"/>
                </w:rPr>
                <w:t>UA-2022-08-08-</w:t>
              </w:r>
            </w:hyperlink>
            <w:r w:rsidRPr="00375D24">
              <w:rPr>
                <w:i/>
                <w:spacing w:val="1"/>
                <w:sz w:val="24"/>
                <w:szCs w:val="24"/>
              </w:rPr>
              <w:t xml:space="preserve"> </w:t>
            </w:r>
            <w:hyperlink r:id="rId9">
              <w:r w:rsidRPr="00375D24">
                <w:rPr>
                  <w:i/>
                  <w:sz w:val="24"/>
                  <w:szCs w:val="24"/>
                </w:rPr>
                <w:t>000065-а</w:t>
              </w:r>
            </w:hyperlink>
            <w:r w:rsidRPr="00375D24">
              <w:rPr>
                <w:i/>
                <w:sz w:val="24"/>
                <w:szCs w:val="24"/>
              </w:rPr>
              <w:t>)</w:t>
            </w:r>
            <w:r w:rsidRPr="00375D24">
              <w:rPr>
                <w:sz w:val="24"/>
                <w:szCs w:val="24"/>
              </w:rPr>
              <w:t>;</w:t>
            </w:r>
          </w:p>
          <w:p w14:paraId="7DBFAC5E" w14:textId="77777777" w:rsidR="00D42178" w:rsidRPr="00375D24" w:rsidRDefault="00D42178" w:rsidP="00375D24">
            <w:pPr>
              <w:pStyle w:val="TableParagraph"/>
              <w:ind w:right="98"/>
              <w:jc w:val="both"/>
              <w:rPr>
                <w:sz w:val="24"/>
                <w:szCs w:val="24"/>
              </w:rPr>
            </w:pPr>
            <w:r w:rsidRPr="00375D24">
              <w:rPr>
                <w:sz w:val="24"/>
                <w:szCs w:val="24"/>
              </w:rPr>
              <w:t>застосування правил переносу частини слова з рядка в</w:t>
            </w:r>
            <w:r w:rsidRPr="00375D24">
              <w:rPr>
                <w:spacing w:val="1"/>
                <w:sz w:val="24"/>
                <w:szCs w:val="24"/>
              </w:rPr>
              <w:t xml:space="preserve"> </w:t>
            </w:r>
            <w:r w:rsidRPr="00375D24">
              <w:rPr>
                <w:sz w:val="24"/>
                <w:szCs w:val="24"/>
              </w:rPr>
              <w:t>рядок</w:t>
            </w:r>
            <w:r w:rsidRPr="00375D24">
              <w:rPr>
                <w:spacing w:val="1"/>
                <w:sz w:val="24"/>
                <w:szCs w:val="24"/>
              </w:rPr>
              <w:t xml:space="preserve"> </w:t>
            </w:r>
            <w:r w:rsidRPr="00375D24">
              <w:rPr>
                <w:i/>
                <w:sz w:val="24"/>
                <w:szCs w:val="24"/>
              </w:rPr>
              <w:t>(наприклад</w:t>
            </w:r>
            <w:r w:rsidRPr="00375D24">
              <w:rPr>
                <w:i/>
                <w:spacing w:val="60"/>
                <w:sz w:val="24"/>
                <w:szCs w:val="24"/>
              </w:rPr>
              <w:t xml:space="preserve"> </w:t>
            </w:r>
            <w:r w:rsidRPr="00375D24">
              <w:rPr>
                <w:i/>
                <w:sz w:val="24"/>
                <w:szCs w:val="24"/>
              </w:rPr>
              <w:t>зазначено перенос слова «Коментар»,</w:t>
            </w:r>
            <w:r w:rsidRPr="00375D24">
              <w:rPr>
                <w:i/>
                <w:spacing w:val="1"/>
                <w:sz w:val="24"/>
                <w:szCs w:val="24"/>
              </w:rPr>
              <w:t xml:space="preserve"> </w:t>
            </w:r>
            <w:r w:rsidRPr="00375D24">
              <w:rPr>
                <w:i/>
                <w:sz w:val="24"/>
                <w:szCs w:val="24"/>
              </w:rPr>
              <w:t>як</w:t>
            </w:r>
            <w:r w:rsidRPr="00375D24">
              <w:rPr>
                <w:i/>
                <w:spacing w:val="-1"/>
                <w:sz w:val="24"/>
                <w:szCs w:val="24"/>
              </w:rPr>
              <w:t xml:space="preserve"> </w:t>
            </w:r>
            <w:r w:rsidRPr="00375D24">
              <w:rPr>
                <w:i/>
                <w:sz w:val="24"/>
                <w:szCs w:val="24"/>
              </w:rPr>
              <w:t>«</w:t>
            </w:r>
            <w:proofErr w:type="spellStart"/>
            <w:r w:rsidRPr="00375D24">
              <w:rPr>
                <w:i/>
                <w:sz w:val="24"/>
                <w:szCs w:val="24"/>
              </w:rPr>
              <w:t>Коме-нтар</w:t>
            </w:r>
            <w:proofErr w:type="spellEnd"/>
            <w:r w:rsidRPr="00375D24">
              <w:rPr>
                <w:i/>
                <w:sz w:val="24"/>
                <w:szCs w:val="24"/>
              </w:rPr>
              <w:t>»)</w:t>
            </w:r>
            <w:r w:rsidRPr="00375D24">
              <w:rPr>
                <w:sz w:val="24"/>
                <w:szCs w:val="24"/>
              </w:rPr>
              <w:t>;</w:t>
            </w:r>
          </w:p>
          <w:p w14:paraId="3D4490C7" w14:textId="77777777" w:rsidR="00D42178" w:rsidRPr="00375D24" w:rsidRDefault="00D42178" w:rsidP="00375D24">
            <w:pPr>
              <w:pStyle w:val="TableParagraph"/>
              <w:ind w:right="90"/>
              <w:jc w:val="both"/>
              <w:rPr>
                <w:sz w:val="24"/>
                <w:szCs w:val="24"/>
              </w:rPr>
            </w:pPr>
            <w:r w:rsidRPr="00375D24">
              <w:rPr>
                <w:sz w:val="24"/>
                <w:szCs w:val="24"/>
              </w:rPr>
              <w:t>написання слів разом та/або окремо, та/або через дефіс</w:t>
            </w:r>
            <w:r w:rsidRPr="00375D24">
              <w:rPr>
                <w:spacing w:val="1"/>
                <w:sz w:val="24"/>
                <w:szCs w:val="24"/>
              </w:rPr>
              <w:t xml:space="preserve"> </w:t>
            </w:r>
            <w:r w:rsidRPr="00375D24">
              <w:rPr>
                <w:i/>
                <w:sz w:val="24"/>
                <w:szCs w:val="24"/>
              </w:rPr>
              <w:t>(наприклад</w:t>
            </w:r>
            <w:r w:rsidRPr="00375D24">
              <w:rPr>
                <w:i/>
                <w:spacing w:val="1"/>
                <w:sz w:val="24"/>
                <w:szCs w:val="24"/>
              </w:rPr>
              <w:t xml:space="preserve"> </w:t>
            </w:r>
            <w:r w:rsidRPr="00375D24">
              <w:rPr>
                <w:i/>
                <w:sz w:val="24"/>
                <w:szCs w:val="24"/>
              </w:rPr>
              <w:t>вираз</w:t>
            </w:r>
            <w:r w:rsidRPr="00375D24">
              <w:rPr>
                <w:i/>
                <w:spacing w:val="1"/>
                <w:sz w:val="24"/>
                <w:szCs w:val="24"/>
              </w:rPr>
              <w:t xml:space="preserve"> </w:t>
            </w:r>
            <w:r w:rsidRPr="00375D24">
              <w:rPr>
                <w:i/>
                <w:sz w:val="24"/>
                <w:szCs w:val="24"/>
              </w:rPr>
              <w:t>«Будь</w:t>
            </w:r>
            <w:r w:rsidRPr="00375D24">
              <w:rPr>
                <w:i/>
                <w:spacing w:val="1"/>
                <w:sz w:val="24"/>
                <w:szCs w:val="24"/>
              </w:rPr>
              <w:t xml:space="preserve"> </w:t>
            </w:r>
            <w:r w:rsidRPr="00375D24">
              <w:rPr>
                <w:i/>
                <w:sz w:val="24"/>
                <w:szCs w:val="24"/>
              </w:rPr>
              <w:t>ласка»</w:t>
            </w:r>
            <w:r w:rsidRPr="00375D24">
              <w:rPr>
                <w:i/>
                <w:spacing w:val="1"/>
                <w:sz w:val="24"/>
                <w:szCs w:val="24"/>
              </w:rPr>
              <w:t xml:space="preserve"> </w:t>
            </w:r>
            <w:r w:rsidRPr="00375D24">
              <w:rPr>
                <w:i/>
                <w:sz w:val="24"/>
                <w:szCs w:val="24"/>
              </w:rPr>
              <w:t>написано</w:t>
            </w:r>
            <w:r w:rsidRPr="00375D24">
              <w:rPr>
                <w:i/>
                <w:spacing w:val="1"/>
                <w:sz w:val="24"/>
                <w:szCs w:val="24"/>
              </w:rPr>
              <w:t xml:space="preserve"> </w:t>
            </w:r>
            <w:r w:rsidRPr="00375D24">
              <w:rPr>
                <w:i/>
                <w:sz w:val="24"/>
                <w:szCs w:val="24"/>
              </w:rPr>
              <w:t>«Будь-ласка»,</w:t>
            </w:r>
            <w:r w:rsidRPr="00375D24">
              <w:rPr>
                <w:i/>
                <w:spacing w:val="-57"/>
                <w:sz w:val="24"/>
                <w:szCs w:val="24"/>
              </w:rPr>
              <w:t xml:space="preserve"> </w:t>
            </w:r>
            <w:r w:rsidRPr="00375D24">
              <w:rPr>
                <w:i/>
                <w:sz w:val="24"/>
                <w:szCs w:val="24"/>
              </w:rPr>
              <w:t>вираз</w:t>
            </w:r>
            <w:r w:rsidRPr="00375D24">
              <w:rPr>
                <w:i/>
                <w:spacing w:val="-1"/>
                <w:sz w:val="24"/>
                <w:szCs w:val="24"/>
              </w:rPr>
              <w:t xml:space="preserve"> </w:t>
            </w:r>
            <w:r w:rsidRPr="00375D24">
              <w:rPr>
                <w:i/>
                <w:sz w:val="24"/>
                <w:szCs w:val="24"/>
              </w:rPr>
              <w:lastRenderedPageBreak/>
              <w:t>«На добраніч»</w:t>
            </w:r>
            <w:r w:rsidRPr="00375D24">
              <w:rPr>
                <w:i/>
                <w:spacing w:val="-1"/>
                <w:sz w:val="24"/>
                <w:szCs w:val="24"/>
              </w:rPr>
              <w:t xml:space="preserve"> </w:t>
            </w:r>
            <w:r w:rsidRPr="00375D24">
              <w:rPr>
                <w:i/>
                <w:sz w:val="24"/>
                <w:szCs w:val="24"/>
              </w:rPr>
              <w:t>написано як</w:t>
            </w:r>
            <w:r w:rsidRPr="00375D24">
              <w:rPr>
                <w:i/>
                <w:spacing w:val="-1"/>
                <w:sz w:val="24"/>
                <w:szCs w:val="24"/>
              </w:rPr>
              <w:t xml:space="preserve"> </w:t>
            </w:r>
            <w:r w:rsidRPr="00375D24">
              <w:rPr>
                <w:i/>
                <w:sz w:val="24"/>
                <w:szCs w:val="24"/>
              </w:rPr>
              <w:t>«</w:t>
            </w:r>
            <w:proofErr w:type="spellStart"/>
            <w:r w:rsidRPr="00375D24">
              <w:rPr>
                <w:i/>
                <w:sz w:val="24"/>
                <w:szCs w:val="24"/>
              </w:rPr>
              <w:t>надобраніч</w:t>
            </w:r>
            <w:proofErr w:type="spellEnd"/>
            <w:r w:rsidRPr="00375D24">
              <w:rPr>
                <w:i/>
                <w:sz w:val="24"/>
                <w:szCs w:val="24"/>
              </w:rPr>
              <w:t>»)</w:t>
            </w:r>
            <w:r w:rsidRPr="00375D24">
              <w:rPr>
                <w:sz w:val="24"/>
                <w:szCs w:val="24"/>
              </w:rPr>
              <w:t>;</w:t>
            </w:r>
          </w:p>
          <w:p w14:paraId="0A72FB3D"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hAnsi="Times New Roman" w:cs="Times New Roman"/>
                <w:sz w:val="24"/>
                <w:szCs w:val="24"/>
                <w:lang w:val="uk-UA"/>
              </w:rPr>
              <w:t>нумерації</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сторінок/аркушів</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(у</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тому</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числі</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кілька</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сторінок/аркушів</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мають</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однаковий</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номер,</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пропущені</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номери</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окремих</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сторінок/аркушів,</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немає</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нумерації</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сторінок/аркушів,</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нумерація</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сторінок/аркушів</w:t>
            </w:r>
            <w:r w:rsidRPr="00375D24">
              <w:rPr>
                <w:rFonts w:ascii="Times New Roman" w:hAnsi="Times New Roman" w:cs="Times New Roman"/>
                <w:spacing w:val="1"/>
                <w:sz w:val="24"/>
                <w:szCs w:val="24"/>
                <w:lang w:val="uk-UA"/>
              </w:rPr>
              <w:t xml:space="preserve"> </w:t>
            </w:r>
            <w:r w:rsidRPr="00375D24">
              <w:rPr>
                <w:rFonts w:ascii="Times New Roman" w:hAnsi="Times New Roman" w:cs="Times New Roman"/>
                <w:sz w:val="24"/>
                <w:szCs w:val="24"/>
                <w:lang w:val="uk-UA"/>
              </w:rPr>
              <w:t>не</w:t>
            </w:r>
            <w:r w:rsidRPr="00375D24">
              <w:rPr>
                <w:rFonts w:ascii="Times New Roman" w:hAnsi="Times New Roman" w:cs="Times New Roman"/>
                <w:spacing w:val="-57"/>
                <w:sz w:val="24"/>
                <w:szCs w:val="24"/>
                <w:lang w:val="uk-UA"/>
              </w:rPr>
              <w:t xml:space="preserve"> </w:t>
            </w:r>
            <w:r w:rsidRPr="00375D24">
              <w:rPr>
                <w:rFonts w:ascii="Times New Roman" w:hAnsi="Times New Roman" w:cs="Times New Roman"/>
                <w:sz w:val="24"/>
                <w:szCs w:val="24"/>
                <w:lang w:val="uk-UA"/>
              </w:rPr>
              <w:t xml:space="preserve">відповідає переліку, зазначеному в документі) </w:t>
            </w:r>
            <w:r w:rsidRPr="00375D24">
              <w:rPr>
                <w:rFonts w:ascii="Times New Roman" w:hAnsi="Times New Roman" w:cs="Times New Roman"/>
                <w:i/>
                <w:sz w:val="24"/>
                <w:szCs w:val="24"/>
                <w:lang w:val="uk-UA"/>
              </w:rPr>
              <w:t>(наприклад</w:t>
            </w:r>
            <w:r w:rsidRPr="00375D24">
              <w:rPr>
                <w:rFonts w:ascii="Times New Roman" w:hAnsi="Times New Roman" w:cs="Times New Roman"/>
                <w:i/>
                <w:spacing w:val="-57"/>
                <w:sz w:val="24"/>
                <w:szCs w:val="24"/>
                <w:lang w:val="uk-UA"/>
              </w:rPr>
              <w:t xml:space="preserve"> </w:t>
            </w:r>
            <w:r w:rsidRPr="00375D24">
              <w:rPr>
                <w:rFonts w:ascii="Times New Roman" w:hAnsi="Times New Roman" w:cs="Times New Roman"/>
                <w:i/>
                <w:sz w:val="24"/>
                <w:szCs w:val="24"/>
                <w:lang w:val="uk-UA"/>
              </w:rPr>
              <w:t>сторінки</w:t>
            </w:r>
            <w:r w:rsidRPr="00375D24">
              <w:rPr>
                <w:rFonts w:ascii="Times New Roman" w:hAnsi="Times New Roman" w:cs="Times New Roman"/>
                <w:i/>
                <w:spacing w:val="-1"/>
                <w:sz w:val="24"/>
                <w:szCs w:val="24"/>
                <w:lang w:val="uk-UA"/>
              </w:rPr>
              <w:t xml:space="preserve"> </w:t>
            </w:r>
            <w:r w:rsidRPr="00375D24">
              <w:rPr>
                <w:rFonts w:ascii="Times New Roman" w:hAnsi="Times New Roman" w:cs="Times New Roman"/>
                <w:i/>
                <w:sz w:val="24"/>
                <w:szCs w:val="24"/>
                <w:lang w:val="uk-UA"/>
              </w:rPr>
              <w:t>пронумеровані</w:t>
            </w:r>
            <w:r w:rsidRPr="00375D24">
              <w:rPr>
                <w:rFonts w:ascii="Times New Roman" w:hAnsi="Times New Roman" w:cs="Times New Roman"/>
                <w:i/>
                <w:spacing w:val="-1"/>
                <w:sz w:val="24"/>
                <w:szCs w:val="24"/>
                <w:lang w:val="uk-UA"/>
              </w:rPr>
              <w:t xml:space="preserve"> </w:t>
            </w:r>
            <w:r w:rsidRPr="00375D24">
              <w:rPr>
                <w:rFonts w:ascii="Times New Roman" w:hAnsi="Times New Roman" w:cs="Times New Roman"/>
                <w:i/>
                <w:sz w:val="24"/>
                <w:szCs w:val="24"/>
                <w:lang w:val="uk-UA"/>
              </w:rPr>
              <w:t>1,2,4,5,6</w:t>
            </w:r>
            <w:r w:rsidRPr="00375D24">
              <w:rPr>
                <w:rFonts w:ascii="Times New Roman" w:hAnsi="Times New Roman" w:cs="Times New Roman"/>
                <w:i/>
                <w:spacing w:val="-1"/>
                <w:sz w:val="24"/>
                <w:szCs w:val="24"/>
                <w:lang w:val="uk-UA"/>
              </w:rPr>
              <w:t xml:space="preserve"> </w:t>
            </w:r>
            <w:r w:rsidRPr="00375D24">
              <w:rPr>
                <w:rFonts w:ascii="Times New Roman" w:hAnsi="Times New Roman" w:cs="Times New Roman"/>
                <w:i/>
                <w:sz w:val="24"/>
                <w:szCs w:val="24"/>
                <w:lang w:val="uk-UA"/>
              </w:rPr>
              <w:t>або</w:t>
            </w:r>
            <w:r w:rsidRPr="00375D24">
              <w:rPr>
                <w:rFonts w:ascii="Times New Roman" w:hAnsi="Times New Roman" w:cs="Times New Roman"/>
                <w:i/>
                <w:spacing w:val="-1"/>
                <w:sz w:val="24"/>
                <w:szCs w:val="24"/>
                <w:lang w:val="uk-UA"/>
              </w:rPr>
              <w:t xml:space="preserve"> </w:t>
            </w:r>
            <w:r w:rsidRPr="00375D24">
              <w:rPr>
                <w:rFonts w:ascii="Times New Roman" w:hAnsi="Times New Roman" w:cs="Times New Roman"/>
                <w:i/>
                <w:sz w:val="24"/>
                <w:szCs w:val="24"/>
                <w:lang w:val="uk-UA"/>
              </w:rPr>
              <w:t>1,2,2,3,4,5,6)</w:t>
            </w:r>
            <w:r w:rsidRPr="00375D24">
              <w:rPr>
                <w:rFonts w:ascii="Times New Roman" w:eastAsia="Calibri" w:hAnsi="Times New Roman" w:cs="Times New Roman"/>
                <w:sz w:val="24"/>
                <w:szCs w:val="24"/>
                <w:lang w:val="uk-UA" w:eastAsia="en-US"/>
              </w:rPr>
              <w:t>.</w:t>
            </w:r>
          </w:p>
          <w:p w14:paraId="781CF792" w14:textId="51BBE767" w:rsidR="00D42178" w:rsidRPr="00375D24" w:rsidRDefault="00D42178" w:rsidP="00375D24">
            <w:pPr>
              <w:pStyle w:val="TableParagraph"/>
              <w:tabs>
                <w:tab w:val="left" w:pos="368"/>
              </w:tabs>
              <w:ind w:right="92"/>
              <w:jc w:val="both"/>
              <w:rPr>
                <w:sz w:val="24"/>
              </w:rPr>
            </w:pPr>
            <w:r w:rsidRPr="00375D24">
              <w:rPr>
                <w:rFonts w:eastAsia="Calibri"/>
                <w:sz w:val="24"/>
                <w:szCs w:val="24"/>
              </w:rPr>
              <w:t xml:space="preserve">2. </w:t>
            </w:r>
            <w:r w:rsidRPr="00375D24">
              <w:rPr>
                <w:sz w:val="24"/>
              </w:rPr>
              <w:t>Помилка, зроблена учасником процедури закупівлі під</w:t>
            </w:r>
            <w:r w:rsidRPr="00375D24">
              <w:rPr>
                <w:spacing w:val="1"/>
                <w:sz w:val="24"/>
              </w:rPr>
              <w:t xml:space="preserve"> </w:t>
            </w:r>
            <w:r w:rsidRPr="00375D24">
              <w:rPr>
                <w:sz w:val="24"/>
              </w:rPr>
              <w:t>час оформлення тексту документа/унесення інформації в</w:t>
            </w:r>
            <w:r w:rsidRPr="00375D24">
              <w:rPr>
                <w:spacing w:val="1"/>
                <w:sz w:val="24"/>
              </w:rPr>
              <w:t xml:space="preserve"> </w:t>
            </w:r>
            <w:r w:rsidRPr="00375D24">
              <w:rPr>
                <w:sz w:val="24"/>
              </w:rPr>
              <w:t>окремі поля електронної форми тендерної пропозиції (у</w:t>
            </w:r>
            <w:r w:rsidRPr="00375D24">
              <w:rPr>
                <w:spacing w:val="1"/>
                <w:sz w:val="24"/>
              </w:rPr>
              <w:t xml:space="preserve"> </w:t>
            </w:r>
            <w:r w:rsidRPr="00375D24">
              <w:rPr>
                <w:sz w:val="24"/>
              </w:rPr>
              <w:t>тому числі комп'ютерна коректура, заміна літери (літер)</w:t>
            </w:r>
            <w:r w:rsidRPr="00375D24">
              <w:rPr>
                <w:spacing w:val="1"/>
                <w:sz w:val="24"/>
              </w:rPr>
              <w:t xml:space="preserve"> </w:t>
            </w:r>
            <w:r w:rsidRPr="00375D24">
              <w:rPr>
                <w:sz w:val="24"/>
              </w:rPr>
              <w:t>та/або</w:t>
            </w:r>
            <w:r w:rsidRPr="00375D24">
              <w:rPr>
                <w:spacing w:val="1"/>
                <w:sz w:val="24"/>
              </w:rPr>
              <w:t xml:space="preserve"> </w:t>
            </w:r>
            <w:r w:rsidRPr="00375D24">
              <w:rPr>
                <w:sz w:val="24"/>
              </w:rPr>
              <w:t>цифри</w:t>
            </w:r>
            <w:r w:rsidRPr="00375D24">
              <w:rPr>
                <w:spacing w:val="1"/>
                <w:sz w:val="24"/>
              </w:rPr>
              <w:t xml:space="preserve"> </w:t>
            </w:r>
            <w:r w:rsidRPr="00375D24">
              <w:rPr>
                <w:sz w:val="24"/>
              </w:rPr>
              <w:t>(цифр),</w:t>
            </w:r>
            <w:r w:rsidRPr="00375D24">
              <w:rPr>
                <w:spacing w:val="1"/>
                <w:sz w:val="24"/>
              </w:rPr>
              <w:t xml:space="preserve"> </w:t>
            </w:r>
            <w:r w:rsidRPr="00375D24">
              <w:rPr>
                <w:sz w:val="24"/>
              </w:rPr>
              <w:t>переставлення</w:t>
            </w:r>
            <w:r w:rsidRPr="00375D24">
              <w:rPr>
                <w:spacing w:val="1"/>
                <w:sz w:val="24"/>
              </w:rPr>
              <w:t xml:space="preserve"> </w:t>
            </w:r>
            <w:r w:rsidRPr="00375D24">
              <w:rPr>
                <w:sz w:val="24"/>
              </w:rPr>
              <w:t>літер</w:t>
            </w:r>
            <w:r w:rsidRPr="00375D24">
              <w:rPr>
                <w:spacing w:val="61"/>
                <w:sz w:val="24"/>
              </w:rPr>
              <w:t xml:space="preserve"> </w:t>
            </w:r>
            <w:r w:rsidRPr="00375D24">
              <w:rPr>
                <w:sz w:val="24"/>
              </w:rPr>
              <w:t>(цифр)</w:t>
            </w:r>
            <w:r w:rsidRPr="00375D24">
              <w:rPr>
                <w:spacing w:val="-57"/>
                <w:sz w:val="24"/>
              </w:rPr>
              <w:t xml:space="preserve"> </w:t>
            </w:r>
            <w:r w:rsidRPr="00375D24">
              <w:rPr>
                <w:sz w:val="24"/>
              </w:rPr>
              <w:t>місцями,</w:t>
            </w:r>
            <w:r w:rsidRPr="00375D24">
              <w:rPr>
                <w:spacing w:val="1"/>
                <w:sz w:val="24"/>
              </w:rPr>
              <w:t xml:space="preserve"> </w:t>
            </w:r>
            <w:r w:rsidRPr="00375D24">
              <w:rPr>
                <w:sz w:val="24"/>
              </w:rPr>
              <w:t>пропуск</w:t>
            </w:r>
            <w:r w:rsidRPr="00375D24">
              <w:rPr>
                <w:spacing w:val="1"/>
                <w:sz w:val="24"/>
              </w:rPr>
              <w:t xml:space="preserve"> </w:t>
            </w:r>
            <w:r w:rsidRPr="00375D24">
              <w:rPr>
                <w:sz w:val="24"/>
              </w:rPr>
              <w:t>літер</w:t>
            </w:r>
            <w:r w:rsidRPr="00375D24">
              <w:rPr>
                <w:spacing w:val="1"/>
                <w:sz w:val="24"/>
              </w:rPr>
              <w:t xml:space="preserve"> </w:t>
            </w:r>
            <w:r w:rsidRPr="00375D24">
              <w:rPr>
                <w:sz w:val="24"/>
              </w:rPr>
              <w:t>(цифр),</w:t>
            </w:r>
            <w:r w:rsidRPr="00375D24">
              <w:rPr>
                <w:spacing w:val="1"/>
                <w:sz w:val="24"/>
              </w:rPr>
              <w:t xml:space="preserve"> </w:t>
            </w:r>
            <w:r w:rsidRPr="00375D24">
              <w:rPr>
                <w:sz w:val="24"/>
              </w:rPr>
              <w:t>повторення</w:t>
            </w:r>
            <w:r w:rsidRPr="00375D24">
              <w:rPr>
                <w:spacing w:val="1"/>
                <w:sz w:val="24"/>
              </w:rPr>
              <w:t xml:space="preserve"> </w:t>
            </w:r>
            <w:r w:rsidRPr="00375D24">
              <w:rPr>
                <w:sz w:val="24"/>
              </w:rPr>
              <w:t>слів,</w:t>
            </w:r>
            <w:r w:rsidRPr="00375D24">
              <w:rPr>
                <w:spacing w:val="1"/>
                <w:sz w:val="24"/>
              </w:rPr>
              <w:t xml:space="preserve"> </w:t>
            </w:r>
            <w:r w:rsidRPr="00375D24">
              <w:rPr>
                <w:sz w:val="24"/>
              </w:rPr>
              <w:t>немає</w:t>
            </w:r>
            <w:r w:rsidRPr="00375D24">
              <w:rPr>
                <w:spacing w:val="-57"/>
                <w:sz w:val="24"/>
              </w:rPr>
              <w:t xml:space="preserve"> </w:t>
            </w:r>
            <w:r w:rsidRPr="00375D24">
              <w:rPr>
                <w:sz w:val="24"/>
              </w:rPr>
              <w:t>пропуску</w:t>
            </w:r>
            <w:r w:rsidRPr="00375D24">
              <w:rPr>
                <w:spacing w:val="1"/>
                <w:sz w:val="24"/>
              </w:rPr>
              <w:t xml:space="preserve"> </w:t>
            </w:r>
            <w:r w:rsidRPr="00375D24">
              <w:rPr>
                <w:sz w:val="24"/>
              </w:rPr>
              <w:t>між</w:t>
            </w:r>
            <w:r w:rsidRPr="00375D24">
              <w:rPr>
                <w:spacing w:val="1"/>
                <w:sz w:val="24"/>
              </w:rPr>
              <w:t xml:space="preserve"> </w:t>
            </w:r>
            <w:r w:rsidRPr="00375D24">
              <w:rPr>
                <w:sz w:val="24"/>
              </w:rPr>
              <w:t>словами,</w:t>
            </w:r>
            <w:r w:rsidRPr="00375D24">
              <w:rPr>
                <w:spacing w:val="1"/>
                <w:sz w:val="24"/>
              </w:rPr>
              <w:t xml:space="preserve"> </w:t>
            </w:r>
            <w:r w:rsidRPr="00375D24">
              <w:rPr>
                <w:sz w:val="24"/>
              </w:rPr>
              <w:t>заокруглення</w:t>
            </w:r>
            <w:r w:rsidRPr="00375D24">
              <w:rPr>
                <w:spacing w:val="1"/>
                <w:sz w:val="24"/>
              </w:rPr>
              <w:t xml:space="preserve"> </w:t>
            </w:r>
            <w:r w:rsidRPr="00375D24">
              <w:rPr>
                <w:sz w:val="24"/>
              </w:rPr>
              <w:t>числа),</w:t>
            </w:r>
            <w:r w:rsidRPr="00375D24">
              <w:rPr>
                <w:spacing w:val="1"/>
                <w:sz w:val="24"/>
              </w:rPr>
              <w:t xml:space="preserve"> </w:t>
            </w:r>
            <w:r w:rsidRPr="00375D24">
              <w:rPr>
                <w:sz w:val="24"/>
              </w:rPr>
              <w:t>що</w:t>
            </w:r>
            <w:r w:rsidRPr="00375D24">
              <w:rPr>
                <w:spacing w:val="1"/>
                <w:sz w:val="24"/>
              </w:rPr>
              <w:t xml:space="preserve"> </w:t>
            </w:r>
            <w:r w:rsidRPr="00375D24">
              <w:rPr>
                <w:sz w:val="24"/>
              </w:rPr>
              <w:t>не</w:t>
            </w:r>
            <w:r w:rsidRPr="00375D24">
              <w:rPr>
                <w:spacing w:val="-57"/>
                <w:sz w:val="24"/>
              </w:rPr>
              <w:t xml:space="preserve"> </w:t>
            </w:r>
            <w:r w:rsidRPr="00375D24">
              <w:rPr>
                <w:sz w:val="24"/>
              </w:rPr>
              <w:t>впливає на ціну тендерної пропозиції учасника процедури</w:t>
            </w:r>
            <w:r w:rsidRPr="00375D24">
              <w:rPr>
                <w:spacing w:val="-57"/>
                <w:sz w:val="24"/>
              </w:rPr>
              <w:t xml:space="preserve"> </w:t>
            </w:r>
            <w:r w:rsidRPr="00375D24">
              <w:rPr>
                <w:sz w:val="24"/>
              </w:rPr>
              <w:t>закупівлі та не призводить до її спотворення та/або не</w:t>
            </w:r>
            <w:r w:rsidRPr="00375D24">
              <w:rPr>
                <w:spacing w:val="1"/>
                <w:sz w:val="24"/>
              </w:rPr>
              <w:t xml:space="preserve"> </w:t>
            </w:r>
            <w:r w:rsidRPr="00375D24">
              <w:rPr>
                <w:sz w:val="24"/>
              </w:rPr>
              <w:t>стосується</w:t>
            </w:r>
            <w:r w:rsidRPr="00375D24">
              <w:rPr>
                <w:spacing w:val="1"/>
                <w:sz w:val="24"/>
              </w:rPr>
              <w:t xml:space="preserve"> </w:t>
            </w:r>
            <w:r w:rsidRPr="00375D24">
              <w:rPr>
                <w:sz w:val="24"/>
              </w:rPr>
              <w:t>характеристики</w:t>
            </w:r>
            <w:r w:rsidRPr="00375D24">
              <w:rPr>
                <w:spacing w:val="1"/>
                <w:sz w:val="24"/>
              </w:rPr>
              <w:t xml:space="preserve"> </w:t>
            </w:r>
            <w:r w:rsidRPr="00375D24">
              <w:rPr>
                <w:sz w:val="24"/>
              </w:rPr>
              <w:t>предмета</w:t>
            </w:r>
            <w:r w:rsidRPr="00375D24">
              <w:rPr>
                <w:spacing w:val="1"/>
                <w:sz w:val="24"/>
              </w:rPr>
              <w:t xml:space="preserve"> </w:t>
            </w:r>
            <w:r w:rsidRPr="00375D24">
              <w:rPr>
                <w:sz w:val="24"/>
              </w:rPr>
              <w:t>закупівлі,</w:t>
            </w:r>
            <w:r w:rsidRPr="00375D24">
              <w:rPr>
                <w:spacing w:val="1"/>
                <w:sz w:val="24"/>
              </w:rPr>
              <w:t xml:space="preserve"> </w:t>
            </w:r>
            <w:r w:rsidRPr="00375D24">
              <w:rPr>
                <w:sz w:val="24"/>
              </w:rPr>
              <w:t xml:space="preserve">кваліфікаційних   </w:t>
            </w:r>
            <w:r w:rsidRPr="00375D24">
              <w:rPr>
                <w:spacing w:val="30"/>
                <w:sz w:val="24"/>
              </w:rPr>
              <w:t xml:space="preserve"> </w:t>
            </w:r>
            <w:r w:rsidRPr="00375D24">
              <w:rPr>
                <w:sz w:val="24"/>
              </w:rPr>
              <w:t xml:space="preserve">критеріїв   </w:t>
            </w:r>
            <w:r w:rsidRPr="00375D24">
              <w:rPr>
                <w:spacing w:val="29"/>
                <w:sz w:val="24"/>
              </w:rPr>
              <w:t xml:space="preserve"> </w:t>
            </w:r>
            <w:r w:rsidRPr="00375D24">
              <w:rPr>
                <w:sz w:val="24"/>
              </w:rPr>
              <w:t xml:space="preserve">до   </w:t>
            </w:r>
            <w:r w:rsidRPr="00375D24">
              <w:rPr>
                <w:spacing w:val="32"/>
                <w:sz w:val="24"/>
              </w:rPr>
              <w:t xml:space="preserve"> </w:t>
            </w:r>
            <w:r w:rsidRPr="00375D24">
              <w:rPr>
                <w:sz w:val="24"/>
              </w:rPr>
              <w:t xml:space="preserve">учасника   </w:t>
            </w:r>
            <w:r w:rsidRPr="00375D24">
              <w:rPr>
                <w:spacing w:val="33"/>
                <w:sz w:val="24"/>
              </w:rPr>
              <w:t xml:space="preserve"> </w:t>
            </w:r>
            <w:r w:rsidRPr="00375D24">
              <w:rPr>
                <w:sz w:val="24"/>
              </w:rPr>
              <w:t xml:space="preserve">процедури закупівлі  </w:t>
            </w:r>
            <w:r w:rsidRPr="00375D24">
              <w:rPr>
                <w:i/>
                <w:sz w:val="24"/>
              </w:rPr>
              <w:t xml:space="preserve">(наприклад  </w:t>
            </w:r>
            <w:r w:rsidRPr="00375D24">
              <w:rPr>
                <w:i/>
                <w:spacing w:val="35"/>
                <w:sz w:val="24"/>
              </w:rPr>
              <w:t xml:space="preserve"> </w:t>
            </w:r>
            <w:r w:rsidRPr="00375D24">
              <w:rPr>
                <w:i/>
                <w:sz w:val="24"/>
              </w:rPr>
              <w:t xml:space="preserve">слово  </w:t>
            </w:r>
            <w:r w:rsidRPr="00375D24">
              <w:rPr>
                <w:i/>
                <w:spacing w:val="38"/>
                <w:sz w:val="24"/>
              </w:rPr>
              <w:t xml:space="preserve"> </w:t>
            </w:r>
            <w:r w:rsidRPr="00375D24">
              <w:rPr>
                <w:i/>
                <w:sz w:val="24"/>
              </w:rPr>
              <w:t xml:space="preserve">«Учасник»  </w:t>
            </w:r>
            <w:r w:rsidRPr="00375D24">
              <w:rPr>
                <w:i/>
                <w:spacing w:val="37"/>
                <w:sz w:val="24"/>
              </w:rPr>
              <w:t xml:space="preserve"> </w:t>
            </w:r>
            <w:r w:rsidRPr="00375D24">
              <w:rPr>
                <w:i/>
                <w:sz w:val="24"/>
              </w:rPr>
              <w:t xml:space="preserve">написано  </w:t>
            </w:r>
            <w:r w:rsidRPr="00375D24">
              <w:rPr>
                <w:i/>
                <w:spacing w:val="37"/>
                <w:sz w:val="24"/>
              </w:rPr>
              <w:t xml:space="preserve"> </w:t>
            </w:r>
            <w:r w:rsidRPr="00375D24">
              <w:rPr>
                <w:i/>
                <w:sz w:val="24"/>
              </w:rPr>
              <w:t>як «</w:t>
            </w:r>
            <w:proofErr w:type="spellStart"/>
            <w:r w:rsidRPr="00375D24">
              <w:rPr>
                <w:i/>
                <w:sz w:val="24"/>
              </w:rPr>
              <w:t>Учаник</w:t>
            </w:r>
            <w:proofErr w:type="spellEnd"/>
            <w:r w:rsidRPr="00375D24">
              <w:rPr>
                <w:i/>
                <w:sz w:val="24"/>
              </w:rPr>
              <w:t>», наприклад вираз «Характеристики закупівлі»</w:t>
            </w:r>
            <w:r w:rsidRPr="00375D24">
              <w:rPr>
                <w:i/>
                <w:spacing w:val="1"/>
                <w:sz w:val="24"/>
              </w:rPr>
              <w:t xml:space="preserve"> </w:t>
            </w:r>
            <w:r w:rsidRPr="00375D24">
              <w:rPr>
                <w:i/>
                <w:sz w:val="24"/>
              </w:rPr>
              <w:t>написано</w:t>
            </w:r>
            <w:r w:rsidRPr="00375D24">
              <w:rPr>
                <w:i/>
                <w:spacing w:val="-1"/>
                <w:sz w:val="24"/>
              </w:rPr>
              <w:t xml:space="preserve"> </w:t>
            </w:r>
            <w:r w:rsidRPr="00375D24">
              <w:rPr>
                <w:i/>
                <w:sz w:val="24"/>
              </w:rPr>
              <w:t>як</w:t>
            </w:r>
            <w:r w:rsidRPr="00375D24">
              <w:rPr>
                <w:i/>
                <w:spacing w:val="-1"/>
                <w:sz w:val="24"/>
              </w:rPr>
              <w:t xml:space="preserve"> </w:t>
            </w:r>
            <w:r w:rsidRPr="00375D24">
              <w:rPr>
                <w:i/>
                <w:sz w:val="24"/>
              </w:rPr>
              <w:t>«</w:t>
            </w:r>
            <w:proofErr w:type="spellStart"/>
            <w:r w:rsidRPr="00375D24">
              <w:rPr>
                <w:i/>
                <w:sz w:val="24"/>
              </w:rPr>
              <w:t>Харатеристики</w:t>
            </w:r>
            <w:proofErr w:type="spellEnd"/>
            <w:r w:rsidRPr="00375D24">
              <w:rPr>
                <w:i/>
                <w:spacing w:val="1"/>
                <w:sz w:val="24"/>
              </w:rPr>
              <w:t xml:space="preserve"> </w:t>
            </w:r>
            <w:r w:rsidRPr="00375D24">
              <w:rPr>
                <w:i/>
                <w:sz w:val="24"/>
              </w:rPr>
              <w:t>закупівлі»)</w:t>
            </w:r>
            <w:r w:rsidRPr="00375D24">
              <w:rPr>
                <w:rFonts w:eastAsia="Calibri"/>
                <w:sz w:val="24"/>
                <w:szCs w:val="24"/>
              </w:rPr>
              <w:t>.</w:t>
            </w:r>
          </w:p>
          <w:p w14:paraId="0A52A6E3" w14:textId="76B59F10" w:rsidR="00D42178" w:rsidRPr="00375D24" w:rsidRDefault="00D42178" w:rsidP="00375D24">
            <w:pPr>
              <w:pStyle w:val="10"/>
              <w:spacing w:after="0" w:line="240" w:lineRule="auto"/>
              <w:ind w:left="0"/>
              <w:jc w:val="both"/>
              <w:textAlignment w:val="baseline"/>
              <w:rPr>
                <w:rFonts w:ascii="Times New Roman" w:hAnsi="Times New Roman" w:cs="Times New Roman"/>
                <w:i/>
                <w:sz w:val="24"/>
                <w:lang w:val="uk-UA"/>
              </w:rPr>
            </w:pPr>
            <w:r w:rsidRPr="00375D24">
              <w:rPr>
                <w:rFonts w:ascii="Times New Roman" w:eastAsia="Calibri" w:hAnsi="Times New Roman" w:cs="Times New Roman"/>
                <w:sz w:val="24"/>
                <w:szCs w:val="24"/>
                <w:lang w:val="uk-UA" w:eastAsia="en-US"/>
              </w:rPr>
              <w:t xml:space="preserve">3. </w:t>
            </w:r>
            <w:r w:rsidRPr="00375D24">
              <w:rPr>
                <w:rFonts w:ascii="Times New Roman" w:hAnsi="Times New Roman" w:cs="Times New Roman"/>
                <w:sz w:val="24"/>
                <w:lang w:val="uk-UA"/>
              </w:rPr>
              <w:t>Невірна назва документа (документів), що подається</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учасником</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процедури</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закупівлі</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у</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складі</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тендерної</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пропозиції, зміст якого відповідає вимогам, визначеним</w:t>
            </w:r>
            <w:r w:rsidRPr="00375D24">
              <w:rPr>
                <w:rFonts w:ascii="Times New Roman" w:hAnsi="Times New Roman" w:cs="Times New Roman"/>
                <w:spacing w:val="1"/>
                <w:sz w:val="24"/>
                <w:lang w:val="uk-UA"/>
              </w:rPr>
              <w:t xml:space="preserve"> </w:t>
            </w:r>
            <w:r w:rsidRPr="00375D24">
              <w:rPr>
                <w:rFonts w:ascii="Times New Roman" w:hAnsi="Times New Roman" w:cs="Times New Roman"/>
                <w:sz w:val="24"/>
                <w:lang w:val="uk-UA"/>
              </w:rPr>
              <w:t xml:space="preserve">замовником у тендерній документації </w:t>
            </w:r>
            <w:r w:rsidRPr="00375D24">
              <w:rPr>
                <w:rFonts w:ascii="Times New Roman" w:hAnsi="Times New Roman" w:cs="Times New Roman"/>
                <w:i/>
                <w:sz w:val="24"/>
                <w:lang w:val="uk-UA"/>
              </w:rPr>
              <w:t>(наприклад надана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довідка про те, що Учасником у складі пропозиції подана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інформація, яка є достовірною та актуальною, а дана довідка має назву «Довідка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підписання</w:t>
            </w:r>
            <w:r w:rsidRPr="00375D24">
              <w:rPr>
                <w:rFonts w:ascii="Times New Roman" w:hAnsi="Times New Roman" w:cs="Times New Roman"/>
                <w:i/>
                <w:spacing w:val="-2"/>
                <w:sz w:val="24"/>
                <w:lang w:val="uk-UA"/>
              </w:rPr>
              <w:t xml:space="preserve"> </w:t>
            </w:r>
            <w:r w:rsidRPr="00375D24">
              <w:rPr>
                <w:rFonts w:ascii="Times New Roman" w:hAnsi="Times New Roman" w:cs="Times New Roman"/>
                <w:i/>
                <w:sz w:val="24"/>
                <w:lang w:val="uk-UA"/>
              </w:rPr>
              <w:t>тендерної пропозиції»)</w:t>
            </w:r>
            <w:r w:rsidRPr="00375D24">
              <w:rPr>
                <w:rFonts w:ascii="Times New Roman" w:eastAsia="Calibri" w:hAnsi="Times New Roman" w:cs="Times New Roman"/>
                <w:sz w:val="24"/>
                <w:szCs w:val="24"/>
                <w:lang w:val="uk-UA" w:eastAsia="en-US"/>
              </w:rPr>
              <w:t>.</w:t>
            </w:r>
          </w:p>
          <w:p w14:paraId="1FD8F5E9"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4. Окрема сторінка (сторінки) копії документа (документів) не завірена підписом та/або печаткою учасника процедури закупівлі (у разі її використання) </w:t>
            </w:r>
            <w:r w:rsidRPr="00375D24">
              <w:rPr>
                <w:rFonts w:ascii="Times New Roman" w:hAnsi="Times New Roman" w:cs="Times New Roman"/>
                <w:i/>
                <w:sz w:val="24"/>
                <w:lang w:val="uk-UA"/>
              </w:rPr>
              <w:t>(наприклад учасник використовує печатку, але на деяких</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сторінках</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він</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її</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не</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проставив.</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Учасник</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деяких</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сторінках</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не</w:t>
            </w:r>
            <w:r w:rsidRPr="00375D24">
              <w:rPr>
                <w:rFonts w:ascii="Times New Roman" w:hAnsi="Times New Roman" w:cs="Times New Roman"/>
                <w:i/>
                <w:spacing w:val="-2"/>
                <w:sz w:val="24"/>
                <w:lang w:val="uk-UA"/>
              </w:rPr>
              <w:t xml:space="preserve"> </w:t>
            </w:r>
            <w:r w:rsidRPr="00375D24">
              <w:rPr>
                <w:rFonts w:ascii="Times New Roman" w:hAnsi="Times New Roman" w:cs="Times New Roman"/>
                <w:i/>
                <w:sz w:val="24"/>
                <w:lang w:val="uk-UA"/>
              </w:rPr>
              <w:t>проставив</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власноручний</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підпис)</w:t>
            </w:r>
            <w:r w:rsidRPr="00375D24">
              <w:rPr>
                <w:rFonts w:ascii="Times New Roman" w:eastAsia="Calibri" w:hAnsi="Times New Roman" w:cs="Times New Roman"/>
                <w:sz w:val="24"/>
                <w:szCs w:val="24"/>
                <w:lang w:val="uk-UA" w:eastAsia="en-US"/>
              </w:rPr>
              <w:t>.</w:t>
            </w:r>
          </w:p>
          <w:p w14:paraId="615E9BE6"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 </w:t>
            </w:r>
            <w:r w:rsidRPr="00375D24">
              <w:rPr>
                <w:rFonts w:ascii="Times New Roman" w:hAnsi="Times New Roman" w:cs="Times New Roman"/>
                <w:i/>
                <w:sz w:val="24"/>
                <w:lang w:val="uk-UA"/>
              </w:rPr>
              <w:t>(наприклад</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Учасник</w:t>
            </w:r>
            <w:r w:rsidRPr="00375D24">
              <w:rPr>
                <w:rFonts w:ascii="Times New Roman" w:hAnsi="Times New Roman" w:cs="Times New Roman"/>
                <w:i/>
                <w:spacing w:val="61"/>
                <w:sz w:val="24"/>
                <w:lang w:val="uk-UA"/>
              </w:rPr>
              <w:t xml:space="preserve"> </w:t>
            </w:r>
            <w:r w:rsidRPr="00375D24">
              <w:rPr>
                <w:rFonts w:ascii="Times New Roman" w:hAnsi="Times New Roman" w:cs="Times New Roman"/>
                <w:i/>
                <w:sz w:val="24"/>
                <w:lang w:val="uk-UA"/>
              </w:rPr>
              <w:t>ФОП</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написав</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тексту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що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діє</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w:t>
            </w:r>
            <w:r w:rsidRPr="00375D24">
              <w:rPr>
                <w:rFonts w:ascii="Times New Roman" w:hAnsi="Times New Roman" w:cs="Times New Roman"/>
                <w:i/>
                <w:spacing w:val="61"/>
                <w:sz w:val="24"/>
                <w:lang w:val="uk-UA"/>
              </w:rPr>
              <w:t xml:space="preserve"> </w:t>
            </w:r>
            <w:r w:rsidRPr="00375D24">
              <w:rPr>
                <w:rFonts w:ascii="Times New Roman" w:hAnsi="Times New Roman" w:cs="Times New Roman"/>
                <w:i/>
                <w:sz w:val="24"/>
                <w:lang w:val="uk-UA"/>
              </w:rPr>
              <w:t>підставі</w:t>
            </w:r>
            <w:r w:rsidRPr="00375D24">
              <w:rPr>
                <w:rFonts w:ascii="Times New Roman" w:hAnsi="Times New Roman" w:cs="Times New Roman"/>
                <w:i/>
                <w:spacing w:val="-57"/>
                <w:sz w:val="24"/>
                <w:lang w:val="uk-UA"/>
              </w:rPr>
              <w:t xml:space="preserve"> </w:t>
            </w:r>
            <w:r w:rsidRPr="00375D24">
              <w:rPr>
                <w:rFonts w:ascii="Times New Roman" w:hAnsi="Times New Roman" w:cs="Times New Roman"/>
                <w:i/>
                <w:sz w:val="24"/>
                <w:lang w:val="uk-UA"/>
              </w:rPr>
              <w:t>Виписки</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з</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єдиного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державного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реєстру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при</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цьому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не</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надає</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її</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складі</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пропозиції,</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оскільки</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її</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подання</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не</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вимагалося</w:t>
            </w:r>
            <w:r w:rsidRPr="00375D24">
              <w:rPr>
                <w:rFonts w:ascii="Times New Roman" w:hAnsi="Times New Roman" w:cs="Times New Roman"/>
                <w:i/>
                <w:spacing w:val="-3"/>
                <w:sz w:val="24"/>
                <w:lang w:val="uk-UA"/>
              </w:rPr>
              <w:t xml:space="preserve"> </w:t>
            </w:r>
            <w:r w:rsidRPr="00375D24">
              <w:rPr>
                <w:rFonts w:ascii="Times New Roman" w:hAnsi="Times New Roman" w:cs="Times New Roman"/>
                <w:i/>
                <w:sz w:val="24"/>
                <w:lang w:val="uk-UA"/>
              </w:rPr>
              <w:t>тендерною документацією)</w:t>
            </w:r>
            <w:r w:rsidRPr="00375D24">
              <w:rPr>
                <w:rFonts w:ascii="Times New Roman" w:eastAsia="Calibri" w:hAnsi="Times New Roman" w:cs="Times New Roman"/>
                <w:sz w:val="24"/>
                <w:szCs w:val="24"/>
                <w:lang w:val="uk-UA" w:eastAsia="en-US"/>
              </w:rPr>
              <w:t>.</w:t>
            </w:r>
          </w:p>
          <w:p w14:paraId="058F9F80"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 </w:t>
            </w:r>
            <w:r w:rsidRPr="00375D24">
              <w:rPr>
                <w:rFonts w:ascii="Times New Roman" w:hAnsi="Times New Roman" w:cs="Times New Roman"/>
                <w:i/>
                <w:sz w:val="24"/>
                <w:lang w:val="uk-UA"/>
              </w:rPr>
              <w:t>(наприклад</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учасник</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 деяких</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сторінках</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не проставив.</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власноручний</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підпис,</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при</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цьому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цей</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(документи,</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пропозицію</w:t>
            </w:r>
            <w:r w:rsidRPr="00375D24">
              <w:rPr>
                <w:rFonts w:ascii="Times New Roman" w:hAnsi="Times New Roman" w:cs="Times New Roman"/>
                <w:i/>
                <w:spacing w:val="1"/>
                <w:sz w:val="24"/>
                <w:lang w:val="uk-UA"/>
              </w:rPr>
              <w:t xml:space="preserve"> </w:t>
            </w:r>
            <w:proofErr w:type="spellStart"/>
            <w:r w:rsidRPr="00375D24">
              <w:rPr>
                <w:rFonts w:ascii="Times New Roman" w:hAnsi="Times New Roman" w:cs="Times New Roman"/>
                <w:i/>
                <w:sz w:val="24"/>
                <w:lang w:val="uk-UA"/>
              </w:rPr>
              <w:t>вцілому</w:t>
            </w:r>
            <w:proofErr w:type="spellEnd"/>
            <w:r w:rsidRPr="00375D24">
              <w:rPr>
                <w:rFonts w:ascii="Times New Roman" w:hAnsi="Times New Roman" w:cs="Times New Roman"/>
                <w:i/>
                <w:sz w:val="24"/>
                <w:lang w:val="uk-UA"/>
              </w:rPr>
              <w:t>)</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накладено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її</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кваліфікований</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електронний підпис)</w:t>
            </w:r>
            <w:r w:rsidRPr="00375D24">
              <w:rPr>
                <w:rFonts w:ascii="Times New Roman" w:eastAsia="Calibri" w:hAnsi="Times New Roman" w:cs="Times New Roman"/>
                <w:sz w:val="24"/>
                <w:szCs w:val="24"/>
                <w:lang w:val="uk-UA" w:eastAsia="en-US"/>
              </w:rPr>
              <w:t>.</w:t>
            </w:r>
          </w:p>
          <w:p w14:paraId="71E695EA"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 </w:t>
            </w:r>
            <w:r w:rsidRPr="00375D24">
              <w:rPr>
                <w:rFonts w:ascii="Times New Roman" w:hAnsi="Times New Roman" w:cs="Times New Roman"/>
                <w:i/>
                <w:sz w:val="24"/>
                <w:lang w:val="uk-UA"/>
              </w:rPr>
              <w:t>(наприклад</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подано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довідку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в</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довільній</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формі</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без</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зазначення</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номеру,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але</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є</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дата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складання</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даного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документу)</w:t>
            </w:r>
            <w:r w:rsidRPr="00375D24">
              <w:rPr>
                <w:rFonts w:ascii="Times New Roman" w:eastAsia="Calibri" w:hAnsi="Times New Roman" w:cs="Times New Roman"/>
                <w:sz w:val="24"/>
                <w:szCs w:val="24"/>
                <w:lang w:val="uk-UA" w:eastAsia="en-US"/>
              </w:rPr>
              <w:t>.</w:t>
            </w:r>
          </w:p>
          <w:p w14:paraId="3612167D"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8. Подання документа учасником процедури закупівлі у складі </w:t>
            </w:r>
            <w:r w:rsidRPr="00375D24">
              <w:rPr>
                <w:rFonts w:ascii="Times New Roman" w:eastAsia="Calibri" w:hAnsi="Times New Roman" w:cs="Times New Roman"/>
                <w:sz w:val="24"/>
                <w:szCs w:val="24"/>
                <w:lang w:val="uk-UA" w:eastAsia="en-US"/>
              </w:rPr>
              <w:lastRenderedPageBreak/>
              <w:t xml:space="preserve">тендерної пропозиції, що є сканованою копією оригіналу документа/електронного документа </w:t>
            </w:r>
            <w:r w:rsidRPr="00375D24">
              <w:rPr>
                <w:rFonts w:ascii="Times New Roman" w:hAnsi="Times New Roman" w:cs="Times New Roman"/>
                <w:i/>
                <w:sz w:val="24"/>
                <w:lang w:val="uk-UA"/>
              </w:rPr>
              <w:t>(наприклад</w:t>
            </w:r>
            <w:r w:rsidRPr="00375D24">
              <w:rPr>
                <w:rFonts w:ascii="Times New Roman" w:hAnsi="Times New Roman" w:cs="Times New Roman"/>
                <w:i/>
                <w:spacing w:val="-57"/>
                <w:sz w:val="24"/>
                <w:lang w:val="uk-UA"/>
              </w:rPr>
              <w:t xml:space="preserve"> </w:t>
            </w:r>
            <w:r w:rsidRPr="00375D24">
              <w:rPr>
                <w:rFonts w:ascii="Times New Roman" w:hAnsi="Times New Roman" w:cs="Times New Roman"/>
                <w:i/>
                <w:sz w:val="24"/>
                <w:lang w:val="uk-UA"/>
              </w:rPr>
              <w:t>у складі пропозиції замість сканованого оригіналу надано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скановану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копію</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оригіналу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документа/електронного</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документа)</w:t>
            </w:r>
            <w:r w:rsidRPr="00375D24">
              <w:rPr>
                <w:rFonts w:ascii="Times New Roman" w:eastAsia="Calibri" w:hAnsi="Times New Roman" w:cs="Times New Roman"/>
                <w:sz w:val="24"/>
                <w:szCs w:val="24"/>
                <w:lang w:val="uk-UA" w:eastAsia="en-US"/>
              </w:rPr>
              <w:t>.</w:t>
            </w:r>
          </w:p>
          <w:p w14:paraId="6EF58336"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 </w:t>
            </w:r>
            <w:r w:rsidRPr="00375D24">
              <w:rPr>
                <w:rFonts w:ascii="Times New Roman" w:hAnsi="Times New Roman" w:cs="Times New Roman"/>
                <w:i/>
                <w:sz w:val="24"/>
                <w:lang w:val="uk-UA"/>
              </w:rPr>
              <w:t>(наприклад,</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переклад</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завізований</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перекладачем</w:t>
            </w:r>
            <w:r w:rsidRPr="00375D24">
              <w:rPr>
                <w:rFonts w:ascii="Times New Roman" w:hAnsi="Times New Roman" w:cs="Times New Roman"/>
                <w:i/>
                <w:spacing w:val="-2"/>
                <w:sz w:val="24"/>
                <w:lang w:val="uk-UA"/>
              </w:rPr>
              <w:t xml:space="preserve"> </w:t>
            </w:r>
            <w:r w:rsidRPr="00375D24">
              <w:rPr>
                <w:rFonts w:ascii="Times New Roman" w:hAnsi="Times New Roman" w:cs="Times New Roman"/>
                <w:i/>
                <w:sz w:val="24"/>
                <w:lang w:val="uk-UA"/>
              </w:rPr>
              <w:t>тощо)</w:t>
            </w:r>
            <w:r w:rsidRPr="00375D24">
              <w:rPr>
                <w:rFonts w:ascii="Times New Roman" w:eastAsia="Calibri" w:hAnsi="Times New Roman" w:cs="Times New Roman"/>
                <w:sz w:val="24"/>
                <w:szCs w:val="24"/>
                <w:lang w:val="uk-UA" w:eastAsia="en-US"/>
              </w:rPr>
              <w:t>.</w:t>
            </w:r>
          </w:p>
          <w:p w14:paraId="5BB7AB99"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 </w:t>
            </w:r>
            <w:r w:rsidRPr="00375D24">
              <w:rPr>
                <w:rFonts w:ascii="Times New Roman" w:hAnsi="Times New Roman" w:cs="Times New Roman"/>
                <w:i/>
                <w:sz w:val="24"/>
                <w:lang w:val="uk-UA"/>
              </w:rPr>
              <w:t>(наприклад</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складі</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пропозиції</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Учасником</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подані</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документи,</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які</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містять</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назву</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міста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Дніпродзержинськ</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замість</w:t>
            </w:r>
            <w:r w:rsidRPr="00375D24">
              <w:rPr>
                <w:rFonts w:ascii="Times New Roman" w:hAnsi="Times New Roman" w:cs="Times New Roman"/>
                <w:i/>
                <w:spacing w:val="1"/>
                <w:sz w:val="24"/>
                <w:lang w:val="uk-UA"/>
              </w:rPr>
              <w:t xml:space="preserve"> </w:t>
            </w:r>
            <w:proofErr w:type="spellStart"/>
            <w:r w:rsidRPr="00375D24">
              <w:rPr>
                <w:rFonts w:ascii="Times New Roman" w:hAnsi="Times New Roman" w:cs="Times New Roman"/>
                <w:i/>
                <w:sz w:val="24"/>
                <w:lang w:val="uk-UA"/>
              </w:rPr>
              <w:t>Кам’янське</w:t>
            </w:r>
            <w:proofErr w:type="spellEnd"/>
            <w:r w:rsidRPr="00375D24">
              <w:rPr>
                <w:rFonts w:ascii="Times New Roman" w:hAnsi="Times New Roman" w:cs="Times New Roman"/>
                <w:i/>
                <w:sz w:val="24"/>
                <w:lang w:val="uk-UA"/>
              </w:rPr>
              <w:t>)</w:t>
            </w:r>
            <w:r w:rsidRPr="00375D24">
              <w:rPr>
                <w:rFonts w:ascii="Times New Roman" w:eastAsia="Calibri" w:hAnsi="Times New Roman" w:cs="Times New Roman"/>
                <w:sz w:val="24"/>
                <w:szCs w:val="24"/>
                <w:lang w:val="uk-UA" w:eastAsia="en-US"/>
              </w:rPr>
              <w:t>.</w:t>
            </w:r>
          </w:p>
          <w:p w14:paraId="303EE586" w14:textId="77777777" w:rsidR="00D42178" w:rsidRPr="00375D24" w:rsidRDefault="00D42178" w:rsidP="00375D24">
            <w:pPr>
              <w:pStyle w:val="10"/>
              <w:spacing w:after="0" w:line="240" w:lineRule="auto"/>
              <w:ind w:left="0"/>
              <w:jc w:val="both"/>
              <w:textAlignment w:val="baseline"/>
              <w:rPr>
                <w:rFonts w:ascii="Times New Roman" w:eastAsia="Calibri" w:hAnsi="Times New Roman" w:cs="Times New Roman"/>
                <w:sz w:val="24"/>
                <w:szCs w:val="24"/>
                <w:lang w:val="uk-UA" w:eastAsia="en-US"/>
              </w:rPr>
            </w:pPr>
            <w:r w:rsidRPr="00375D24">
              <w:rPr>
                <w:rFonts w:ascii="Times New Roman" w:eastAsia="Calibri" w:hAnsi="Times New Roman" w:cs="Times New Roman"/>
                <w:sz w:val="24"/>
                <w:szCs w:val="24"/>
                <w:lang w:val="uk-UA" w:eastAsia="en-US"/>
              </w:rPr>
              <w:t xml:space="preserve">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 </w:t>
            </w:r>
            <w:r w:rsidRPr="00375D24">
              <w:rPr>
                <w:rFonts w:ascii="Times New Roman" w:hAnsi="Times New Roman" w:cs="Times New Roman"/>
                <w:i/>
                <w:sz w:val="24"/>
                <w:lang w:val="uk-UA"/>
              </w:rPr>
              <w:t>(наприклад</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Учасником</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зазначена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сума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11 200</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грн.</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(одинадцять</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тисяч</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триста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гривень</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00</w:t>
            </w:r>
            <w:r w:rsidRPr="00375D24">
              <w:rPr>
                <w:rFonts w:ascii="Times New Roman" w:hAnsi="Times New Roman" w:cs="Times New Roman"/>
                <w:i/>
                <w:spacing w:val="61"/>
                <w:sz w:val="24"/>
                <w:lang w:val="uk-UA"/>
              </w:rPr>
              <w:t xml:space="preserve"> </w:t>
            </w:r>
            <w:r w:rsidRPr="00375D24">
              <w:rPr>
                <w:rFonts w:ascii="Times New Roman" w:hAnsi="Times New Roman" w:cs="Times New Roman"/>
                <w:i/>
                <w:sz w:val="24"/>
                <w:lang w:val="uk-UA"/>
              </w:rPr>
              <w:t>коп.)</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визначальною</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є</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сума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визначена</w:t>
            </w:r>
            <w:r w:rsidRPr="00375D24">
              <w:rPr>
                <w:rFonts w:ascii="Times New Roman" w:hAnsi="Times New Roman" w:cs="Times New Roman"/>
                <w:i/>
                <w:spacing w:val="-1"/>
                <w:sz w:val="24"/>
                <w:lang w:val="uk-UA"/>
              </w:rPr>
              <w:t xml:space="preserve"> </w:t>
            </w:r>
            <w:r w:rsidRPr="00375D24">
              <w:rPr>
                <w:rFonts w:ascii="Times New Roman" w:hAnsi="Times New Roman" w:cs="Times New Roman"/>
                <w:i/>
                <w:sz w:val="24"/>
                <w:lang w:val="uk-UA"/>
              </w:rPr>
              <w:t>прописом)</w:t>
            </w:r>
            <w:r w:rsidRPr="00375D24">
              <w:rPr>
                <w:rFonts w:ascii="Times New Roman" w:eastAsia="Calibri" w:hAnsi="Times New Roman" w:cs="Times New Roman"/>
                <w:sz w:val="24"/>
                <w:szCs w:val="24"/>
                <w:lang w:val="uk-UA" w:eastAsia="en-US"/>
              </w:rPr>
              <w:t>.</w:t>
            </w:r>
          </w:p>
          <w:p w14:paraId="77F81074" w14:textId="77777777" w:rsidR="00D42178" w:rsidRPr="00375D24" w:rsidRDefault="00D42178" w:rsidP="00375D24">
            <w:pPr>
              <w:widowControl w:val="0"/>
              <w:spacing w:after="0" w:line="240" w:lineRule="auto"/>
              <w:contextualSpacing/>
              <w:jc w:val="both"/>
              <w:rPr>
                <w:rFonts w:ascii="Times New Roman" w:hAnsi="Times New Roman"/>
                <w:sz w:val="24"/>
                <w:szCs w:val="24"/>
                <w:lang w:val="uk-UA"/>
              </w:rPr>
            </w:pPr>
            <w:r w:rsidRPr="00375D24">
              <w:rPr>
                <w:rFonts w:ascii="Times New Roman" w:hAnsi="Times New Roman"/>
                <w:sz w:val="24"/>
                <w:szCs w:val="24"/>
                <w:lang w:val="uk-UA"/>
              </w:rPr>
              <w:t xml:space="preserve">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 </w:t>
            </w:r>
            <w:r w:rsidRPr="00375D24">
              <w:rPr>
                <w:rFonts w:ascii="Times New Roman" w:hAnsi="Times New Roman"/>
                <w:i/>
                <w:sz w:val="24"/>
                <w:lang w:val="uk-UA"/>
              </w:rPr>
              <w:t>(наприклад</w:t>
            </w:r>
            <w:r w:rsidRPr="00375D24">
              <w:rPr>
                <w:rFonts w:ascii="Times New Roman" w:hAnsi="Times New Roman"/>
                <w:i/>
                <w:spacing w:val="1"/>
                <w:sz w:val="24"/>
                <w:lang w:val="uk-UA"/>
              </w:rPr>
              <w:t xml:space="preserve"> </w:t>
            </w:r>
            <w:r w:rsidRPr="00375D24">
              <w:rPr>
                <w:rFonts w:ascii="Times New Roman" w:hAnsi="Times New Roman"/>
                <w:i/>
                <w:sz w:val="24"/>
                <w:lang w:val="uk-UA"/>
              </w:rPr>
              <w:t>замість</w:t>
            </w:r>
            <w:r w:rsidRPr="00375D24">
              <w:rPr>
                <w:rFonts w:ascii="Times New Roman" w:hAnsi="Times New Roman"/>
                <w:i/>
                <w:spacing w:val="1"/>
                <w:sz w:val="24"/>
                <w:lang w:val="uk-UA"/>
              </w:rPr>
              <w:t xml:space="preserve"> </w:t>
            </w:r>
            <w:r w:rsidRPr="00375D24">
              <w:rPr>
                <w:rFonts w:ascii="Times New Roman" w:hAnsi="Times New Roman"/>
                <w:i/>
                <w:sz w:val="24"/>
                <w:lang w:val="uk-UA"/>
              </w:rPr>
              <w:t>формату</w:t>
            </w:r>
            <w:r w:rsidRPr="00375D24">
              <w:rPr>
                <w:rFonts w:ascii="Times New Roman" w:hAnsi="Times New Roman"/>
                <w:i/>
                <w:spacing w:val="60"/>
                <w:sz w:val="24"/>
                <w:lang w:val="uk-UA"/>
              </w:rPr>
              <w:t xml:space="preserve"> </w:t>
            </w:r>
            <w:r w:rsidRPr="00375D24">
              <w:rPr>
                <w:rFonts w:ascii="Times New Roman" w:hAnsi="Times New Roman"/>
                <w:i/>
                <w:sz w:val="24"/>
                <w:lang w:val="uk-UA"/>
              </w:rPr>
              <w:t>«</w:t>
            </w:r>
            <w:proofErr w:type="spellStart"/>
            <w:r w:rsidRPr="00375D24">
              <w:rPr>
                <w:rFonts w:ascii="Times New Roman" w:hAnsi="Times New Roman"/>
                <w:i/>
                <w:sz w:val="24"/>
                <w:lang w:val="uk-UA"/>
              </w:rPr>
              <w:t>pdf</w:t>
            </w:r>
            <w:proofErr w:type="spellEnd"/>
            <w:r w:rsidRPr="00375D24">
              <w:rPr>
                <w:rFonts w:ascii="Times New Roman" w:hAnsi="Times New Roman"/>
                <w:i/>
                <w:sz w:val="24"/>
                <w:lang w:val="uk-UA"/>
              </w:rPr>
              <w:t>»</w:t>
            </w:r>
            <w:r w:rsidRPr="00375D24">
              <w:rPr>
                <w:rFonts w:ascii="Times New Roman" w:hAnsi="Times New Roman"/>
                <w:i/>
                <w:spacing w:val="1"/>
                <w:sz w:val="24"/>
                <w:lang w:val="uk-UA"/>
              </w:rPr>
              <w:t xml:space="preserve"> </w:t>
            </w:r>
            <w:r w:rsidRPr="00375D24">
              <w:rPr>
                <w:rFonts w:ascii="Times New Roman" w:hAnsi="Times New Roman"/>
                <w:i/>
                <w:sz w:val="24"/>
                <w:lang w:val="uk-UA"/>
              </w:rPr>
              <w:t>деякі</w:t>
            </w:r>
            <w:r w:rsidRPr="00375D24">
              <w:rPr>
                <w:rFonts w:ascii="Times New Roman" w:hAnsi="Times New Roman"/>
                <w:i/>
                <w:spacing w:val="-1"/>
                <w:sz w:val="24"/>
                <w:lang w:val="uk-UA"/>
              </w:rPr>
              <w:t xml:space="preserve"> </w:t>
            </w:r>
            <w:r w:rsidRPr="00375D24">
              <w:rPr>
                <w:rFonts w:ascii="Times New Roman" w:hAnsi="Times New Roman"/>
                <w:i/>
                <w:sz w:val="24"/>
                <w:lang w:val="uk-UA"/>
              </w:rPr>
              <w:t>документи</w:t>
            </w:r>
            <w:r w:rsidRPr="00375D24">
              <w:rPr>
                <w:rFonts w:ascii="Times New Roman" w:hAnsi="Times New Roman"/>
                <w:i/>
                <w:spacing w:val="-1"/>
                <w:sz w:val="24"/>
                <w:lang w:val="uk-UA"/>
              </w:rPr>
              <w:t xml:space="preserve"> </w:t>
            </w:r>
            <w:r w:rsidRPr="00375D24">
              <w:rPr>
                <w:rFonts w:ascii="Times New Roman" w:hAnsi="Times New Roman"/>
                <w:i/>
                <w:sz w:val="24"/>
                <w:lang w:val="uk-UA"/>
              </w:rPr>
              <w:t>подані</w:t>
            </w:r>
            <w:r w:rsidRPr="00375D24">
              <w:rPr>
                <w:rFonts w:ascii="Times New Roman" w:hAnsi="Times New Roman"/>
                <w:i/>
                <w:spacing w:val="-2"/>
                <w:sz w:val="24"/>
                <w:lang w:val="uk-UA"/>
              </w:rPr>
              <w:t xml:space="preserve"> </w:t>
            </w:r>
            <w:r w:rsidRPr="00375D24">
              <w:rPr>
                <w:rFonts w:ascii="Times New Roman" w:hAnsi="Times New Roman"/>
                <w:i/>
                <w:sz w:val="24"/>
                <w:lang w:val="uk-UA"/>
              </w:rPr>
              <w:t>у</w:t>
            </w:r>
            <w:r w:rsidRPr="00375D24">
              <w:rPr>
                <w:rFonts w:ascii="Times New Roman" w:hAnsi="Times New Roman"/>
                <w:i/>
                <w:spacing w:val="-1"/>
                <w:sz w:val="24"/>
                <w:lang w:val="uk-UA"/>
              </w:rPr>
              <w:t xml:space="preserve"> </w:t>
            </w:r>
            <w:r w:rsidRPr="00375D24">
              <w:rPr>
                <w:rFonts w:ascii="Times New Roman" w:hAnsi="Times New Roman"/>
                <w:i/>
                <w:sz w:val="24"/>
                <w:lang w:val="uk-UA"/>
              </w:rPr>
              <w:t>форматі «</w:t>
            </w:r>
            <w:proofErr w:type="spellStart"/>
            <w:r w:rsidRPr="00375D24">
              <w:rPr>
                <w:rFonts w:ascii="Times New Roman" w:hAnsi="Times New Roman"/>
                <w:i/>
                <w:sz w:val="24"/>
                <w:lang w:val="uk-UA"/>
              </w:rPr>
              <w:t>ipg</w:t>
            </w:r>
            <w:proofErr w:type="spellEnd"/>
            <w:r w:rsidRPr="00375D24">
              <w:rPr>
                <w:rFonts w:ascii="Times New Roman" w:hAnsi="Times New Roman"/>
                <w:i/>
                <w:sz w:val="24"/>
                <w:lang w:val="uk-UA"/>
              </w:rPr>
              <w:t>»)</w:t>
            </w:r>
            <w:r w:rsidRPr="00375D24">
              <w:rPr>
                <w:rFonts w:ascii="Times New Roman" w:hAnsi="Times New Roman"/>
                <w:sz w:val="24"/>
                <w:szCs w:val="24"/>
                <w:lang w:val="uk-UA"/>
              </w:rPr>
              <w:t>.</w:t>
            </w:r>
          </w:p>
          <w:p w14:paraId="406660D4" w14:textId="029C3CFD" w:rsidR="00D42178" w:rsidRPr="00375D24" w:rsidRDefault="00D42178"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hAnsi="Times New Roman"/>
                <w:bCs/>
                <w:sz w:val="24"/>
                <w:szCs w:val="24"/>
                <w:lang w:val="uk-UA"/>
              </w:rPr>
              <w:t>Замовник залишає за собою право не відхиляти тендерні пропозиції при виявленні формальних помилок незначного характеру, що описані вище.</w:t>
            </w:r>
            <w:r w:rsidRPr="00375D24">
              <w:rPr>
                <w:rFonts w:ascii="Times New Roman" w:eastAsia="Times New Roman" w:hAnsi="Times New Roman" w:cs="Times New Roman"/>
                <w:color w:val="000000"/>
                <w:sz w:val="24"/>
                <w:szCs w:val="24"/>
                <w:lang w:val="uk-UA"/>
              </w:rPr>
              <w:t> </w:t>
            </w:r>
          </w:p>
        </w:tc>
      </w:tr>
      <w:tr w:rsidR="003C5AE2" w:rsidRPr="00375D24" w14:paraId="6AB04BC3"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BCBA1"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3</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FCEE8"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Інша інформація</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E6F9B" w14:textId="77777777" w:rsidR="007863A7" w:rsidRPr="00375D24" w:rsidRDefault="007863A7"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color w:val="000000"/>
                <w:sz w:val="24"/>
                <w:szCs w:val="24"/>
                <w:lang w:val="uk-UA"/>
              </w:rPr>
              <w:t>3.1. Замовник у тендерній документації може зазначити іншу інформацію відповідно до вимог законодавства, яку вважає за необхідне включити.</w:t>
            </w:r>
          </w:p>
          <w:p w14:paraId="565590C0" w14:textId="77777777"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Замовник розглядає найбільш економічно вигідну тендерну пропозицію учасника процедури закупівлі відповідно до пункту </w:t>
            </w:r>
          </w:p>
          <w:p w14:paraId="4082C6DE" w14:textId="42978EEF"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37 Особливостей щодо її відповідності вимогам тендерної документації.</w:t>
            </w:r>
          </w:p>
          <w:p w14:paraId="4DDC41AF" w14:textId="3F3E73F2" w:rsidR="007863A7" w:rsidRPr="00375D24" w:rsidRDefault="000A37B7"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color w:val="000000"/>
                <w:sz w:val="24"/>
                <w:szCs w:val="24"/>
                <w:lang w:val="uk-UA"/>
              </w:rPr>
              <w:t xml:space="preserve">Учасник процедури закупівлі, який надав найбільш економічно вигідну тендерну пропозицію, що є аномально низькою (у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w:t>
            </w:r>
            <w:r w:rsidRPr="00375D24">
              <w:rPr>
                <w:rFonts w:ascii="Times New Roman" w:eastAsia="Times New Roman" w:hAnsi="Times New Roman"/>
                <w:color w:val="000000"/>
                <w:sz w:val="24"/>
                <w:szCs w:val="24"/>
                <w:lang w:val="uk-UA"/>
              </w:rPr>
              <w:lastRenderedPageBreak/>
              <w:t>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14:paraId="15D0AF24" w14:textId="582D9201" w:rsidR="007863A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3.2. </w:t>
            </w:r>
            <w:r w:rsidR="000A37B7" w:rsidRPr="00375D24">
              <w:rPr>
                <w:rFonts w:ascii="Times New Roman" w:eastAsia="Times New Roman" w:hAnsi="Times New Roman"/>
                <w:color w:val="000000"/>
                <w:sz w:val="24"/>
                <w:szCs w:val="24"/>
                <w:lang w:val="uk-UA"/>
              </w:rPr>
              <w:t xml:space="preserve">Учасник, який надав найбільш економічно вигідну тендерну пропозицію, що є аномально низькою, повинен надати протягом одного робочого дня з дня визначення найбільш економічно вигідної тендерної пропозиції </w:t>
            </w:r>
            <w:r w:rsidR="00453E89" w:rsidRPr="00375D24">
              <w:rPr>
                <w:rFonts w:ascii="Times New Roman" w:eastAsia="Times New Roman" w:hAnsi="Times New Roman"/>
                <w:color w:val="000000"/>
                <w:sz w:val="24"/>
                <w:szCs w:val="24"/>
                <w:lang w:val="uk-UA"/>
              </w:rPr>
              <w:t>обґрунтування</w:t>
            </w:r>
            <w:r w:rsidR="000A37B7" w:rsidRPr="00375D24">
              <w:rPr>
                <w:rFonts w:ascii="Times New Roman" w:eastAsia="Times New Roman" w:hAnsi="Times New Roman"/>
                <w:color w:val="000000"/>
                <w:sz w:val="24"/>
                <w:szCs w:val="24"/>
                <w:lang w:val="uk-UA"/>
              </w:rPr>
              <w:t xml:space="preserve"> в довільній формі щодо цін або вартості відповідних товарів, робіт чи послуг тендерної пропозиції.</w:t>
            </w:r>
          </w:p>
          <w:p w14:paraId="2CE1727C" w14:textId="77777777"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Замовник може відхилити аномально низьку тендерну пропозицію, у разі якщо учасник не надав належного обґрунтування вказаної у ній ціни або вартості, та відхиляє аномально низьку тендерну пропозицію у разі ненадходження такого обґрунтування протягом строку, визначеного абзацом першим цієї частини.</w:t>
            </w:r>
          </w:p>
          <w:p w14:paraId="5BA7534F" w14:textId="77777777"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Обґрунтування аномально низької тендерної пропозиції може містити інформацію про:</w:t>
            </w:r>
          </w:p>
          <w:p w14:paraId="0A8447ED" w14:textId="77777777"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1) досягнення економії завдяки застосованому технологічному процесу виробництва товарів, порядку надання послуг чи технології будівництва;</w:t>
            </w:r>
          </w:p>
          <w:p w14:paraId="08D7FEE7" w14:textId="77777777"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2) сприятливі умови, за яких учасник може поставити товари, надати послуги чи виконати роботи, зокрема спеціальна цінова пропозиція (знижка) учасника;</w:t>
            </w:r>
          </w:p>
          <w:p w14:paraId="2BF44117" w14:textId="6CC2001A"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3) отримання учасником державної допомоги згідно із законодавством.</w:t>
            </w:r>
          </w:p>
          <w:p w14:paraId="1C0F92F8" w14:textId="77777777" w:rsidR="000A37B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3.3. </w:t>
            </w:r>
            <w:r w:rsidR="000A37B7" w:rsidRPr="00375D24">
              <w:rPr>
                <w:rFonts w:ascii="Times New Roman" w:eastAsia="Times New Roman" w:hAnsi="Times New Roman"/>
                <w:color w:val="000000"/>
                <w:sz w:val="24"/>
                <w:szCs w:val="24"/>
                <w:lang w:val="uk-UA"/>
              </w:rPr>
              <w:t xml:space="preserve">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w:t>
            </w:r>
            <w:proofErr w:type="spellStart"/>
            <w:r w:rsidR="000A37B7" w:rsidRPr="00375D24">
              <w:rPr>
                <w:rFonts w:ascii="Times New Roman" w:eastAsia="Times New Roman" w:hAnsi="Times New Roman"/>
                <w:color w:val="000000"/>
                <w:sz w:val="24"/>
                <w:szCs w:val="24"/>
                <w:lang w:val="uk-UA"/>
              </w:rPr>
              <w:t>невідповідностей</w:t>
            </w:r>
            <w:proofErr w:type="spellEnd"/>
            <w:r w:rsidR="000A37B7" w:rsidRPr="00375D24">
              <w:rPr>
                <w:rFonts w:ascii="Times New Roman" w:eastAsia="Times New Roman" w:hAnsi="Times New Roman"/>
                <w:color w:val="000000"/>
                <w:sz w:val="24"/>
                <w:szCs w:val="24"/>
                <w:lang w:val="uk-UA"/>
              </w:rPr>
              <w:t xml:space="preserve"> в електронній системі </w:t>
            </w:r>
            <w:proofErr w:type="spellStart"/>
            <w:r w:rsidR="000A37B7" w:rsidRPr="00375D24">
              <w:rPr>
                <w:rFonts w:ascii="Times New Roman" w:eastAsia="Times New Roman" w:hAnsi="Times New Roman"/>
                <w:color w:val="000000"/>
                <w:sz w:val="24"/>
                <w:szCs w:val="24"/>
                <w:lang w:val="uk-UA"/>
              </w:rPr>
              <w:t>закупівель</w:t>
            </w:r>
            <w:proofErr w:type="spellEnd"/>
            <w:r w:rsidR="000A37B7" w:rsidRPr="00375D24">
              <w:rPr>
                <w:rFonts w:ascii="Times New Roman" w:eastAsia="Times New Roman" w:hAnsi="Times New Roman"/>
                <w:color w:val="000000"/>
                <w:sz w:val="24"/>
                <w:szCs w:val="24"/>
                <w:lang w:val="uk-UA"/>
              </w:rPr>
              <w:t>.</w:t>
            </w:r>
          </w:p>
          <w:p w14:paraId="5B75B6A7" w14:textId="77777777" w:rsidR="000A37B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Під </w:t>
            </w:r>
            <w:r w:rsidRPr="00375D24">
              <w:rPr>
                <w:rFonts w:ascii="Times New Roman" w:eastAsia="Times New Roman" w:hAnsi="Times New Roman"/>
                <w:b/>
                <w:i/>
                <w:color w:val="000000"/>
                <w:sz w:val="24"/>
                <w:szCs w:val="24"/>
                <w:lang w:val="uk-UA"/>
              </w:rPr>
              <w:t>невідповідністю в інформації та/або документах, що подані учасником процедури закупівлі</w:t>
            </w:r>
            <w:r w:rsidRPr="00375D24">
              <w:rPr>
                <w:rFonts w:ascii="Times New Roman" w:eastAsia="Times New Roman" w:hAnsi="Times New Roman"/>
                <w:color w:val="000000"/>
                <w:sz w:val="24"/>
                <w:szCs w:val="24"/>
                <w:lang w:val="uk-UA"/>
              </w:rPr>
              <w:t xml:space="preserve"> у складі тендерної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3E007B03" w14:textId="1B116EB1" w:rsidR="007863A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Замовник не може розміщувати щодо одного і того ж учасника процедури закупівлі більше ніж один раз повідомлення з вимогою про усунення </w:t>
            </w:r>
            <w:proofErr w:type="spellStart"/>
            <w:r w:rsidRPr="00375D24">
              <w:rPr>
                <w:rFonts w:ascii="Times New Roman" w:eastAsia="Times New Roman" w:hAnsi="Times New Roman"/>
                <w:color w:val="000000"/>
                <w:sz w:val="24"/>
                <w:szCs w:val="24"/>
                <w:lang w:val="uk-UA"/>
              </w:rPr>
              <w:t>невідповідностей</w:t>
            </w:r>
            <w:proofErr w:type="spellEnd"/>
            <w:r w:rsidRPr="00375D24">
              <w:rPr>
                <w:rFonts w:ascii="Times New Roman" w:eastAsia="Times New Roman" w:hAnsi="Times New Roman"/>
                <w:color w:val="000000"/>
                <w:sz w:val="24"/>
                <w:szCs w:val="24"/>
                <w:lang w:val="uk-UA"/>
              </w:rPr>
              <w:t xml:space="preserve"> в інформації та/або </w:t>
            </w:r>
            <w:r w:rsidRPr="00375D24">
              <w:rPr>
                <w:rFonts w:ascii="Times New Roman" w:eastAsia="Times New Roman" w:hAnsi="Times New Roman"/>
                <w:color w:val="000000"/>
                <w:sz w:val="24"/>
                <w:szCs w:val="24"/>
                <w:lang w:val="uk-UA"/>
              </w:rPr>
              <w:lastRenderedPageBreak/>
              <w:t>документах, що подані учасником процедури закупівлі у складі тендерної пропозиції, крім випадків, пов’язаних з виконанням рішення органу оскарження.</w:t>
            </w:r>
            <w:r w:rsidR="007863A7" w:rsidRPr="00375D24">
              <w:rPr>
                <w:rFonts w:ascii="Times New Roman" w:eastAsia="Times New Roman" w:hAnsi="Times New Roman"/>
                <w:color w:val="000000"/>
                <w:sz w:val="24"/>
                <w:szCs w:val="24"/>
                <w:lang w:val="uk-UA"/>
              </w:rPr>
              <w:t> </w:t>
            </w:r>
          </w:p>
          <w:p w14:paraId="1DEBF7AC" w14:textId="77777777" w:rsidR="000A37B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3.4. </w:t>
            </w:r>
            <w:r w:rsidR="000A37B7" w:rsidRPr="00375D24">
              <w:rPr>
                <w:rFonts w:ascii="Times New Roman" w:eastAsia="Times New Roman" w:hAnsi="Times New Roman"/>
                <w:color w:val="000000"/>
                <w:sz w:val="24"/>
                <w:szCs w:val="24"/>
                <w:lang w:val="uk-UA"/>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14:paraId="337BE800" w14:textId="2F1F185B" w:rsidR="007863A7" w:rsidRPr="00375D24" w:rsidRDefault="000A37B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цих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14:paraId="33800D89" w14:textId="77777777" w:rsidR="007863A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sz w:val="24"/>
                <w:szCs w:val="24"/>
                <w:lang w:val="uk-UA"/>
              </w:rPr>
              <w:t xml:space="preserve">3.5. </w:t>
            </w:r>
            <w:r w:rsidRPr="00375D24">
              <w:rPr>
                <w:rFonts w:ascii="Times New Roman" w:eastAsia="Times New Roman" w:hAnsi="Times New Roman"/>
                <w:color w:val="000000"/>
                <w:sz w:val="24"/>
                <w:szCs w:val="24"/>
                <w:lang w:val="uk-UA"/>
              </w:rPr>
              <w:t>Факт подання тендерної пропозиції учасником - фізичною особою чи фізичною особою-підприємцем,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p>
          <w:p w14:paraId="529409D3" w14:textId="77777777" w:rsidR="007863A7"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14:paraId="376C32A7" w14:textId="323EF443" w:rsidR="005F0F6A"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3.6. При здійсненні публічних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відповідно до Закону України "Про публічні закупівлі"</w:t>
            </w:r>
            <w:r w:rsidR="007D0230" w:rsidRPr="00375D24">
              <w:rPr>
                <w:rFonts w:ascii="Times New Roman" w:eastAsia="Times New Roman" w:hAnsi="Times New Roman"/>
                <w:color w:val="000000"/>
                <w:sz w:val="24"/>
                <w:szCs w:val="24"/>
                <w:lang w:val="uk-UA"/>
              </w:rPr>
              <w:t xml:space="preserve"> з урахуванням Особливостей</w:t>
            </w:r>
            <w:r w:rsidRPr="00375D24">
              <w:rPr>
                <w:rFonts w:ascii="Times New Roman" w:eastAsia="Times New Roman" w:hAnsi="Times New Roman"/>
                <w:color w:val="000000"/>
                <w:sz w:val="24"/>
                <w:szCs w:val="24"/>
                <w:lang w:val="uk-UA"/>
              </w:rPr>
              <w:t xml:space="preserve"> замовник враховує  вимоги Закону України "Про санкції", зокрема в частині заборони здійснення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товарів, робіт і послуг у юридичних осіб-резидентів іноземної держави державної форми власності та юридичних осіб, частка статутного капіталу яких знаходиться у власності іноземної держави, а також державних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у інших суб’єктів господарювання, що здійснюють продаж товарів, робіт, послуг походженням з іноземної держави, до якої застосовано санкції згідно Закону України "Про санкції", а так само враховує положення </w:t>
            </w:r>
            <w:r w:rsidR="000A37B7" w:rsidRPr="00375D24">
              <w:rPr>
                <w:rFonts w:ascii="Times New Roman" w:eastAsia="Times New Roman" w:hAnsi="Times New Roman"/>
                <w:color w:val="000000"/>
                <w:sz w:val="24"/>
                <w:szCs w:val="24"/>
                <w:lang w:val="uk-UA"/>
              </w:rPr>
              <w:t>підпункту 11 пункту 4</w:t>
            </w:r>
            <w:r w:rsidR="0075570B" w:rsidRPr="00375D24">
              <w:rPr>
                <w:rFonts w:ascii="Times New Roman" w:eastAsia="Times New Roman" w:hAnsi="Times New Roman"/>
                <w:color w:val="000000"/>
                <w:sz w:val="24"/>
                <w:szCs w:val="24"/>
                <w:lang w:val="uk-UA"/>
              </w:rPr>
              <w:t>7</w:t>
            </w:r>
            <w:r w:rsidR="007D0230" w:rsidRPr="00375D24">
              <w:rPr>
                <w:rFonts w:ascii="Times New Roman" w:eastAsia="Times New Roman" w:hAnsi="Times New Roman"/>
                <w:color w:val="000000"/>
                <w:sz w:val="24"/>
                <w:szCs w:val="24"/>
                <w:lang w:val="uk-UA"/>
              </w:rPr>
              <w:t>, абзацу 8</w:t>
            </w:r>
            <w:r w:rsidRPr="00375D24">
              <w:rPr>
                <w:rFonts w:ascii="Times New Roman" w:eastAsia="Times New Roman" w:hAnsi="Times New Roman"/>
                <w:color w:val="000000"/>
                <w:sz w:val="24"/>
                <w:szCs w:val="24"/>
                <w:lang w:val="uk-UA"/>
              </w:rPr>
              <w:t xml:space="preserve"> </w:t>
            </w:r>
            <w:r w:rsidR="007D0230" w:rsidRPr="00375D24">
              <w:rPr>
                <w:rFonts w:ascii="Times New Roman" w:eastAsia="Times New Roman" w:hAnsi="Times New Roman"/>
                <w:color w:val="000000"/>
                <w:sz w:val="24"/>
                <w:szCs w:val="24"/>
                <w:lang w:val="uk-UA"/>
              </w:rPr>
              <w:t xml:space="preserve">підпункту 1 пункту 44 </w:t>
            </w:r>
            <w:r w:rsidRPr="00375D24">
              <w:rPr>
                <w:rFonts w:ascii="Times New Roman" w:eastAsia="Times New Roman" w:hAnsi="Times New Roman"/>
                <w:color w:val="000000"/>
                <w:sz w:val="24"/>
                <w:szCs w:val="24"/>
                <w:lang w:val="uk-UA"/>
              </w:rPr>
              <w:t>Особливостей. </w:t>
            </w:r>
          </w:p>
          <w:p w14:paraId="78FBB088" w14:textId="04D778DE" w:rsidR="00211C6A" w:rsidRPr="00375D24" w:rsidRDefault="00211C6A" w:rsidP="00375D24">
            <w:pPr>
              <w:spacing w:after="0" w:line="240" w:lineRule="auto"/>
              <w:jc w:val="both"/>
              <w:rPr>
                <w:rFonts w:ascii="Times New Roman" w:eastAsia="Times New Roman" w:hAnsi="Times New Roman"/>
                <w:color w:val="000000"/>
                <w:sz w:val="24"/>
                <w:szCs w:val="24"/>
                <w:lang w:val="uk-UA"/>
              </w:rPr>
            </w:pPr>
          </w:p>
        </w:tc>
      </w:tr>
      <w:tr w:rsidR="003C5AE2" w:rsidRPr="00375D24" w14:paraId="4F2E941B" w14:textId="77777777" w:rsidTr="00417A5C">
        <w:trPr>
          <w:trHeight w:val="281"/>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76983" w14:textId="2B9EF489"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4</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768C2"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Відхилення тендерних пропозицій</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0B6D8" w14:textId="77777777" w:rsidR="007D0230" w:rsidRPr="00375D24" w:rsidRDefault="007D0230" w:rsidP="00375D24">
            <w:pPr>
              <w:spacing w:after="0" w:line="240" w:lineRule="auto"/>
              <w:jc w:val="both"/>
              <w:rPr>
                <w:rFonts w:ascii="Times New Roman" w:eastAsia="Times New Roman" w:hAnsi="Times New Roman"/>
                <w:b/>
                <w:color w:val="000000"/>
                <w:sz w:val="24"/>
                <w:szCs w:val="24"/>
                <w:lang w:val="uk-UA"/>
              </w:rPr>
            </w:pPr>
            <w:r w:rsidRPr="00375D24">
              <w:rPr>
                <w:rFonts w:ascii="Times New Roman" w:eastAsia="Times New Roman" w:hAnsi="Times New Roman"/>
                <w:b/>
                <w:color w:val="000000"/>
                <w:sz w:val="24"/>
                <w:szCs w:val="24"/>
                <w:lang w:val="uk-UA"/>
              </w:rPr>
              <w:t xml:space="preserve">Замовник відхиляє тендерну пропозицію із зазначенням аргументації в електронній системі </w:t>
            </w:r>
            <w:proofErr w:type="spellStart"/>
            <w:r w:rsidRPr="00375D24">
              <w:rPr>
                <w:rFonts w:ascii="Times New Roman" w:eastAsia="Times New Roman" w:hAnsi="Times New Roman"/>
                <w:b/>
                <w:color w:val="000000"/>
                <w:sz w:val="24"/>
                <w:szCs w:val="24"/>
                <w:lang w:val="uk-UA"/>
              </w:rPr>
              <w:t>закупівель</w:t>
            </w:r>
            <w:proofErr w:type="spellEnd"/>
            <w:r w:rsidRPr="00375D24">
              <w:rPr>
                <w:rFonts w:ascii="Times New Roman" w:eastAsia="Times New Roman" w:hAnsi="Times New Roman"/>
                <w:b/>
                <w:color w:val="000000"/>
                <w:sz w:val="24"/>
                <w:szCs w:val="24"/>
                <w:lang w:val="uk-UA"/>
              </w:rPr>
              <w:t xml:space="preserve"> у разі, коли:</w:t>
            </w:r>
          </w:p>
          <w:p w14:paraId="208ACF71" w14:textId="77777777" w:rsidR="007D0230" w:rsidRPr="00375D24" w:rsidRDefault="007D0230" w:rsidP="00375D24">
            <w:pPr>
              <w:spacing w:after="0" w:line="240" w:lineRule="auto"/>
              <w:jc w:val="both"/>
              <w:rPr>
                <w:rFonts w:ascii="Times New Roman" w:eastAsia="Times New Roman" w:hAnsi="Times New Roman"/>
                <w:b/>
                <w:color w:val="000000"/>
                <w:sz w:val="24"/>
                <w:szCs w:val="24"/>
                <w:lang w:val="uk-UA"/>
              </w:rPr>
            </w:pPr>
            <w:r w:rsidRPr="00375D24">
              <w:rPr>
                <w:rFonts w:ascii="Times New Roman" w:eastAsia="Times New Roman" w:hAnsi="Times New Roman"/>
                <w:b/>
                <w:color w:val="000000"/>
                <w:sz w:val="24"/>
                <w:szCs w:val="24"/>
                <w:lang w:val="uk-UA"/>
              </w:rPr>
              <w:t>1) учасник процедури закупівлі:</w:t>
            </w:r>
          </w:p>
          <w:p w14:paraId="57ABA094" w14:textId="7A6F7A0C"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підпадає під підстави, встановлені пунктом 47 цих особливостей;</w:t>
            </w:r>
          </w:p>
          <w:p w14:paraId="17A53601" w14:textId="21AA0FCE"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цих особливостей;</w:t>
            </w:r>
          </w:p>
          <w:p w14:paraId="2E12DD34" w14:textId="142D059D"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не надав забезпечення тендерної пропозиції, якщо таке забезпечення вимагалося замовником;</w:t>
            </w:r>
          </w:p>
          <w:p w14:paraId="7FA568D8" w14:textId="1E3D1F38"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 не виправив виявлені замовником після розкриття тендерних </w:t>
            </w:r>
            <w:r w:rsidRPr="00375D24">
              <w:rPr>
                <w:rFonts w:ascii="Times New Roman" w:eastAsia="Times New Roman" w:hAnsi="Times New Roman"/>
                <w:color w:val="000000"/>
                <w:sz w:val="24"/>
                <w:szCs w:val="24"/>
                <w:lang w:val="uk-UA"/>
              </w:rPr>
              <w:lastRenderedPageBreak/>
              <w:t xml:space="preserve">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w:t>
            </w:r>
            <w:proofErr w:type="spellStart"/>
            <w:r w:rsidRPr="00375D24">
              <w:rPr>
                <w:rFonts w:ascii="Times New Roman" w:eastAsia="Times New Roman" w:hAnsi="Times New Roman"/>
                <w:color w:val="000000"/>
                <w:sz w:val="24"/>
                <w:szCs w:val="24"/>
                <w:lang w:val="uk-UA"/>
              </w:rPr>
              <w:t>невідповідностей</w:t>
            </w:r>
            <w:proofErr w:type="spellEnd"/>
            <w:r w:rsidRPr="00375D24">
              <w:rPr>
                <w:rFonts w:ascii="Times New Roman" w:eastAsia="Times New Roman" w:hAnsi="Times New Roman"/>
                <w:color w:val="000000"/>
                <w:sz w:val="24"/>
                <w:szCs w:val="24"/>
                <w:lang w:val="uk-UA"/>
              </w:rPr>
              <w:t xml:space="preserve">, протягом 24 годин з моменту розміщення замовником в електронній системі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повідомлення з вимогою про усунення таких </w:t>
            </w:r>
            <w:proofErr w:type="spellStart"/>
            <w:r w:rsidRPr="00375D24">
              <w:rPr>
                <w:rFonts w:ascii="Times New Roman" w:eastAsia="Times New Roman" w:hAnsi="Times New Roman"/>
                <w:color w:val="000000"/>
                <w:sz w:val="24"/>
                <w:szCs w:val="24"/>
                <w:lang w:val="uk-UA"/>
              </w:rPr>
              <w:t>невідповідностей</w:t>
            </w:r>
            <w:proofErr w:type="spellEnd"/>
            <w:r w:rsidRPr="00375D24">
              <w:rPr>
                <w:rFonts w:ascii="Times New Roman" w:eastAsia="Times New Roman" w:hAnsi="Times New Roman"/>
                <w:color w:val="000000"/>
                <w:sz w:val="24"/>
                <w:szCs w:val="24"/>
                <w:lang w:val="uk-UA"/>
              </w:rPr>
              <w:t>;</w:t>
            </w:r>
          </w:p>
          <w:p w14:paraId="229BC47F" w14:textId="29E37040"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14:paraId="15317768" w14:textId="155616FA"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визначив конфіденційною інформацію, що не може бути визначена як конфіденційна відповідно до вимог пункту 40 цих особливостей;</w:t>
            </w:r>
          </w:p>
          <w:p w14:paraId="1999C181" w14:textId="276C8DAD"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 є громадянином Російської Федерації/Республіки Білорусь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 юридичною особою, утвореною та зареєстрованою відповідно до законодавства України, кінцевим </w:t>
            </w:r>
            <w:proofErr w:type="spellStart"/>
            <w:r w:rsidRPr="00375D24">
              <w:rPr>
                <w:rFonts w:ascii="Times New Roman" w:eastAsia="Times New Roman" w:hAnsi="Times New Roman"/>
                <w:color w:val="000000"/>
                <w:sz w:val="24"/>
                <w:szCs w:val="24"/>
                <w:lang w:val="uk-UA"/>
              </w:rPr>
              <w:t>бенефіціарним</w:t>
            </w:r>
            <w:proofErr w:type="spellEnd"/>
            <w:r w:rsidRPr="00375D24">
              <w:rPr>
                <w:rFonts w:ascii="Times New Roman" w:eastAsia="Times New Roman" w:hAnsi="Times New Roman"/>
                <w:color w:val="000000"/>
                <w:sz w:val="24"/>
                <w:szCs w:val="24"/>
                <w:lang w:val="uk-UA"/>
              </w:rPr>
              <w:t xml:space="preserve"> власником, членом або учасником (акціонером), що має частку в статутному капіталі 10 і більше відсотків (далі - активи),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w:t>
            </w:r>
          </w:p>
          <w:p w14:paraId="54671DAA" w14:textId="77777777" w:rsidR="007D0230" w:rsidRPr="00375D24" w:rsidRDefault="007D0230" w:rsidP="00375D24">
            <w:pPr>
              <w:spacing w:after="0" w:line="240" w:lineRule="auto"/>
              <w:jc w:val="both"/>
              <w:rPr>
                <w:rFonts w:ascii="Times New Roman" w:eastAsia="Times New Roman" w:hAnsi="Times New Roman"/>
                <w:b/>
                <w:color w:val="000000"/>
                <w:sz w:val="24"/>
                <w:szCs w:val="24"/>
                <w:lang w:val="uk-UA"/>
              </w:rPr>
            </w:pPr>
            <w:r w:rsidRPr="00375D24">
              <w:rPr>
                <w:rFonts w:ascii="Times New Roman" w:eastAsia="Times New Roman" w:hAnsi="Times New Roman"/>
                <w:b/>
                <w:color w:val="000000"/>
                <w:sz w:val="24"/>
                <w:szCs w:val="24"/>
                <w:lang w:val="uk-UA"/>
              </w:rPr>
              <w:t>2) тендерна пропозиція:</w:t>
            </w:r>
          </w:p>
          <w:p w14:paraId="2FE35537" w14:textId="0A8400AA"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пункту 43 цих особливостей;</w:t>
            </w:r>
          </w:p>
          <w:p w14:paraId="693CF2F9" w14:textId="051A32EF"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є такою, строк дії якої закінчився;</w:t>
            </w:r>
          </w:p>
          <w:p w14:paraId="20196ADB" w14:textId="5372CCAC"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 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w:t>
            </w:r>
            <w:r w:rsidRPr="00375D24">
              <w:rPr>
                <w:rFonts w:ascii="Times New Roman" w:eastAsia="Times New Roman" w:hAnsi="Times New Roman"/>
                <w:color w:val="000000"/>
                <w:sz w:val="24"/>
                <w:szCs w:val="24"/>
                <w:lang w:val="uk-UA"/>
              </w:rPr>
              <w:lastRenderedPageBreak/>
              <w:t>замовником в тендерній документації;</w:t>
            </w:r>
          </w:p>
          <w:p w14:paraId="4BFB79E1" w14:textId="7622CD2E"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не відповідає вимогам, установленим у тендерній документації відповідно до абзацу першого частини третьої статті 22 Закону;</w:t>
            </w:r>
          </w:p>
          <w:p w14:paraId="7A8062C6" w14:textId="77777777" w:rsidR="007D0230" w:rsidRPr="00375D24" w:rsidRDefault="007D0230" w:rsidP="00375D24">
            <w:pPr>
              <w:spacing w:after="0" w:line="240" w:lineRule="auto"/>
              <w:jc w:val="both"/>
              <w:rPr>
                <w:rFonts w:ascii="Times New Roman" w:eastAsia="Times New Roman" w:hAnsi="Times New Roman"/>
                <w:b/>
                <w:color w:val="000000"/>
                <w:sz w:val="24"/>
                <w:szCs w:val="24"/>
                <w:lang w:val="uk-UA"/>
              </w:rPr>
            </w:pPr>
            <w:r w:rsidRPr="00375D24">
              <w:rPr>
                <w:rFonts w:ascii="Times New Roman" w:eastAsia="Times New Roman" w:hAnsi="Times New Roman"/>
                <w:b/>
                <w:color w:val="000000"/>
                <w:sz w:val="24"/>
                <w:szCs w:val="24"/>
                <w:lang w:val="uk-UA"/>
              </w:rPr>
              <w:t>3) переможець процедури закупівлі:</w:t>
            </w:r>
          </w:p>
          <w:p w14:paraId="629ACB08" w14:textId="302650BA"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відмовився від підписання договору про закупівлю відповідно до вимог тендерної документації або укладення договору про закупівлю;</w:t>
            </w:r>
          </w:p>
          <w:p w14:paraId="31EF1C75" w14:textId="48F3C284"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p>
          <w:p w14:paraId="18D36F3D" w14:textId="4A7A1EB7"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не надав забезпечення виконання договору про закупівлю, якщо таке забезпечення вимагалося замовником;</w:t>
            </w:r>
          </w:p>
          <w:p w14:paraId="17FC2080" w14:textId="49F92760"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надав недостовірну інформацію, що є суттєвою для визначення результатів процедури закупівлі, яку замовником виявлено згідно з абзацом першим пункту 42 цих особливостей.</w:t>
            </w:r>
          </w:p>
          <w:p w14:paraId="0D967066" w14:textId="7361D528" w:rsidR="007D0230" w:rsidRPr="00375D24" w:rsidRDefault="007D0230" w:rsidP="00375D24">
            <w:pPr>
              <w:spacing w:after="0" w:line="240" w:lineRule="auto"/>
              <w:jc w:val="both"/>
              <w:rPr>
                <w:rFonts w:ascii="Times New Roman" w:eastAsia="Times New Roman" w:hAnsi="Times New Roman"/>
                <w:b/>
                <w:color w:val="000000"/>
                <w:sz w:val="24"/>
                <w:szCs w:val="24"/>
                <w:lang w:val="uk-UA"/>
              </w:rPr>
            </w:pPr>
            <w:r w:rsidRPr="00375D24">
              <w:rPr>
                <w:rFonts w:ascii="Times New Roman" w:eastAsia="Times New Roman" w:hAnsi="Times New Roman"/>
                <w:b/>
                <w:color w:val="000000"/>
                <w:sz w:val="24"/>
                <w:szCs w:val="24"/>
                <w:lang w:val="uk-UA"/>
              </w:rPr>
              <w:t xml:space="preserve">Замовник може відхилити тендерну пропозицію із зазначенням аргументації в електронній системі </w:t>
            </w:r>
            <w:proofErr w:type="spellStart"/>
            <w:r w:rsidRPr="00375D24">
              <w:rPr>
                <w:rFonts w:ascii="Times New Roman" w:eastAsia="Times New Roman" w:hAnsi="Times New Roman"/>
                <w:b/>
                <w:color w:val="000000"/>
                <w:sz w:val="24"/>
                <w:szCs w:val="24"/>
                <w:lang w:val="uk-UA"/>
              </w:rPr>
              <w:t>закупівель</w:t>
            </w:r>
            <w:proofErr w:type="spellEnd"/>
            <w:r w:rsidRPr="00375D24">
              <w:rPr>
                <w:rFonts w:ascii="Times New Roman" w:eastAsia="Times New Roman" w:hAnsi="Times New Roman"/>
                <w:b/>
                <w:color w:val="000000"/>
                <w:sz w:val="24"/>
                <w:szCs w:val="24"/>
                <w:lang w:val="uk-UA"/>
              </w:rPr>
              <w:t xml:space="preserve"> у разі, коли:</w:t>
            </w:r>
          </w:p>
          <w:p w14:paraId="6833E70F" w14:textId="77777777"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14:paraId="2A7846D4" w14:textId="77777777"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2) учасник процедури закупівлі не виконав свої зобов’язання за раніше укладеним договором про закупівлю 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779DC31B" w14:textId="1EE9B440" w:rsidR="007D0230" w:rsidRPr="00375D24" w:rsidRDefault="007D0230"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w:t>
            </w:r>
          </w:p>
          <w:p w14:paraId="792D053B" w14:textId="5A122DDE" w:rsidR="006E196D" w:rsidRPr="00375D24" w:rsidRDefault="007D0230"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olor w:val="000000"/>
                <w:sz w:val="24"/>
                <w:szCs w:val="24"/>
                <w:lang w:val="uk-UA"/>
              </w:rPr>
              <w:t xml:space="preserve">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але до моменту оприлюднення договору про закупівлю в електронній системі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відповідно до статті 10 Закону.</w:t>
            </w:r>
          </w:p>
        </w:tc>
      </w:tr>
      <w:tr w:rsidR="003C5AE2" w:rsidRPr="00375D24" w14:paraId="6D39D5AE" w14:textId="77777777" w:rsidTr="000721DC">
        <w:trPr>
          <w:trHeight w:val="522"/>
          <w:jc w:val="center"/>
        </w:trPr>
        <w:tc>
          <w:tcPr>
            <w:tcW w:w="10682" w:type="dxa"/>
            <w:gridSpan w:val="4"/>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vAlign w:val="center"/>
            <w:hideMark/>
          </w:tcPr>
          <w:p w14:paraId="48F4AA66" w14:textId="77777777" w:rsidR="003C5AE2" w:rsidRPr="00375D24" w:rsidRDefault="003C5AE2" w:rsidP="00375D24">
            <w:pPr>
              <w:spacing w:after="0" w:line="240" w:lineRule="auto"/>
              <w:ind w:left="-21" w:hanging="21"/>
              <w:jc w:val="center"/>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Розділ VI. Результати тендеру та укладання договору про закупівлю</w:t>
            </w:r>
          </w:p>
        </w:tc>
      </w:tr>
      <w:tr w:rsidR="003C5AE2" w:rsidRPr="00375D24" w14:paraId="0E6E1035"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7711D"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1</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B5DF2"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Відміна замовником тендеру чи визнання його таким, що не відбувся</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8F766" w14:textId="77777777" w:rsidR="008C6093" w:rsidRPr="00375D24" w:rsidRDefault="008C6093" w:rsidP="00375D24">
            <w:pPr>
              <w:spacing w:after="0" w:line="240" w:lineRule="auto"/>
              <w:jc w:val="both"/>
              <w:rPr>
                <w:rFonts w:ascii="Times New Roman" w:eastAsia="Times New Roman" w:hAnsi="Times New Roman" w:cs="Times New Roman"/>
                <w:b/>
                <w:color w:val="000000"/>
                <w:sz w:val="24"/>
                <w:szCs w:val="24"/>
                <w:lang w:val="uk-UA"/>
              </w:rPr>
            </w:pPr>
            <w:r w:rsidRPr="00375D24">
              <w:rPr>
                <w:rFonts w:ascii="Times New Roman" w:eastAsia="Times New Roman" w:hAnsi="Times New Roman" w:cs="Times New Roman"/>
                <w:b/>
                <w:color w:val="000000"/>
                <w:sz w:val="24"/>
                <w:szCs w:val="24"/>
                <w:lang w:val="uk-UA"/>
              </w:rPr>
              <w:t>Замовник відміняє відкриті торги у разі:</w:t>
            </w:r>
          </w:p>
          <w:p w14:paraId="269B60B1"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1) відсутності подальшої потреби в закупівлі товарів, робіт чи послуг;</w:t>
            </w:r>
          </w:p>
          <w:p w14:paraId="72D840C7"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2) неможливості усунення порушень, що виникли через виявлені порушення вимог законодавства у сфері публічних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з описом таких порушень;</w:t>
            </w:r>
          </w:p>
          <w:p w14:paraId="6751CA67"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3) скорочення обсягу видатків на здійснення закупівлі товарів, робіт чи послуг;</w:t>
            </w:r>
          </w:p>
          <w:p w14:paraId="613EB59C"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4) коли здійснення закупівлі стало неможливим внаслідок дії обставин непереборної сили.</w:t>
            </w:r>
          </w:p>
          <w:p w14:paraId="09F3548F"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У разі відміни відкритих торгів замовник протягом одного робочого дня з дати прийняття відповідного рішення зазначає в електронній системі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підстави прийняття такого рішення.</w:t>
            </w:r>
          </w:p>
          <w:p w14:paraId="262FB2A7" w14:textId="40E249B8" w:rsidR="008C6093" w:rsidRPr="00375D24" w:rsidRDefault="008C6093" w:rsidP="00375D24">
            <w:pPr>
              <w:spacing w:after="0" w:line="240" w:lineRule="auto"/>
              <w:jc w:val="both"/>
              <w:rPr>
                <w:rFonts w:ascii="Times New Roman" w:eastAsia="Times New Roman" w:hAnsi="Times New Roman" w:cs="Times New Roman"/>
                <w:b/>
                <w:color w:val="000000"/>
                <w:sz w:val="24"/>
                <w:szCs w:val="24"/>
                <w:lang w:val="uk-UA"/>
              </w:rPr>
            </w:pPr>
            <w:r w:rsidRPr="00375D24">
              <w:rPr>
                <w:rFonts w:ascii="Times New Roman" w:eastAsia="Times New Roman" w:hAnsi="Times New Roman" w:cs="Times New Roman"/>
                <w:b/>
                <w:color w:val="000000"/>
                <w:sz w:val="24"/>
                <w:szCs w:val="24"/>
                <w:lang w:val="uk-UA"/>
              </w:rPr>
              <w:t xml:space="preserve">Відкриті торги автоматично відміняються електронною системою </w:t>
            </w:r>
            <w:proofErr w:type="spellStart"/>
            <w:r w:rsidRPr="00375D24">
              <w:rPr>
                <w:rFonts w:ascii="Times New Roman" w:eastAsia="Times New Roman" w:hAnsi="Times New Roman" w:cs="Times New Roman"/>
                <w:b/>
                <w:color w:val="000000"/>
                <w:sz w:val="24"/>
                <w:szCs w:val="24"/>
                <w:lang w:val="uk-UA"/>
              </w:rPr>
              <w:t>закупівель</w:t>
            </w:r>
            <w:proofErr w:type="spellEnd"/>
            <w:r w:rsidRPr="00375D24">
              <w:rPr>
                <w:rFonts w:ascii="Times New Roman" w:eastAsia="Times New Roman" w:hAnsi="Times New Roman" w:cs="Times New Roman"/>
                <w:b/>
                <w:color w:val="000000"/>
                <w:sz w:val="24"/>
                <w:szCs w:val="24"/>
                <w:lang w:val="uk-UA"/>
              </w:rPr>
              <w:t xml:space="preserve"> у разі:</w:t>
            </w:r>
          </w:p>
          <w:p w14:paraId="166FB55E"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1) відхилення всіх тендерних пропозицій (у тому числі, якщо була подана одна тендерна пропозиція, яка відхилена замовником) згідно з цими особливостями;</w:t>
            </w:r>
          </w:p>
          <w:p w14:paraId="111CD601"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2) неподання жодної тендерної пропозиції для участі у відкритих торгах у строк, установлений замовником згідно з цими особливостями.</w:t>
            </w:r>
          </w:p>
          <w:p w14:paraId="3BF79609" w14:textId="77777777"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Електронною системою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14:paraId="5272E1EA" w14:textId="6F8C045E" w:rsidR="008C6093" w:rsidRPr="00375D24" w:rsidRDefault="008C6093"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Відкриті торги можуть бути відмінені частково (за лотом).</w:t>
            </w:r>
          </w:p>
          <w:p w14:paraId="7D7BB8D0" w14:textId="53F5278D" w:rsidR="0009095A" w:rsidRPr="00375D24" w:rsidRDefault="008C6093" w:rsidP="00375D24">
            <w:pPr>
              <w:spacing w:after="0" w:line="240" w:lineRule="auto"/>
              <w:jc w:val="both"/>
              <w:rPr>
                <w:rFonts w:ascii="Times New Roman" w:eastAsia="Times New Roman" w:hAnsi="Times New Roman" w:cs="Times New Roman"/>
                <w:sz w:val="24"/>
                <w:szCs w:val="24"/>
              </w:rPr>
            </w:pPr>
            <w:r w:rsidRPr="00375D24">
              <w:rPr>
                <w:rFonts w:ascii="Times New Roman" w:eastAsia="Times New Roman" w:hAnsi="Times New Roman" w:cs="Times New Roman"/>
                <w:color w:val="000000"/>
                <w:sz w:val="24"/>
                <w:szCs w:val="24"/>
                <w:lang w:val="uk-UA"/>
              </w:rPr>
              <w:t xml:space="preserve">Інформація про відміну відкритих торгів автоматично надсилається всім учасникам процедури закупівлі електронною системою </w:t>
            </w:r>
            <w:proofErr w:type="spellStart"/>
            <w:r w:rsidRPr="00375D24">
              <w:rPr>
                <w:rFonts w:ascii="Times New Roman" w:eastAsia="Times New Roman" w:hAnsi="Times New Roman" w:cs="Times New Roman"/>
                <w:color w:val="000000"/>
                <w:sz w:val="24"/>
                <w:szCs w:val="24"/>
                <w:lang w:val="uk-UA"/>
              </w:rPr>
              <w:t>закупівель</w:t>
            </w:r>
            <w:proofErr w:type="spellEnd"/>
            <w:r w:rsidRPr="00375D24">
              <w:rPr>
                <w:rFonts w:ascii="Times New Roman" w:eastAsia="Times New Roman" w:hAnsi="Times New Roman" w:cs="Times New Roman"/>
                <w:color w:val="000000"/>
                <w:sz w:val="24"/>
                <w:szCs w:val="24"/>
                <w:lang w:val="uk-UA"/>
              </w:rPr>
              <w:t xml:space="preserve"> в день її оприлюднення. </w:t>
            </w:r>
          </w:p>
        </w:tc>
      </w:tr>
      <w:tr w:rsidR="003C5AE2" w:rsidRPr="00375D24" w14:paraId="345542AD"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0727C"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2</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4BF7D"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Строк укладання договору </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97B0A" w14:textId="77777777" w:rsidR="008C6093"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2.1. </w:t>
            </w:r>
            <w:r w:rsidR="008C6093" w:rsidRPr="00375D24">
              <w:rPr>
                <w:rFonts w:ascii="Times New Roman" w:eastAsia="Times New Roman" w:hAnsi="Times New Roman"/>
                <w:color w:val="000000"/>
                <w:sz w:val="24"/>
                <w:szCs w:val="24"/>
                <w:lang w:val="uk-UA"/>
              </w:rPr>
              <w:t>Рішення про намір укласти договір про закупівлю приймається замовником відповідно до статті 33 Закону та цього пункту.</w:t>
            </w:r>
          </w:p>
          <w:p w14:paraId="419B3E38" w14:textId="77777777" w:rsidR="008C6093" w:rsidRPr="00375D24" w:rsidRDefault="008C6093"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Повідомлення про намір укласти договір про закупівлю автоматично формується електронною системою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протягом одного дня з дати оприлюднення замовником рішення про визначення переможця процедури закупівлі в електронній системі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w:t>
            </w:r>
          </w:p>
          <w:p w14:paraId="78CEC615" w14:textId="77777777" w:rsidR="008C6093" w:rsidRPr="00375D24" w:rsidRDefault="008C6093"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b/>
                <w:color w:val="000000"/>
                <w:sz w:val="24"/>
                <w:szCs w:val="24"/>
                <w:lang w:val="uk-UA"/>
              </w:rPr>
              <w:t xml:space="preserve">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w:t>
            </w:r>
            <w:proofErr w:type="spellStart"/>
            <w:r w:rsidRPr="00375D24">
              <w:rPr>
                <w:rFonts w:ascii="Times New Roman" w:eastAsia="Times New Roman" w:hAnsi="Times New Roman"/>
                <w:b/>
                <w:color w:val="000000"/>
                <w:sz w:val="24"/>
                <w:szCs w:val="24"/>
                <w:lang w:val="uk-UA"/>
              </w:rPr>
              <w:t>закупівель</w:t>
            </w:r>
            <w:proofErr w:type="spellEnd"/>
            <w:r w:rsidRPr="00375D24">
              <w:rPr>
                <w:rFonts w:ascii="Times New Roman" w:eastAsia="Times New Roman" w:hAnsi="Times New Roman"/>
                <w:b/>
                <w:color w:val="000000"/>
                <w:sz w:val="24"/>
                <w:szCs w:val="24"/>
                <w:lang w:val="uk-UA"/>
              </w:rPr>
              <w:t xml:space="preserve"> повідомлення про намір укласти договір про закупівлю</w:t>
            </w:r>
            <w:r w:rsidRPr="00375D24">
              <w:rPr>
                <w:rFonts w:ascii="Times New Roman" w:eastAsia="Times New Roman" w:hAnsi="Times New Roman"/>
                <w:color w:val="000000"/>
                <w:sz w:val="24"/>
                <w:szCs w:val="24"/>
                <w:lang w:val="uk-UA"/>
              </w:rPr>
              <w:t>.</w:t>
            </w:r>
          </w:p>
          <w:p w14:paraId="106BF703" w14:textId="77777777" w:rsidR="008C6093" w:rsidRPr="00375D24" w:rsidRDefault="008C6093"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Замовник укладає договір про закупівлю з учасником, який визнаний переможцем процедури закупівлі, протягом строку дії його пропозиції, </w:t>
            </w:r>
            <w:r w:rsidRPr="00375D24">
              <w:rPr>
                <w:rFonts w:ascii="Times New Roman" w:eastAsia="Times New Roman" w:hAnsi="Times New Roman"/>
                <w:b/>
                <w:color w:val="000000"/>
                <w:sz w:val="24"/>
                <w:szCs w:val="24"/>
                <w:lang w:val="uk-UA"/>
              </w:rPr>
              <w:t>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w:t>
            </w:r>
            <w:r w:rsidRPr="00375D24">
              <w:rPr>
                <w:rFonts w:ascii="Times New Roman" w:eastAsia="Times New Roman" w:hAnsi="Times New Roman"/>
                <w:color w:val="000000"/>
                <w:sz w:val="24"/>
                <w:szCs w:val="24"/>
                <w:lang w:val="uk-UA"/>
              </w:rPr>
              <w:t xml:space="preserve">. У випадку обґрунтованої необхідності строк для укладення договору може бути продовжений до 60 днів. У разі подання скарги до органу оскарження після оприлюднення в електронній системі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повідомлення про намір укласти договір про закупівлю перебіг строку для укладення договору про закупівлю зупиняється.</w:t>
            </w:r>
          </w:p>
          <w:p w14:paraId="44D5B30C" w14:textId="77777777" w:rsidR="008C6093" w:rsidRPr="00375D24" w:rsidRDefault="008C6093"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lastRenderedPageBreak/>
              <w:t>У разі відхилення тендерної пропозиції з підстави, визначеної підпунктом 3 пункту 44 цих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цих особливостей, та приймає рішення про намір укласти договір про закупівлю у порядку та на умовах, визначених статтею 33 Закону та цим пунктом.</w:t>
            </w:r>
          </w:p>
          <w:p w14:paraId="01ED8F04" w14:textId="7A3D6C39" w:rsidR="007863A7" w:rsidRPr="00375D24" w:rsidRDefault="008C6093" w:rsidP="00375D24">
            <w:pPr>
              <w:spacing w:after="0" w:line="240" w:lineRule="auto"/>
              <w:jc w:val="both"/>
              <w:rPr>
                <w:rFonts w:ascii="Times New Roman" w:eastAsia="Times New Roman" w:hAnsi="Times New Roman"/>
                <w:sz w:val="24"/>
                <w:szCs w:val="24"/>
                <w:lang w:val="uk-UA"/>
              </w:rPr>
            </w:pPr>
            <w:r w:rsidRPr="00375D24">
              <w:rPr>
                <w:rFonts w:ascii="Times New Roman" w:eastAsia="Times New Roman" w:hAnsi="Times New Roman"/>
                <w:color w:val="000000"/>
                <w:sz w:val="24"/>
                <w:szCs w:val="24"/>
                <w:lang w:val="uk-UA"/>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цими особливостями.</w:t>
            </w:r>
          </w:p>
          <w:p w14:paraId="4245D5EE" w14:textId="588102EE" w:rsidR="008C6093" w:rsidRPr="00375D24" w:rsidRDefault="007863A7"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 xml:space="preserve">2.2. У разі подання скарги до органу оскарження після оприлюднення в електронній системі </w:t>
            </w:r>
            <w:proofErr w:type="spellStart"/>
            <w:r w:rsidRPr="00375D24">
              <w:rPr>
                <w:rFonts w:ascii="Times New Roman" w:eastAsia="Times New Roman" w:hAnsi="Times New Roman"/>
                <w:color w:val="000000"/>
                <w:sz w:val="24"/>
                <w:szCs w:val="24"/>
                <w:lang w:val="uk-UA"/>
              </w:rPr>
              <w:t>закупівель</w:t>
            </w:r>
            <w:proofErr w:type="spellEnd"/>
            <w:r w:rsidRPr="00375D24">
              <w:rPr>
                <w:rFonts w:ascii="Times New Roman" w:eastAsia="Times New Roman" w:hAnsi="Times New Roman"/>
                <w:color w:val="000000"/>
                <w:sz w:val="24"/>
                <w:szCs w:val="24"/>
                <w:lang w:val="uk-UA"/>
              </w:rPr>
              <w:t xml:space="preserve"> повідомлення про намір укласти договір про закупівлю перебіг строку для укладення договору про закупівлю призупиняється.</w:t>
            </w:r>
            <w:r w:rsidR="008C6093" w:rsidRPr="00375D24">
              <w:t xml:space="preserve"> </w:t>
            </w:r>
            <w:r w:rsidR="008C6093" w:rsidRPr="00375D24">
              <w:rPr>
                <w:rFonts w:ascii="Times New Roman" w:eastAsia="Times New Roman" w:hAnsi="Times New Roman"/>
                <w:color w:val="000000"/>
                <w:sz w:val="24"/>
                <w:szCs w:val="24"/>
                <w:lang w:val="uk-UA"/>
              </w:rPr>
              <w:t>Укладення договору про закупівлю під час оскарження забороняється.</w:t>
            </w:r>
          </w:p>
          <w:p w14:paraId="2F4EE4B3" w14:textId="77777777" w:rsidR="008C6093" w:rsidRPr="00375D24" w:rsidRDefault="008C6093" w:rsidP="00375D24">
            <w:pPr>
              <w:spacing w:after="0" w:line="240" w:lineRule="auto"/>
              <w:jc w:val="both"/>
              <w:rPr>
                <w:rFonts w:ascii="Times New Roman" w:eastAsia="Times New Roman" w:hAnsi="Times New Roman"/>
                <w:color w:val="000000"/>
                <w:sz w:val="24"/>
                <w:szCs w:val="24"/>
                <w:lang w:val="uk-UA"/>
              </w:rPr>
            </w:pPr>
            <w:r w:rsidRPr="00375D24">
              <w:rPr>
                <w:rFonts w:ascii="Times New Roman" w:eastAsia="Times New Roman" w:hAnsi="Times New Roman"/>
                <w:color w:val="000000"/>
                <w:sz w:val="24"/>
                <w:szCs w:val="24"/>
                <w:lang w:val="uk-UA"/>
              </w:rPr>
              <w:t>Розгляд скарги зупиняє перебіг строків, установлених частиною десятою статті 29 Закону і абзацом четвертим пункту 49 цих особливостей.</w:t>
            </w:r>
          </w:p>
          <w:p w14:paraId="50219B72" w14:textId="5B369863" w:rsidR="003C5AE2" w:rsidRPr="00375D24" w:rsidRDefault="008C6093"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olor w:val="000000"/>
                <w:sz w:val="24"/>
                <w:szCs w:val="24"/>
                <w:lang w:val="uk-UA"/>
              </w:rPr>
              <w:t>Перебіг зазначених строків продовжується з дня, наступного за днем прийняття рішення органом оскарження за результатами розгляду скарги, рішення про припинення розгляду скарги або рішення про залишення скарги без розгляду.</w:t>
            </w:r>
          </w:p>
        </w:tc>
      </w:tr>
      <w:tr w:rsidR="003C5AE2" w:rsidRPr="00375D24" w14:paraId="70DF8020" w14:textId="77777777" w:rsidTr="00BF2466">
        <w:trPr>
          <w:trHeight w:val="281"/>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BADA8"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3</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D274"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Проект договору про закупівлю </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3B6D6"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3.1. Проект договору складається замовником з урахуванням особливостей предмету закупівлі;</w:t>
            </w:r>
          </w:p>
          <w:p w14:paraId="2DA9EB9D" w14:textId="06755FC4" w:rsidR="003C5AE2" w:rsidRPr="00375D24" w:rsidRDefault="003C5AE2" w:rsidP="00375D24">
            <w:pPr>
              <w:spacing w:after="0" w:line="240" w:lineRule="auto"/>
              <w:jc w:val="both"/>
              <w:rPr>
                <w:rFonts w:ascii="Times New Roman" w:eastAsia="Times New Roman" w:hAnsi="Times New Roman" w:cs="Times New Roman"/>
                <w:b/>
                <w:sz w:val="24"/>
                <w:szCs w:val="24"/>
                <w:lang w:val="uk-UA"/>
              </w:rPr>
            </w:pPr>
            <w:r w:rsidRPr="00375D24">
              <w:rPr>
                <w:rFonts w:ascii="Times New Roman" w:eastAsia="Times New Roman" w:hAnsi="Times New Roman" w:cs="Times New Roman"/>
                <w:b/>
                <w:color w:val="000000"/>
                <w:sz w:val="24"/>
                <w:szCs w:val="24"/>
                <w:lang w:val="uk-UA"/>
              </w:rPr>
              <w:t xml:space="preserve">Разом з тендерною документацією </w:t>
            </w:r>
            <w:r w:rsidR="00BF2466" w:rsidRPr="00375D24">
              <w:rPr>
                <w:rFonts w:ascii="Times New Roman" w:eastAsia="Times New Roman" w:hAnsi="Times New Roman" w:cs="Times New Roman"/>
                <w:b/>
                <w:color w:val="000000"/>
                <w:sz w:val="24"/>
                <w:szCs w:val="24"/>
                <w:lang w:val="uk-UA"/>
              </w:rPr>
              <w:t>замовником</w:t>
            </w:r>
            <w:r w:rsidRPr="00375D24">
              <w:rPr>
                <w:rFonts w:ascii="Times New Roman" w:eastAsia="Times New Roman" w:hAnsi="Times New Roman" w:cs="Times New Roman"/>
                <w:b/>
                <w:color w:val="000000"/>
                <w:sz w:val="24"/>
                <w:szCs w:val="24"/>
                <w:lang w:val="uk-UA"/>
              </w:rPr>
              <w:t xml:space="preserve"> подається</w:t>
            </w:r>
            <w:r w:rsidR="006E7969" w:rsidRPr="00375D24">
              <w:rPr>
                <w:rFonts w:ascii="Times New Roman" w:eastAsia="Times New Roman" w:hAnsi="Times New Roman" w:cs="Times New Roman"/>
                <w:b/>
                <w:color w:val="000000"/>
                <w:sz w:val="24"/>
                <w:szCs w:val="24"/>
                <w:lang w:val="uk-UA"/>
              </w:rPr>
              <w:t xml:space="preserve"> </w:t>
            </w:r>
            <w:r w:rsidRPr="00375D24">
              <w:rPr>
                <w:rFonts w:ascii="Times New Roman" w:eastAsia="Times New Roman" w:hAnsi="Times New Roman" w:cs="Times New Roman"/>
                <w:b/>
                <w:color w:val="000000"/>
                <w:sz w:val="24"/>
                <w:szCs w:val="24"/>
                <w:lang w:val="uk-UA"/>
              </w:rPr>
              <w:t>Проект договору про закупівлю з обов’язковим заз</w:t>
            </w:r>
            <w:r w:rsidR="000157CB" w:rsidRPr="00375D24">
              <w:rPr>
                <w:rFonts w:ascii="Times New Roman" w:eastAsia="Times New Roman" w:hAnsi="Times New Roman" w:cs="Times New Roman"/>
                <w:b/>
                <w:color w:val="000000"/>
                <w:sz w:val="24"/>
                <w:szCs w:val="24"/>
                <w:lang w:val="uk-UA"/>
              </w:rPr>
              <w:t>наченням порядку змін його умов (Додаток 2 до тендерної документації).</w:t>
            </w:r>
          </w:p>
          <w:p w14:paraId="06B15B93" w14:textId="77777777" w:rsidR="00692FAC" w:rsidRPr="00375D24" w:rsidRDefault="003C5AE2"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3.2. </w:t>
            </w:r>
            <w:r w:rsidR="00692FAC" w:rsidRPr="00375D24">
              <w:rPr>
                <w:rFonts w:ascii="Times New Roman" w:eastAsia="Times New Roman" w:hAnsi="Times New Roman" w:cs="Times New Roman"/>
                <w:color w:val="000000"/>
                <w:sz w:val="24"/>
                <w:szCs w:val="24"/>
                <w:lang w:val="uk-UA"/>
              </w:rPr>
              <w:t>Договір про закупівлю за результатами проведеної закупівлі згідно з пунктами 10 і 13 цих особливостей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цих особливостей.</w:t>
            </w:r>
          </w:p>
          <w:p w14:paraId="3433B5C8"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b/>
                <w:color w:val="000000"/>
                <w:sz w:val="24"/>
                <w:szCs w:val="24"/>
                <w:lang w:val="uk-UA"/>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r w:rsidRPr="00375D24">
              <w:rPr>
                <w:rFonts w:ascii="Times New Roman" w:eastAsia="Times New Roman" w:hAnsi="Times New Roman" w:cs="Times New Roman"/>
                <w:color w:val="000000"/>
                <w:sz w:val="24"/>
                <w:szCs w:val="24"/>
                <w:lang w:val="uk-UA"/>
              </w:rPr>
              <w:t>.</w:t>
            </w:r>
          </w:p>
          <w:p w14:paraId="2F33CA2A" w14:textId="078146F5" w:rsidR="00D341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Забороняється укладення договорів про закупівлю, що передбачають оплату замовником товарів, робіт і послуг до/без проведення відкритих торгів/використання електронного каталогу, крім випадків, передбачених цими особливостями</w:t>
            </w:r>
            <w:r w:rsidR="000A76C2" w:rsidRPr="00375D24">
              <w:rPr>
                <w:rFonts w:ascii="Times New Roman" w:eastAsia="Times New Roman" w:hAnsi="Times New Roman" w:cs="Times New Roman"/>
                <w:color w:val="000000"/>
                <w:sz w:val="24"/>
                <w:szCs w:val="24"/>
                <w:lang w:val="uk-UA"/>
              </w:rPr>
              <w:t>.</w:t>
            </w:r>
          </w:p>
        </w:tc>
      </w:tr>
      <w:tr w:rsidR="003C5AE2" w:rsidRPr="00375D24" w14:paraId="3B827290"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347C8"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4</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59CBF"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Істотні умови, що обов’язково включаються до договору про закупівлю</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572A3" w14:textId="28072F17" w:rsidR="00AC5369" w:rsidRPr="00375D24" w:rsidRDefault="00B47D77"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4.1. </w:t>
            </w:r>
            <w:r w:rsidR="00692FAC" w:rsidRPr="00375D24">
              <w:rPr>
                <w:rFonts w:ascii="Times New Roman" w:eastAsia="Times New Roman" w:hAnsi="Times New Roman" w:cs="Times New Roman"/>
                <w:color w:val="000000"/>
                <w:sz w:val="24"/>
                <w:szCs w:val="24"/>
                <w:lang w:val="uk-UA"/>
              </w:rPr>
              <w:t xml:space="preserve">Забороняється придбання замовниками товарів, робіт і послуг до/без проведення процедури закупівлі відкриті торги/використання електронного каталогу (у разі закупівлі товару), визначеної цими особливостями, та укладення договорів про закупівлю, які передбачають оплату замовником товарів, робіт і послуг до/без проведення процедури закупівлі відкриті торги/використання електронного каталогу (у разі закупівлі товару), визначеної цими особливостями (крім </w:t>
            </w:r>
            <w:r w:rsidR="00692FAC" w:rsidRPr="00375D24">
              <w:rPr>
                <w:rFonts w:ascii="Times New Roman" w:eastAsia="Times New Roman" w:hAnsi="Times New Roman" w:cs="Times New Roman"/>
                <w:color w:val="000000"/>
                <w:sz w:val="24"/>
                <w:szCs w:val="24"/>
                <w:lang w:val="uk-UA"/>
              </w:rPr>
              <w:lastRenderedPageBreak/>
              <w:t>випадків, передбачених пунктами 9 і 13 цих особливостей).</w:t>
            </w:r>
            <w:r w:rsidR="00692FAC" w:rsidRPr="00375D24">
              <w:rPr>
                <w:rFonts w:ascii="Times New Roman" w:eastAsia="Times New Roman" w:hAnsi="Times New Roman" w:cs="Times New Roman"/>
                <w:color w:val="000000"/>
                <w:sz w:val="24"/>
                <w:szCs w:val="24"/>
                <w:lang w:val="uk-UA"/>
              </w:rPr>
              <w:cr/>
              <w:t>Замовник не має права ділити предмет закупівлі на частини з метою уникнення проведення процедури закупівлі відкриті торги/використання електронного каталогу (у разі закупівлі товару), визначеної цими особливостями.</w:t>
            </w:r>
          </w:p>
          <w:p w14:paraId="40BBBF24"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Істотні умови, які обов'язково включаються до договору про закупівлю:</w:t>
            </w:r>
          </w:p>
          <w:p w14:paraId="7DA09F84"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предмет договору (найменування, номенклатура, асортимент); </w:t>
            </w:r>
          </w:p>
          <w:p w14:paraId="16148A2F"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кількість товарів та вимоги щодо їх якості; </w:t>
            </w:r>
          </w:p>
          <w:p w14:paraId="2D05F109"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порядок здійснення оплати; </w:t>
            </w:r>
          </w:p>
          <w:p w14:paraId="57FCB671"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сума, визначена у договорі;</w:t>
            </w:r>
          </w:p>
          <w:p w14:paraId="14EFF488"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термін та місце поставки;</w:t>
            </w:r>
          </w:p>
          <w:p w14:paraId="5484B2F6"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строк дії договору; </w:t>
            </w:r>
          </w:p>
          <w:p w14:paraId="01D271FF"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права та обов'язки сторін;</w:t>
            </w:r>
          </w:p>
          <w:p w14:paraId="016BE2F6"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 зазначення умови щодо можливості зменшення обсягів закупівлі залежно від реального фінансування видатків; </w:t>
            </w:r>
          </w:p>
          <w:p w14:paraId="22EEA800"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відповідальність сторін;</w:t>
            </w:r>
          </w:p>
          <w:p w14:paraId="38AFCE0E" w14:textId="77777777" w:rsidR="00AC5369" w:rsidRPr="00375D24" w:rsidRDefault="00AC5369"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інші умови.</w:t>
            </w:r>
          </w:p>
          <w:p w14:paraId="07C2FD9D" w14:textId="77777777" w:rsidR="00692FAC" w:rsidRPr="00375D24" w:rsidRDefault="00692FAC" w:rsidP="00375D24">
            <w:pPr>
              <w:widowControl w:val="0"/>
              <w:spacing w:after="0" w:line="240" w:lineRule="auto"/>
              <w:contextualSpacing/>
              <w:jc w:val="both"/>
              <w:rPr>
                <w:rStyle w:val="rvts0"/>
                <w:rFonts w:ascii="Times New Roman" w:hAnsi="Times New Roman"/>
                <w:sz w:val="24"/>
                <w:szCs w:val="24"/>
                <w:lang w:val="uk-UA"/>
              </w:rPr>
            </w:pPr>
            <w:r w:rsidRPr="00375D24">
              <w:rPr>
                <w:rStyle w:val="rvts0"/>
                <w:rFonts w:ascii="Times New Roman" w:hAnsi="Times New Roman"/>
                <w:sz w:val="24"/>
                <w:szCs w:val="24"/>
                <w:lang w:val="uk-UA"/>
              </w:rPr>
              <w:t>Умови договору про закупівлю не повинні відрізнятися від змісту тендерної пропозиції переможця процедури закупівлі, у тому числі за результатами електронного аукціону, крім випадків:</w:t>
            </w:r>
          </w:p>
          <w:p w14:paraId="28CCBE7F" w14:textId="77777777" w:rsidR="00692FAC" w:rsidRPr="00375D24" w:rsidRDefault="00692FAC" w:rsidP="00375D24">
            <w:pPr>
              <w:widowControl w:val="0"/>
              <w:spacing w:after="0" w:line="240" w:lineRule="auto"/>
              <w:contextualSpacing/>
              <w:jc w:val="both"/>
              <w:rPr>
                <w:rStyle w:val="rvts0"/>
                <w:rFonts w:ascii="Times New Roman" w:hAnsi="Times New Roman"/>
                <w:sz w:val="24"/>
                <w:szCs w:val="24"/>
                <w:lang w:val="uk-UA"/>
              </w:rPr>
            </w:pPr>
            <w:r w:rsidRPr="00375D24">
              <w:rPr>
                <w:rStyle w:val="rvts0"/>
                <w:rFonts w:ascii="Times New Roman" w:hAnsi="Times New Roman"/>
                <w:sz w:val="24"/>
                <w:szCs w:val="24"/>
                <w:lang w:val="uk-UA"/>
              </w:rPr>
              <w:t>визначення грошового еквівалента зобов’язання в іноземній валюті;</w:t>
            </w:r>
          </w:p>
          <w:p w14:paraId="1FADC79D" w14:textId="77777777" w:rsidR="00692FAC" w:rsidRPr="00375D24" w:rsidRDefault="00692FAC" w:rsidP="00375D24">
            <w:pPr>
              <w:widowControl w:val="0"/>
              <w:spacing w:after="0" w:line="240" w:lineRule="auto"/>
              <w:contextualSpacing/>
              <w:jc w:val="both"/>
              <w:rPr>
                <w:rStyle w:val="rvts0"/>
                <w:rFonts w:ascii="Times New Roman" w:hAnsi="Times New Roman"/>
                <w:sz w:val="24"/>
                <w:szCs w:val="24"/>
                <w:lang w:val="uk-UA"/>
              </w:rPr>
            </w:pPr>
            <w:r w:rsidRPr="00375D24">
              <w:rPr>
                <w:rStyle w:val="rvts0"/>
                <w:rFonts w:ascii="Times New Roman" w:hAnsi="Times New Roman"/>
                <w:sz w:val="24"/>
                <w:szCs w:val="24"/>
                <w:lang w:val="uk-UA"/>
              </w:rPr>
              <w:t>перерахунку ціни в бік зменшення ціни тендерної пропозиції переможця без зменшення обсягів закупівлі;</w:t>
            </w:r>
          </w:p>
          <w:p w14:paraId="3691236C" w14:textId="7DDCD1C4" w:rsidR="00AC5369" w:rsidRPr="00375D24" w:rsidRDefault="00692FAC" w:rsidP="00375D24">
            <w:pPr>
              <w:spacing w:after="0" w:line="240" w:lineRule="auto"/>
              <w:jc w:val="both"/>
              <w:rPr>
                <w:rStyle w:val="rvts0"/>
                <w:rFonts w:ascii="Times New Roman" w:hAnsi="Times New Roman"/>
                <w:sz w:val="24"/>
                <w:szCs w:val="24"/>
                <w:lang w:val="uk-UA"/>
              </w:rPr>
            </w:pPr>
            <w:r w:rsidRPr="00375D24">
              <w:rPr>
                <w:rStyle w:val="rvts0"/>
                <w:rFonts w:ascii="Times New Roman" w:hAnsi="Times New Roman"/>
                <w:sz w:val="24"/>
                <w:szCs w:val="24"/>
                <w:lang w:val="uk-UA"/>
              </w:rPr>
              <w:t>перерахунку ціни та обсягів товарів в бік зменшення за умови необхідності приведення обсягів товарів до кратності упаковки.</w:t>
            </w:r>
          </w:p>
          <w:p w14:paraId="34B81765"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b/>
                <w:color w:val="000000"/>
                <w:sz w:val="24"/>
                <w:szCs w:val="24"/>
                <w:lang w:val="uk-UA"/>
              </w:rPr>
              <w:t>Істотні умови договору про закупівлю, укладеного відповідно до пунктів 10 і 13 (крім підпункту 13 пункту 13) цих особливостей, не можуть змінюватися після його підписання до виконання зобов’язань сторонами в повному обсязі, крім випадків</w:t>
            </w:r>
            <w:r w:rsidRPr="00375D24">
              <w:rPr>
                <w:rFonts w:ascii="Times New Roman" w:eastAsia="Times New Roman" w:hAnsi="Times New Roman" w:cs="Times New Roman"/>
                <w:color w:val="000000"/>
                <w:sz w:val="24"/>
                <w:szCs w:val="24"/>
                <w:lang w:val="uk-UA"/>
              </w:rPr>
              <w:t>:</w:t>
            </w:r>
          </w:p>
          <w:p w14:paraId="0EFCF354"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1) зменшення обсягів закупівлі, зокрема з урахуванням фактичного обсягу видатків замовника;</w:t>
            </w:r>
          </w:p>
          <w:p w14:paraId="04CCF6DD"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2) погодження зміни ціни за одиницю товару в договорі про закупівлю у разі коливання ціни такого товару на ринку, що відбулося з моменту укладення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w:t>
            </w:r>
            <w:proofErr w:type="spellStart"/>
            <w:r w:rsidRPr="00375D24">
              <w:rPr>
                <w:rFonts w:ascii="Times New Roman" w:eastAsia="Times New Roman" w:hAnsi="Times New Roman" w:cs="Times New Roman"/>
                <w:color w:val="000000"/>
                <w:sz w:val="24"/>
                <w:szCs w:val="24"/>
                <w:lang w:val="uk-UA"/>
              </w:rPr>
              <w:t>пропорційно</w:t>
            </w:r>
            <w:proofErr w:type="spellEnd"/>
            <w:r w:rsidRPr="00375D24">
              <w:rPr>
                <w:rFonts w:ascii="Times New Roman" w:eastAsia="Times New Roman" w:hAnsi="Times New Roman" w:cs="Times New Roman"/>
                <w:color w:val="000000"/>
                <w:sz w:val="24"/>
                <w:szCs w:val="24"/>
                <w:lang w:val="uk-UA"/>
              </w:rPr>
              <w:t xml:space="preserve">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14:paraId="68C798DB"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3) покращення якості предмета закупівлі за умови, що таке покращення не призведе до збільшення суми, визначеної в договорі про закупівлю;</w:t>
            </w:r>
          </w:p>
          <w:p w14:paraId="4AB5C9B5"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4) продовження строку дії договору про закупівлю та/або строку виконання зобов’язань щодо передачі товару, виконання робіт, надання послуг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w:t>
            </w:r>
            <w:r w:rsidRPr="00375D24">
              <w:rPr>
                <w:rFonts w:ascii="Times New Roman" w:eastAsia="Times New Roman" w:hAnsi="Times New Roman" w:cs="Times New Roman"/>
                <w:color w:val="000000"/>
                <w:sz w:val="24"/>
                <w:szCs w:val="24"/>
                <w:lang w:val="uk-UA"/>
              </w:rPr>
              <w:lastRenderedPageBreak/>
              <w:t>зміни не призведуть до збільшення суми, визначеної в договорі про закупівлю;</w:t>
            </w:r>
          </w:p>
          <w:p w14:paraId="3EA1C92A"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5) погодження зміни ціни в договорі про закупівлю в бік зменшення (без зміни кількості (обсягу) та якості товарів, робіт і послуг);</w:t>
            </w:r>
          </w:p>
          <w:p w14:paraId="5D9896A2"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6) зміни ціни в договорі про закупівлю у зв’язку з зміною ставок податків і зборів та/або зміною умов щодо надання пільг з оподаткування - </w:t>
            </w:r>
            <w:proofErr w:type="spellStart"/>
            <w:r w:rsidRPr="00375D24">
              <w:rPr>
                <w:rFonts w:ascii="Times New Roman" w:eastAsia="Times New Roman" w:hAnsi="Times New Roman" w:cs="Times New Roman"/>
                <w:color w:val="000000"/>
                <w:sz w:val="24"/>
                <w:szCs w:val="24"/>
                <w:lang w:val="uk-UA"/>
              </w:rPr>
              <w:t>пропорційно</w:t>
            </w:r>
            <w:proofErr w:type="spellEnd"/>
            <w:r w:rsidRPr="00375D24">
              <w:rPr>
                <w:rFonts w:ascii="Times New Roman" w:eastAsia="Times New Roman" w:hAnsi="Times New Roman" w:cs="Times New Roman"/>
                <w:color w:val="000000"/>
                <w:sz w:val="24"/>
                <w:szCs w:val="24"/>
                <w:lang w:val="uk-UA"/>
              </w:rPr>
              <w:t xml:space="preserve"> до зміни таких ставок та/або пільг з оподаткування, а також у зв’язку із зміною системи оподаткування </w:t>
            </w:r>
            <w:proofErr w:type="spellStart"/>
            <w:r w:rsidRPr="00375D24">
              <w:rPr>
                <w:rFonts w:ascii="Times New Roman" w:eastAsia="Times New Roman" w:hAnsi="Times New Roman" w:cs="Times New Roman"/>
                <w:color w:val="000000"/>
                <w:sz w:val="24"/>
                <w:szCs w:val="24"/>
                <w:lang w:val="uk-UA"/>
              </w:rPr>
              <w:t>пропорційно</w:t>
            </w:r>
            <w:proofErr w:type="spellEnd"/>
            <w:r w:rsidRPr="00375D24">
              <w:rPr>
                <w:rFonts w:ascii="Times New Roman" w:eastAsia="Times New Roman" w:hAnsi="Times New Roman" w:cs="Times New Roman"/>
                <w:color w:val="000000"/>
                <w:sz w:val="24"/>
                <w:szCs w:val="24"/>
                <w:lang w:val="uk-UA"/>
              </w:rPr>
              <w:t xml:space="preserve"> до зміни податкового навантаження внаслідок зміни системи оподаткування;</w:t>
            </w:r>
          </w:p>
          <w:p w14:paraId="09263002"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 xml:space="preserve">7)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w:t>
            </w:r>
            <w:proofErr w:type="spellStart"/>
            <w:r w:rsidRPr="00375D24">
              <w:rPr>
                <w:rFonts w:ascii="Times New Roman" w:eastAsia="Times New Roman" w:hAnsi="Times New Roman" w:cs="Times New Roman"/>
                <w:color w:val="000000"/>
                <w:sz w:val="24"/>
                <w:szCs w:val="24"/>
                <w:lang w:val="uk-UA"/>
              </w:rPr>
              <w:t>Platts</w:t>
            </w:r>
            <w:proofErr w:type="spellEnd"/>
            <w:r w:rsidRPr="00375D24">
              <w:rPr>
                <w:rFonts w:ascii="Times New Roman" w:eastAsia="Times New Roman" w:hAnsi="Times New Roman" w:cs="Times New Roman"/>
                <w:color w:val="000000"/>
                <w:sz w:val="24"/>
                <w:szCs w:val="24"/>
                <w:lang w:val="uk-UA"/>
              </w:rPr>
              <w:t>, ARGUS, регульованих цін (тарифів), нормативів, середньозважених цін на електроенергію на ринку “на добу наперед”, що застосовуються в договорі про закупівлю, у разі встановлення в договорі про закупівлю порядку зміни ціни;</w:t>
            </w:r>
          </w:p>
          <w:p w14:paraId="0F7272F6" w14:textId="77777777" w:rsidR="00692FAC" w:rsidRPr="00375D24" w:rsidRDefault="00692FAC" w:rsidP="00375D24">
            <w:pPr>
              <w:spacing w:after="0" w:line="240" w:lineRule="auto"/>
              <w:jc w:val="both"/>
              <w:rPr>
                <w:rFonts w:ascii="Times New Roman" w:eastAsia="Times New Roman" w:hAnsi="Times New Roman" w:cs="Times New Roman"/>
                <w:color w:val="000000"/>
                <w:sz w:val="24"/>
                <w:szCs w:val="24"/>
                <w:lang w:val="uk-UA"/>
              </w:rPr>
            </w:pPr>
            <w:r w:rsidRPr="00375D24">
              <w:rPr>
                <w:rFonts w:ascii="Times New Roman" w:eastAsia="Times New Roman" w:hAnsi="Times New Roman" w:cs="Times New Roman"/>
                <w:color w:val="000000"/>
                <w:sz w:val="24"/>
                <w:szCs w:val="24"/>
                <w:lang w:val="uk-UA"/>
              </w:rPr>
              <w:t>8) зміни умов у зв’язку із застосуванням положень частини шостої статті 41 Закону.</w:t>
            </w:r>
          </w:p>
          <w:p w14:paraId="5D228894" w14:textId="02F614C4" w:rsidR="003A5CA1" w:rsidRPr="00375D24" w:rsidRDefault="00692FAC" w:rsidP="00375D24">
            <w:pPr>
              <w:pStyle w:val="rvps2"/>
              <w:spacing w:before="0" w:beforeAutospacing="0" w:after="0" w:afterAutospacing="0"/>
              <w:jc w:val="both"/>
              <w:rPr>
                <w:color w:val="000000"/>
                <w:lang w:eastAsia="ru-RU"/>
              </w:rPr>
            </w:pPr>
            <w:r w:rsidRPr="00375D24">
              <w:rPr>
                <w:color w:val="000000"/>
              </w:rPr>
              <w:t>У разі внесення змін до істотних умов договору про закупівлю у випадках, передбачених цим пунктом, замовник обов’язково оприлюднює повідомлення про внесення змін до договору про закупівлю відповідно до вимог Закону з урахуванням цих особливостей.</w:t>
            </w:r>
          </w:p>
          <w:p w14:paraId="05E7D933" w14:textId="77777777" w:rsidR="00F465D1" w:rsidRPr="00375D24" w:rsidRDefault="00F465D1" w:rsidP="00375D24">
            <w:pPr>
              <w:pStyle w:val="rvps2"/>
              <w:spacing w:before="0" w:beforeAutospacing="0" w:after="0" w:afterAutospacing="0"/>
              <w:jc w:val="both"/>
              <w:rPr>
                <w:color w:val="000000"/>
              </w:rPr>
            </w:pPr>
            <w:r w:rsidRPr="00375D24">
              <w:rPr>
                <w:color w:val="000000"/>
              </w:rPr>
              <w:t>Договір про закупівлю є нікчемним у разі:</w:t>
            </w:r>
          </w:p>
          <w:p w14:paraId="2D20E121" w14:textId="77777777" w:rsidR="00F465D1" w:rsidRPr="00375D24" w:rsidRDefault="00F465D1" w:rsidP="00375D24">
            <w:pPr>
              <w:pStyle w:val="rvps2"/>
              <w:spacing w:before="0" w:beforeAutospacing="0" w:after="0" w:afterAutospacing="0"/>
              <w:jc w:val="both"/>
              <w:rPr>
                <w:color w:val="000000"/>
              </w:rPr>
            </w:pPr>
            <w:r w:rsidRPr="00375D24">
              <w:rPr>
                <w:color w:val="000000"/>
              </w:rPr>
              <w:t>1) коли замовник уклав договір про закупівлю з порушенням вимог, визначених пунктом 5 цих особливостей;</w:t>
            </w:r>
          </w:p>
          <w:p w14:paraId="27686D90" w14:textId="77777777" w:rsidR="00F465D1" w:rsidRPr="00375D24" w:rsidRDefault="00F465D1" w:rsidP="00375D24">
            <w:pPr>
              <w:pStyle w:val="rvps2"/>
              <w:spacing w:before="0" w:beforeAutospacing="0" w:after="0" w:afterAutospacing="0"/>
              <w:jc w:val="both"/>
              <w:rPr>
                <w:color w:val="000000"/>
              </w:rPr>
            </w:pPr>
            <w:r w:rsidRPr="00375D24">
              <w:rPr>
                <w:color w:val="000000"/>
              </w:rPr>
              <w:t>2) укладення договору про закупівлю з порушенням вимог пункту 18 цих особливостей;</w:t>
            </w:r>
          </w:p>
          <w:p w14:paraId="6B96806C" w14:textId="77777777" w:rsidR="00F465D1" w:rsidRPr="00375D24" w:rsidRDefault="00F465D1" w:rsidP="00375D24">
            <w:pPr>
              <w:pStyle w:val="rvps2"/>
              <w:spacing w:before="0" w:beforeAutospacing="0" w:after="0" w:afterAutospacing="0"/>
              <w:jc w:val="both"/>
              <w:rPr>
                <w:color w:val="000000"/>
              </w:rPr>
            </w:pPr>
            <w:r w:rsidRPr="00375D24">
              <w:rPr>
                <w:color w:val="000000"/>
              </w:rPr>
              <w:t>3) укладення договору про закупівлю в період оскарження відкритих торгів відповідно до статті 18 Закону та цих особливостей;</w:t>
            </w:r>
          </w:p>
          <w:p w14:paraId="5AB622F9" w14:textId="77777777" w:rsidR="00F465D1" w:rsidRPr="00375D24" w:rsidRDefault="00F465D1" w:rsidP="00375D24">
            <w:pPr>
              <w:pStyle w:val="rvps2"/>
              <w:spacing w:before="0" w:beforeAutospacing="0" w:after="0" w:afterAutospacing="0"/>
              <w:jc w:val="both"/>
              <w:rPr>
                <w:color w:val="000000"/>
              </w:rPr>
            </w:pPr>
            <w:r w:rsidRPr="00375D24">
              <w:rPr>
                <w:color w:val="000000"/>
              </w:rPr>
              <w:t>4) укладення договору з порушенням строків, передбачених абзацами третім та четвертим пункту 49 цих особливостей, крім випадків зупинення перебігу строків у зв’язку з розглядом скарги органом оскарження відповідно до статті 18 Закону з урахуванням цих особливостей;</w:t>
            </w:r>
          </w:p>
          <w:p w14:paraId="06CE30FF" w14:textId="0059DEBD" w:rsidR="00AC5369" w:rsidRPr="00375D24" w:rsidRDefault="00F465D1" w:rsidP="00375D24">
            <w:pPr>
              <w:pStyle w:val="rvps2"/>
              <w:spacing w:before="0" w:beforeAutospacing="0" w:after="0" w:afterAutospacing="0"/>
              <w:jc w:val="both"/>
              <w:rPr>
                <w:color w:val="000000"/>
              </w:rPr>
            </w:pPr>
            <w:r w:rsidRPr="00375D24">
              <w:rPr>
                <w:color w:val="000000"/>
              </w:rPr>
              <w:t>5) коли назва предмета закупівлі із зазначенням коду за Єдиним закупівельним словником не відповідає товарам, роботам чи послугам, що фактично закуплені замовником.</w:t>
            </w:r>
            <w:r w:rsidR="00AC5369" w:rsidRPr="00375D24">
              <w:rPr>
                <w:color w:val="000000"/>
              </w:rPr>
              <w:t xml:space="preserve"> </w:t>
            </w:r>
          </w:p>
          <w:p w14:paraId="65A66520" w14:textId="2F3A661A" w:rsidR="00AC5369" w:rsidRPr="00375D24" w:rsidRDefault="00AC5369" w:rsidP="00375D24">
            <w:pPr>
              <w:pStyle w:val="rvps2"/>
              <w:spacing w:before="0" w:beforeAutospacing="0" w:after="0" w:afterAutospacing="0"/>
              <w:jc w:val="both"/>
              <w:rPr>
                <w:color w:val="000000"/>
              </w:rPr>
            </w:pPr>
            <w:r w:rsidRPr="00375D24">
              <w:rPr>
                <w:color w:val="000000"/>
              </w:rPr>
              <w:t>Зазначені вище основні вимоги до договору та вимоги, не є остаточними і вичерпними, і можуть бути доповнені і скориговані під час укладання договору з учасником-переможцем торгів в залежності від специфіки предмету, характеру, інших умов конкретного договору</w:t>
            </w:r>
          </w:p>
        </w:tc>
      </w:tr>
      <w:tr w:rsidR="003C5AE2" w:rsidRPr="00375D24" w14:paraId="0E82423A"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1D468"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5</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E684F"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Дії замовника при відмові переможця торгів підписати договір про закупівлю</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45FF7" w14:textId="4AF07A48"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color w:val="000000"/>
                <w:sz w:val="24"/>
                <w:szCs w:val="24"/>
                <w:lang w:val="uk-UA"/>
              </w:rPr>
              <w:t>5.1. У разі відмови переможця процедури закупівлі від підписання договору про закупівлю відповідно до вимог тендерної документації</w:t>
            </w:r>
            <w:r w:rsidR="008C6093" w:rsidRPr="00375D24">
              <w:t xml:space="preserve"> </w:t>
            </w:r>
            <w:r w:rsidR="008C6093" w:rsidRPr="00375D24">
              <w:rPr>
                <w:rFonts w:ascii="Times New Roman" w:eastAsia="Times New Roman" w:hAnsi="Times New Roman" w:cs="Times New Roman"/>
                <w:color w:val="000000"/>
                <w:sz w:val="24"/>
                <w:szCs w:val="24"/>
                <w:lang w:val="uk-UA"/>
              </w:rPr>
              <w:t>або укладення договору про закупівлю</w:t>
            </w:r>
            <w:r w:rsidRPr="00375D24">
              <w:rPr>
                <w:rFonts w:ascii="Times New Roman" w:eastAsia="Times New Roman" w:hAnsi="Times New Roman" w:cs="Times New Roman"/>
                <w:color w:val="000000"/>
                <w:sz w:val="24"/>
                <w:szCs w:val="24"/>
                <w:lang w:val="uk-UA"/>
              </w:rPr>
              <w:t xml:space="preserve"> або ненадання замовнику підписаного договору у строк, визначений цим Законом, або ненадання переможцем процедури закупівлі  документів, що підтверджують відсутність підстав, установлених </w:t>
            </w:r>
            <w:r w:rsidR="008C6093" w:rsidRPr="00375D24">
              <w:rPr>
                <w:rFonts w:ascii="Times New Roman" w:eastAsia="Times New Roman" w:hAnsi="Times New Roman" w:cs="Times New Roman"/>
                <w:color w:val="000000"/>
                <w:sz w:val="24"/>
                <w:szCs w:val="24"/>
                <w:lang w:val="uk-UA"/>
              </w:rPr>
              <w:t>пунктом 47 цих особливостей</w:t>
            </w:r>
            <w:r w:rsidR="006E196D" w:rsidRPr="00375D24">
              <w:rPr>
                <w:rFonts w:ascii="Times New Roman" w:eastAsia="Times New Roman" w:hAnsi="Times New Roman" w:cs="Times New Roman"/>
                <w:color w:val="000000"/>
                <w:sz w:val="24"/>
                <w:szCs w:val="24"/>
                <w:lang w:val="uk-UA"/>
              </w:rPr>
              <w:t xml:space="preserve">, замовник відхиляє тендерну пропозицію такого учасника, визначає переможця процедури закупівлі серед тих учасників, строк дії </w:t>
            </w:r>
            <w:r w:rsidR="006E196D" w:rsidRPr="00375D24">
              <w:rPr>
                <w:rFonts w:ascii="Times New Roman" w:eastAsia="Times New Roman" w:hAnsi="Times New Roman" w:cs="Times New Roman"/>
                <w:color w:val="000000"/>
                <w:sz w:val="24"/>
                <w:szCs w:val="24"/>
                <w:lang w:val="uk-UA"/>
              </w:rPr>
              <w:lastRenderedPageBreak/>
              <w:t>тендерної пропозиції яких ще не минув, та приймає рішення про намір укласти договір про закупівлю у порядку та на умовах, визначених Законом з урахуванням Особливостей</w:t>
            </w:r>
          </w:p>
        </w:tc>
      </w:tr>
      <w:tr w:rsidR="003C5AE2" w:rsidRPr="006C5617" w14:paraId="15A9B3F5" w14:textId="77777777" w:rsidTr="000721DC">
        <w:trPr>
          <w:trHeight w:val="522"/>
          <w:jc w:val="center"/>
        </w:trPr>
        <w:tc>
          <w:tcPr>
            <w:tcW w:w="4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36717" w14:textId="77777777" w:rsidR="003C5AE2" w:rsidRPr="00375D24" w:rsidRDefault="003C5AE2"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lastRenderedPageBreak/>
              <w:t>6</w:t>
            </w:r>
          </w:p>
        </w:tc>
        <w:tc>
          <w:tcPr>
            <w:tcW w:w="33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6B227" w14:textId="77777777" w:rsidR="003C5AE2" w:rsidRPr="00375D24" w:rsidRDefault="003C5AE2" w:rsidP="00375D24">
            <w:pPr>
              <w:spacing w:after="0" w:line="240" w:lineRule="auto"/>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Забезпечення виконання договору про закупівлю </w:t>
            </w:r>
          </w:p>
        </w:tc>
        <w:tc>
          <w:tcPr>
            <w:tcW w:w="68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D7B8E" w14:textId="77777777" w:rsidR="003C5AE2" w:rsidRPr="006C5617" w:rsidRDefault="0016544F" w:rsidP="00375D24">
            <w:pPr>
              <w:spacing w:after="0" w:line="240" w:lineRule="auto"/>
              <w:jc w:val="both"/>
              <w:rPr>
                <w:rFonts w:ascii="Times New Roman" w:eastAsia="Times New Roman" w:hAnsi="Times New Roman" w:cs="Times New Roman"/>
                <w:sz w:val="24"/>
                <w:szCs w:val="24"/>
                <w:lang w:val="uk-UA"/>
              </w:rPr>
            </w:pPr>
            <w:r w:rsidRPr="00375D24">
              <w:rPr>
                <w:rFonts w:ascii="Times New Roman" w:eastAsia="Times New Roman" w:hAnsi="Times New Roman" w:cs="Times New Roman"/>
                <w:b/>
                <w:bCs/>
                <w:color w:val="000000"/>
                <w:sz w:val="24"/>
                <w:szCs w:val="24"/>
                <w:lang w:val="uk-UA"/>
              </w:rPr>
              <w:t>Забезпечення виконання договору про закупівлю  не вимагається.</w:t>
            </w:r>
          </w:p>
        </w:tc>
      </w:tr>
    </w:tbl>
    <w:p w14:paraId="2A69686A" w14:textId="77777777" w:rsidR="00733F50" w:rsidRPr="006C5617" w:rsidRDefault="00733F50" w:rsidP="00375D24">
      <w:pPr>
        <w:spacing w:after="0" w:line="240" w:lineRule="auto"/>
        <w:rPr>
          <w:lang w:val="uk-UA"/>
        </w:rPr>
      </w:pPr>
    </w:p>
    <w:sectPr w:rsidR="00733F50" w:rsidRPr="006C5617" w:rsidSect="009139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ntiqua">
    <w:altName w:val="Courier New"/>
    <w:charset w:val="00"/>
    <w:family w:val="swiss"/>
    <w:pitch w:val="variable"/>
    <w:sig w:usb0="00000001"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FFFFFFFF">
      <w:start w:val="1"/>
      <w:numFmt w:val="decimal"/>
      <w:lvlText w:val="%1)"/>
      <w:lvlJc w:val="left"/>
      <w:pPr>
        <w:tabs>
          <w:tab w:val="num" w:pos="360"/>
        </w:tabs>
        <w:ind w:left="720" w:hanging="360"/>
      </w:pPr>
      <w:rPr>
        <w:rFonts w:cs="Times New Roman"/>
      </w:rPr>
    </w:lvl>
    <w:lvl w:ilvl="1" w:tplc="FFFFFFFF">
      <w:start w:val="1"/>
      <w:numFmt w:val="lowerLetter"/>
      <w:lvlText w:val="%2)"/>
      <w:lvlJc w:val="left"/>
      <w:pPr>
        <w:tabs>
          <w:tab w:val="num" w:pos="1080"/>
        </w:tabs>
        <w:ind w:left="1440" w:hanging="360"/>
      </w:pPr>
      <w:rPr>
        <w:rFonts w:cs="Times New Roman"/>
      </w:rPr>
    </w:lvl>
    <w:lvl w:ilvl="2" w:tplc="FFFFFFFF">
      <w:start w:val="1"/>
      <w:numFmt w:val="lowerRoman"/>
      <w:lvlText w:val="%3)"/>
      <w:lvlJc w:val="right"/>
      <w:pPr>
        <w:tabs>
          <w:tab w:val="num" w:pos="1800"/>
        </w:tabs>
        <w:ind w:left="2160" w:hanging="180"/>
      </w:pPr>
      <w:rPr>
        <w:rFonts w:cs="Times New Roman"/>
      </w:rPr>
    </w:lvl>
    <w:lvl w:ilvl="3" w:tplc="FFFFFFFF">
      <w:start w:val="1"/>
      <w:numFmt w:val="decimal"/>
      <w:lvlText w:val="(%4)"/>
      <w:lvlJc w:val="left"/>
      <w:pPr>
        <w:tabs>
          <w:tab w:val="num" w:pos="2520"/>
        </w:tabs>
        <w:ind w:left="2880" w:hanging="360"/>
      </w:pPr>
      <w:rPr>
        <w:rFonts w:cs="Times New Roman"/>
      </w:rPr>
    </w:lvl>
    <w:lvl w:ilvl="4" w:tplc="FFFFFFFF">
      <w:start w:val="1"/>
      <w:numFmt w:val="lowerLetter"/>
      <w:lvlText w:val="(%5)"/>
      <w:lvlJc w:val="left"/>
      <w:pPr>
        <w:tabs>
          <w:tab w:val="num" w:pos="3240"/>
        </w:tabs>
        <w:ind w:left="3600" w:hanging="360"/>
      </w:pPr>
      <w:rPr>
        <w:rFonts w:cs="Times New Roman"/>
      </w:rPr>
    </w:lvl>
    <w:lvl w:ilvl="5" w:tplc="FFFFFFFF">
      <w:start w:val="1"/>
      <w:numFmt w:val="lowerRoman"/>
      <w:lvlText w:val="(%6)"/>
      <w:lvlJc w:val="right"/>
      <w:pPr>
        <w:tabs>
          <w:tab w:val="num" w:pos="3960"/>
        </w:tabs>
        <w:ind w:left="4320" w:hanging="180"/>
      </w:pPr>
      <w:rPr>
        <w:rFonts w:cs="Times New Roman"/>
      </w:rPr>
    </w:lvl>
    <w:lvl w:ilvl="6" w:tplc="FFFFFFFF">
      <w:start w:val="1"/>
      <w:numFmt w:val="decimal"/>
      <w:lvlText w:val="%7."/>
      <w:lvlJc w:val="left"/>
      <w:pPr>
        <w:tabs>
          <w:tab w:val="num" w:pos="4680"/>
        </w:tabs>
        <w:ind w:left="5040" w:hanging="360"/>
      </w:pPr>
      <w:rPr>
        <w:rFonts w:cs="Times New Roman"/>
      </w:rPr>
    </w:lvl>
    <w:lvl w:ilvl="7" w:tplc="FFFFFFFF">
      <w:start w:val="1"/>
      <w:numFmt w:val="lowerLetter"/>
      <w:lvlText w:val="%8."/>
      <w:lvlJc w:val="left"/>
      <w:pPr>
        <w:tabs>
          <w:tab w:val="num" w:pos="5400"/>
        </w:tabs>
        <w:ind w:left="5760" w:hanging="360"/>
      </w:pPr>
      <w:rPr>
        <w:rFonts w:cs="Times New Roman"/>
      </w:rPr>
    </w:lvl>
    <w:lvl w:ilvl="8" w:tplc="FFFFFFFF">
      <w:start w:val="1"/>
      <w:numFmt w:val="lowerRoman"/>
      <w:lvlText w:val="%9."/>
      <w:lvlJc w:val="right"/>
      <w:pPr>
        <w:tabs>
          <w:tab w:val="num" w:pos="6120"/>
        </w:tabs>
        <w:ind w:left="6480" w:hanging="180"/>
      </w:pPr>
      <w:rPr>
        <w:rFonts w:cs="Times New Roman"/>
      </w:rPr>
    </w:lvl>
  </w:abstractNum>
  <w:abstractNum w:abstractNumId="1" w15:restartNumberingAfterBreak="0">
    <w:nsid w:val="00C41F8D"/>
    <w:multiLevelType w:val="hybridMultilevel"/>
    <w:tmpl w:val="20EA1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0E2988"/>
    <w:multiLevelType w:val="multilevel"/>
    <w:tmpl w:val="5BE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91E4F"/>
    <w:multiLevelType w:val="multilevel"/>
    <w:tmpl w:val="D78C9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90CCE"/>
    <w:multiLevelType w:val="hybridMultilevel"/>
    <w:tmpl w:val="F70646CC"/>
    <w:lvl w:ilvl="0" w:tplc="88164CF8">
      <w:start w:val="1"/>
      <w:numFmt w:val="decimal"/>
      <w:lvlText w:val="%1."/>
      <w:lvlJc w:val="left"/>
      <w:pPr>
        <w:ind w:left="108" w:hanging="341"/>
      </w:pPr>
      <w:rPr>
        <w:rFonts w:ascii="Times New Roman" w:eastAsia="Times New Roman" w:hAnsi="Times New Roman" w:cs="Times New Roman" w:hint="default"/>
        <w:w w:val="100"/>
        <w:sz w:val="24"/>
        <w:szCs w:val="24"/>
        <w:lang w:val="uk-UA" w:eastAsia="en-US" w:bidi="ar-SA"/>
      </w:rPr>
    </w:lvl>
    <w:lvl w:ilvl="1" w:tplc="1F4E6312">
      <w:numFmt w:val="bullet"/>
      <w:lvlText w:val="•"/>
      <w:lvlJc w:val="left"/>
      <w:pPr>
        <w:ind w:left="709" w:hanging="341"/>
      </w:pPr>
      <w:rPr>
        <w:rFonts w:hint="default"/>
        <w:lang w:val="uk-UA" w:eastAsia="en-US" w:bidi="ar-SA"/>
      </w:rPr>
    </w:lvl>
    <w:lvl w:ilvl="2" w:tplc="2804664E">
      <w:numFmt w:val="bullet"/>
      <w:lvlText w:val="•"/>
      <w:lvlJc w:val="left"/>
      <w:pPr>
        <w:ind w:left="1318" w:hanging="341"/>
      </w:pPr>
      <w:rPr>
        <w:rFonts w:hint="default"/>
        <w:lang w:val="uk-UA" w:eastAsia="en-US" w:bidi="ar-SA"/>
      </w:rPr>
    </w:lvl>
    <w:lvl w:ilvl="3" w:tplc="271A66B0">
      <w:numFmt w:val="bullet"/>
      <w:lvlText w:val="•"/>
      <w:lvlJc w:val="left"/>
      <w:pPr>
        <w:ind w:left="1927" w:hanging="341"/>
      </w:pPr>
      <w:rPr>
        <w:rFonts w:hint="default"/>
        <w:lang w:val="uk-UA" w:eastAsia="en-US" w:bidi="ar-SA"/>
      </w:rPr>
    </w:lvl>
    <w:lvl w:ilvl="4" w:tplc="CF0217C0">
      <w:numFmt w:val="bullet"/>
      <w:lvlText w:val="•"/>
      <w:lvlJc w:val="left"/>
      <w:pPr>
        <w:ind w:left="2536" w:hanging="341"/>
      </w:pPr>
      <w:rPr>
        <w:rFonts w:hint="default"/>
        <w:lang w:val="uk-UA" w:eastAsia="en-US" w:bidi="ar-SA"/>
      </w:rPr>
    </w:lvl>
    <w:lvl w:ilvl="5" w:tplc="9EA255DA">
      <w:numFmt w:val="bullet"/>
      <w:lvlText w:val="•"/>
      <w:lvlJc w:val="left"/>
      <w:pPr>
        <w:ind w:left="3146" w:hanging="341"/>
      </w:pPr>
      <w:rPr>
        <w:rFonts w:hint="default"/>
        <w:lang w:val="uk-UA" w:eastAsia="en-US" w:bidi="ar-SA"/>
      </w:rPr>
    </w:lvl>
    <w:lvl w:ilvl="6" w:tplc="023647EC">
      <w:numFmt w:val="bullet"/>
      <w:lvlText w:val="•"/>
      <w:lvlJc w:val="left"/>
      <w:pPr>
        <w:ind w:left="3755" w:hanging="341"/>
      </w:pPr>
      <w:rPr>
        <w:rFonts w:hint="default"/>
        <w:lang w:val="uk-UA" w:eastAsia="en-US" w:bidi="ar-SA"/>
      </w:rPr>
    </w:lvl>
    <w:lvl w:ilvl="7" w:tplc="9C468F92">
      <w:numFmt w:val="bullet"/>
      <w:lvlText w:val="•"/>
      <w:lvlJc w:val="left"/>
      <w:pPr>
        <w:ind w:left="4364" w:hanging="341"/>
      </w:pPr>
      <w:rPr>
        <w:rFonts w:hint="default"/>
        <w:lang w:val="uk-UA" w:eastAsia="en-US" w:bidi="ar-SA"/>
      </w:rPr>
    </w:lvl>
    <w:lvl w:ilvl="8" w:tplc="5E84847A">
      <w:numFmt w:val="bullet"/>
      <w:lvlText w:val="•"/>
      <w:lvlJc w:val="left"/>
      <w:pPr>
        <w:ind w:left="4973" w:hanging="341"/>
      </w:pPr>
      <w:rPr>
        <w:rFonts w:hint="default"/>
        <w:lang w:val="uk-UA" w:eastAsia="en-US" w:bidi="ar-SA"/>
      </w:rPr>
    </w:lvl>
  </w:abstractNum>
  <w:abstractNum w:abstractNumId="5" w15:restartNumberingAfterBreak="0">
    <w:nsid w:val="445109DD"/>
    <w:multiLevelType w:val="multilevel"/>
    <w:tmpl w:val="8032766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EE14A8"/>
    <w:multiLevelType w:val="hybridMultilevel"/>
    <w:tmpl w:val="342CDB6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EB05855"/>
    <w:multiLevelType w:val="multilevel"/>
    <w:tmpl w:val="10305270"/>
    <w:lvl w:ilvl="0">
      <w:start w:val="1"/>
      <w:numFmt w:val="decimal"/>
      <w:lvlText w:val="%1."/>
      <w:lvlJc w:val="left"/>
      <w:pPr>
        <w:tabs>
          <w:tab w:val="num" w:pos="540"/>
        </w:tabs>
        <w:ind w:left="540" w:hanging="360"/>
      </w:pPr>
      <w:rPr>
        <w:rFonts w:hint="default"/>
      </w:rPr>
    </w:lvl>
    <w:lvl w:ilvl="1">
      <w:start w:val="6"/>
      <w:numFmt w:val="decimal"/>
      <w:isLgl/>
      <w:lvlText w:val="%1.%2."/>
      <w:lvlJc w:val="left"/>
      <w:pPr>
        <w:ind w:left="540" w:hanging="360"/>
      </w:pPr>
      <w:rPr>
        <w:rFonts w:eastAsia="Times New Roman" w:hint="default"/>
        <w:b/>
        <w:color w:val="000000"/>
      </w:rPr>
    </w:lvl>
    <w:lvl w:ilvl="2">
      <w:start w:val="1"/>
      <w:numFmt w:val="decimal"/>
      <w:isLgl/>
      <w:lvlText w:val="%1.%2.%3."/>
      <w:lvlJc w:val="left"/>
      <w:pPr>
        <w:ind w:left="900" w:hanging="720"/>
      </w:pPr>
      <w:rPr>
        <w:rFonts w:eastAsia="Times New Roman" w:hint="default"/>
        <w:b/>
        <w:color w:val="000000"/>
      </w:rPr>
    </w:lvl>
    <w:lvl w:ilvl="3">
      <w:start w:val="1"/>
      <w:numFmt w:val="decimal"/>
      <w:isLgl/>
      <w:lvlText w:val="%1.%2.%3.%4."/>
      <w:lvlJc w:val="left"/>
      <w:pPr>
        <w:ind w:left="900" w:hanging="720"/>
      </w:pPr>
      <w:rPr>
        <w:rFonts w:eastAsia="Times New Roman" w:hint="default"/>
        <w:b/>
        <w:color w:val="000000"/>
      </w:rPr>
    </w:lvl>
    <w:lvl w:ilvl="4">
      <w:start w:val="1"/>
      <w:numFmt w:val="decimal"/>
      <w:isLgl/>
      <w:lvlText w:val="%1.%2.%3.%4.%5."/>
      <w:lvlJc w:val="left"/>
      <w:pPr>
        <w:ind w:left="1260" w:hanging="1080"/>
      </w:pPr>
      <w:rPr>
        <w:rFonts w:eastAsia="Times New Roman" w:hint="default"/>
        <w:b/>
        <w:color w:val="000000"/>
      </w:rPr>
    </w:lvl>
    <w:lvl w:ilvl="5">
      <w:start w:val="1"/>
      <w:numFmt w:val="decimal"/>
      <w:isLgl/>
      <w:lvlText w:val="%1.%2.%3.%4.%5.%6."/>
      <w:lvlJc w:val="left"/>
      <w:pPr>
        <w:ind w:left="1260" w:hanging="1080"/>
      </w:pPr>
      <w:rPr>
        <w:rFonts w:eastAsia="Times New Roman" w:hint="default"/>
        <w:b/>
        <w:color w:val="000000"/>
      </w:rPr>
    </w:lvl>
    <w:lvl w:ilvl="6">
      <w:start w:val="1"/>
      <w:numFmt w:val="decimal"/>
      <w:isLgl/>
      <w:lvlText w:val="%1.%2.%3.%4.%5.%6.%7."/>
      <w:lvlJc w:val="left"/>
      <w:pPr>
        <w:ind w:left="1620" w:hanging="1440"/>
      </w:pPr>
      <w:rPr>
        <w:rFonts w:eastAsia="Times New Roman" w:hint="default"/>
        <w:b/>
        <w:color w:val="000000"/>
      </w:rPr>
    </w:lvl>
    <w:lvl w:ilvl="7">
      <w:start w:val="1"/>
      <w:numFmt w:val="decimal"/>
      <w:isLgl/>
      <w:lvlText w:val="%1.%2.%3.%4.%5.%6.%7.%8."/>
      <w:lvlJc w:val="left"/>
      <w:pPr>
        <w:ind w:left="1620" w:hanging="1440"/>
      </w:pPr>
      <w:rPr>
        <w:rFonts w:eastAsia="Times New Roman" w:hint="default"/>
        <w:b/>
        <w:color w:val="000000"/>
      </w:rPr>
    </w:lvl>
    <w:lvl w:ilvl="8">
      <w:start w:val="1"/>
      <w:numFmt w:val="decimal"/>
      <w:isLgl/>
      <w:lvlText w:val="%1.%2.%3.%4.%5.%6.%7.%8.%9."/>
      <w:lvlJc w:val="left"/>
      <w:pPr>
        <w:ind w:left="1980" w:hanging="1800"/>
      </w:pPr>
      <w:rPr>
        <w:rFonts w:eastAsia="Times New Roman" w:hint="default"/>
        <w:b/>
        <w:color w:val="000000"/>
      </w:rPr>
    </w:lvl>
  </w:abstractNum>
  <w:abstractNum w:abstractNumId="8" w15:restartNumberingAfterBreak="0">
    <w:nsid w:val="746E001D"/>
    <w:multiLevelType w:val="hybridMultilevel"/>
    <w:tmpl w:val="8E2E02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AE2"/>
    <w:rsid w:val="00003649"/>
    <w:rsid w:val="000040DF"/>
    <w:rsid w:val="00005844"/>
    <w:rsid w:val="0000684D"/>
    <w:rsid w:val="00012743"/>
    <w:rsid w:val="000151DD"/>
    <w:rsid w:val="000157CB"/>
    <w:rsid w:val="00040B61"/>
    <w:rsid w:val="00043445"/>
    <w:rsid w:val="0004559B"/>
    <w:rsid w:val="00047B67"/>
    <w:rsid w:val="00052342"/>
    <w:rsid w:val="00060D13"/>
    <w:rsid w:val="000633D0"/>
    <w:rsid w:val="000721DC"/>
    <w:rsid w:val="0009077B"/>
    <w:rsid w:val="0009095A"/>
    <w:rsid w:val="00090D54"/>
    <w:rsid w:val="000A37B7"/>
    <w:rsid w:val="000A62E9"/>
    <w:rsid w:val="000A76C2"/>
    <w:rsid w:val="000B11D5"/>
    <w:rsid w:val="000B4D04"/>
    <w:rsid w:val="000C74F0"/>
    <w:rsid w:val="000C7E2C"/>
    <w:rsid w:val="000D10C6"/>
    <w:rsid w:val="000D2235"/>
    <w:rsid w:val="000D6ADC"/>
    <w:rsid w:val="00100FE4"/>
    <w:rsid w:val="001040BA"/>
    <w:rsid w:val="00122F33"/>
    <w:rsid w:val="0012462E"/>
    <w:rsid w:val="00130D87"/>
    <w:rsid w:val="0013782C"/>
    <w:rsid w:val="00145F9A"/>
    <w:rsid w:val="00146F1A"/>
    <w:rsid w:val="00151CCD"/>
    <w:rsid w:val="00152010"/>
    <w:rsid w:val="001537E6"/>
    <w:rsid w:val="001558D2"/>
    <w:rsid w:val="00156CD0"/>
    <w:rsid w:val="001605F4"/>
    <w:rsid w:val="00160B57"/>
    <w:rsid w:val="00161489"/>
    <w:rsid w:val="00163A32"/>
    <w:rsid w:val="0016544F"/>
    <w:rsid w:val="001710B4"/>
    <w:rsid w:val="00172317"/>
    <w:rsid w:val="00180034"/>
    <w:rsid w:val="00184238"/>
    <w:rsid w:val="001872A2"/>
    <w:rsid w:val="0019188F"/>
    <w:rsid w:val="0019641D"/>
    <w:rsid w:val="001A2C42"/>
    <w:rsid w:val="001B2D1D"/>
    <w:rsid w:val="001C2AC7"/>
    <w:rsid w:val="001C35B2"/>
    <w:rsid w:val="001E692A"/>
    <w:rsid w:val="002017B5"/>
    <w:rsid w:val="00206A11"/>
    <w:rsid w:val="00211C6A"/>
    <w:rsid w:val="00214813"/>
    <w:rsid w:val="00215AB6"/>
    <w:rsid w:val="002219BB"/>
    <w:rsid w:val="0022529C"/>
    <w:rsid w:val="0023075B"/>
    <w:rsid w:val="00235EDE"/>
    <w:rsid w:val="00237866"/>
    <w:rsid w:val="002379F8"/>
    <w:rsid w:val="00242BB6"/>
    <w:rsid w:val="0024417C"/>
    <w:rsid w:val="00247BC1"/>
    <w:rsid w:val="00254448"/>
    <w:rsid w:val="00254F8C"/>
    <w:rsid w:val="00261D80"/>
    <w:rsid w:val="00264142"/>
    <w:rsid w:val="002657C3"/>
    <w:rsid w:val="00283CC3"/>
    <w:rsid w:val="00284BD7"/>
    <w:rsid w:val="00286E43"/>
    <w:rsid w:val="00287BB1"/>
    <w:rsid w:val="00290F37"/>
    <w:rsid w:val="00296652"/>
    <w:rsid w:val="002A5536"/>
    <w:rsid w:val="002D72EB"/>
    <w:rsid w:val="002E640E"/>
    <w:rsid w:val="002F1188"/>
    <w:rsid w:val="002F2306"/>
    <w:rsid w:val="002F251B"/>
    <w:rsid w:val="002F3EE7"/>
    <w:rsid w:val="002F7E4E"/>
    <w:rsid w:val="00316C40"/>
    <w:rsid w:val="00316EC3"/>
    <w:rsid w:val="003234B8"/>
    <w:rsid w:val="0033153F"/>
    <w:rsid w:val="003337D9"/>
    <w:rsid w:val="00334B99"/>
    <w:rsid w:val="003370A8"/>
    <w:rsid w:val="0033725D"/>
    <w:rsid w:val="00361B00"/>
    <w:rsid w:val="00367552"/>
    <w:rsid w:val="00367BF4"/>
    <w:rsid w:val="003722C9"/>
    <w:rsid w:val="00375D24"/>
    <w:rsid w:val="0037758D"/>
    <w:rsid w:val="0039456A"/>
    <w:rsid w:val="003A002C"/>
    <w:rsid w:val="003A3CA1"/>
    <w:rsid w:val="003A5CA1"/>
    <w:rsid w:val="003A6F59"/>
    <w:rsid w:val="003A7335"/>
    <w:rsid w:val="003B463C"/>
    <w:rsid w:val="003B58D1"/>
    <w:rsid w:val="003C1A7D"/>
    <w:rsid w:val="003C1E10"/>
    <w:rsid w:val="003C3510"/>
    <w:rsid w:val="003C5AE2"/>
    <w:rsid w:val="003D24FD"/>
    <w:rsid w:val="003D48A0"/>
    <w:rsid w:val="003D4B00"/>
    <w:rsid w:val="003D50E6"/>
    <w:rsid w:val="003E56EA"/>
    <w:rsid w:val="003E5CB6"/>
    <w:rsid w:val="003F3794"/>
    <w:rsid w:val="004018C9"/>
    <w:rsid w:val="004021A0"/>
    <w:rsid w:val="004023C1"/>
    <w:rsid w:val="00404919"/>
    <w:rsid w:val="00416D89"/>
    <w:rsid w:val="00416E1E"/>
    <w:rsid w:val="00417A5C"/>
    <w:rsid w:val="00435371"/>
    <w:rsid w:val="0044031E"/>
    <w:rsid w:val="00453E89"/>
    <w:rsid w:val="00462DB9"/>
    <w:rsid w:val="00482E9E"/>
    <w:rsid w:val="00486060"/>
    <w:rsid w:val="004947A9"/>
    <w:rsid w:val="00497EB7"/>
    <w:rsid w:val="004A270B"/>
    <w:rsid w:val="004A273E"/>
    <w:rsid w:val="004A34B1"/>
    <w:rsid w:val="004C1DAD"/>
    <w:rsid w:val="004C4867"/>
    <w:rsid w:val="004D0E2E"/>
    <w:rsid w:val="004E036A"/>
    <w:rsid w:val="004E3903"/>
    <w:rsid w:val="004E7E9A"/>
    <w:rsid w:val="004F2F5E"/>
    <w:rsid w:val="005043D2"/>
    <w:rsid w:val="00515487"/>
    <w:rsid w:val="00521DE3"/>
    <w:rsid w:val="00522389"/>
    <w:rsid w:val="00523DBD"/>
    <w:rsid w:val="00524CC6"/>
    <w:rsid w:val="00530549"/>
    <w:rsid w:val="00530EEE"/>
    <w:rsid w:val="0054115C"/>
    <w:rsid w:val="005471CA"/>
    <w:rsid w:val="0055089F"/>
    <w:rsid w:val="00550C47"/>
    <w:rsid w:val="00556CE0"/>
    <w:rsid w:val="005619FF"/>
    <w:rsid w:val="00562482"/>
    <w:rsid w:val="0056272C"/>
    <w:rsid w:val="005636EC"/>
    <w:rsid w:val="00574212"/>
    <w:rsid w:val="00576C54"/>
    <w:rsid w:val="005770D9"/>
    <w:rsid w:val="005852CF"/>
    <w:rsid w:val="00587518"/>
    <w:rsid w:val="005875F0"/>
    <w:rsid w:val="005A34CD"/>
    <w:rsid w:val="005B79E5"/>
    <w:rsid w:val="005C2C42"/>
    <w:rsid w:val="005C3052"/>
    <w:rsid w:val="005C4858"/>
    <w:rsid w:val="005C4935"/>
    <w:rsid w:val="005D0B65"/>
    <w:rsid w:val="005D0CCD"/>
    <w:rsid w:val="005D59F8"/>
    <w:rsid w:val="005E59F1"/>
    <w:rsid w:val="005E640B"/>
    <w:rsid w:val="005E7D28"/>
    <w:rsid w:val="005F0022"/>
    <w:rsid w:val="005F0F6A"/>
    <w:rsid w:val="005F32CA"/>
    <w:rsid w:val="00603E24"/>
    <w:rsid w:val="00613F81"/>
    <w:rsid w:val="0061513E"/>
    <w:rsid w:val="00626017"/>
    <w:rsid w:val="0063156F"/>
    <w:rsid w:val="006323E2"/>
    <w:rsid w:val="00633BE0"/>
    <w:rsid w:val="00635F8F"/>
    <w:rsid w:val="006432BF"/>
    <w:rsid w:val="00650717"/>
    <w:rsid w:val="00651133"/>
    <w:rsid w:val="00660E6F"/>
    <w:rsid w:val="00661324"/>
    <w:rsid w:val="00676D4E"/>
    <w:rsid w:val="006814D3"/>
    <w:rsid w:val="0068389F"/>
    <w:rsid w:val="00684704"/>
    <w:rsid w:val="00686DC2"/>
    <w:rsid w:val="00692FAC"/>
    <w:rsid w:val="0069310D"/>
    <w:rsid w:val="006931BC"/>
    <w:rsid w:val="006A7235"/>
    <w:rsid w:val="006C479D"/>
    <w:rsid w:val="006C5617"/>
    <w:rsid w:val="006C69CB"/>
    <w:rsid w:val="006E106D"/>
    <w:rsid w:val="006E196D"/>
    <w:rsid w:val="006E37CC"/>
    <w:rsid w:val="006E5F87"/>
    <w:rsid w:val="006E7969"/>
    <w:rsid w:val="006F1130"/>
    <w:rsid w:val="006F28EC"/>
    <w:rsid w:val="006F6381"/>
    <w:rsid w:val="00704222"/>
    <w:rsid w:val="007124E9"/>
    <w:rsid w:val="0071307B"/>
    <w:rsid w:val="00715BA1"/>
    <w:rsid w:val="007173AF"/>
    <w:rsid w:val="00733F50"/>
    <w:rsid w:val="00742BCD"/>
    <w:rsid w:val="00743F0B"/>
    <w:rsid w:val="00746553"/>
    <w:rsid w:val="00750797"/>
    <w:rsid w:val="0075570B"/>
    <w:rsid w:val="007617B1"/>
    <w:rsid w:val="00762E28"/>
    <w:rsid w:val="007653DF"/>
    <w:rsid w:val="00770FEF"/>
    <w:rsid w:val="007756D7"/>
    <w:rsid w:val="007863A7"/>
    <w:rsid w:val="00793A73"/>
    <w:rsid w:val="007A29D8"/>
    <w:rsid w:val="007A5404"/>
    <w:rsid w:val="007A5A77"/>
    <w:rsid w:val="007A5E69"/>
    <w:rsid w:val="007A6F44"/>
    <w:rsid w:val="007A79B9"/>
    <w:rsid w:val="007D0230"/>
    <w:rsid w:val="007D678D"/>
    <w:rsid w:val="007E237A"/>
    <w:rsid w:val="007E2D95"/>
    <w:rsid w:val="00804C95"/>
    <w:rsid w:val="00804F30"/>
    <w:rsid w:val="0082077F"/>
    <w:rsid w:val="00827509"/>
    <w:rsid w:val="00831E9D"/>
    <w:rsid w:val="00837A15"/>
    <w:rsid w:val="00840950"/>
    <w:rsid w:val="00844E6A"/>
    <w:rsid w:val="008514E0"/>
    <w:rsid w:val="00857AF6"/>
    <w:rsid w:val="00862C75"/>
    <w:rsid w:val="008770AE"/>
    <w:rsid w:val="008810B6"/>
    <w:rsid w:val="00894F31"/>
    <w:rsid w:val="00895E3D"/>
    <w:rsid w:val="008A0BDF"/>
    <w:rsid w:val="008A5657"/>
    <w:rsid w:val="008B085D"/>
    <w:rsid w:val="008B1FFF"/>
    <w:rsid w:val="008B4FA4"/>
    <w:rsid w:val="008C6093"/>
    <w:rsid w:val="008D487E"/>
    <w:rsid w:val="008F4224"/>
    <w:rsid w:val="009004B3"/>
    <w:rsid w:val="009139D3"/>
    <w:rsid w:val="009158B6"/>
    <w:rsid w:val="00925246"/>
    <w:rsid w:val="00926987"/>
    <w:rsid w:val="00926E18"/>
    <w:rsid w:val="009307A4"/>
    <w:rsid w:val="009318FB"/>
    <w:rsid w:val="00933613"/>
    <w:rsid w:val="00945894"/>
    <w:rsid w:val="0095424A"/>
    <w:rsid w:val="00966E33"/>
    <w:rsid w:val="009677A3"/>
    <w:rsid w:val="00972B15"/>
    <w:rsid w:val="00976E41"/>
    <w:rsid w:val="009831A3"/>
    <w:rsid w:val="009A13D0"/>
    <w:rsid w:val="009E3098"/>
    <w:rsid w:val="009E3596"/>
    <w:rsid w:val="009E40D4"/>
    <w:rsid w:val="009E4815"/>
    <w:rsid w:val="009E689A"/>
    <w:rsid w:val="00A02EE2"/>
    <w:rsid w:val="00A10FD8"/>
    <w:rsid w:val="00A208DE"/>
    <w:rsid w:val="00A23ABB"/>
    <w:rsid w:val="00A2505C"/>
    <w:rsid w:val="00A300A6"/>
    <w:rsid w:val="00A3080B"/>
    <w:rsid w:val="00A31357"/>
    <w:rsid w:val="00A31A0B"/>
    <w:rsid w:val="00A41CD2"/>
    <w:rsid w:val="00A438D4"/>
    <w:rsid w:val="00A54EBD"/>
    <w:rsid w:val="00A563EE"/>
    <w:rsid w:val="00A5698A"/>
    <w:rsid w:val="00A6002A"/>
    <w:rsid w:val="00A60682"/>
    <w:rsid w:val="00A658E8"/>
    <w:rsid w:val="00A70A9A"/>
    <w:rsid w:val="00A70B5D"/>
    <w:rsid w:val="00A721F9"/>
    <w:rsid w:val="00A80F37"/>
    <w:rsid w:val="00A839C2"/>
    <w:rsid w:val="00A97E19"/>
    <w:rsid w:val="00AA1AC4"/>
    <w:rsid w:val="00AC5369"/>
    <w:rsid w:val="00AC5CF3"/>
    <w:rsid w:val="00AC5F8A"/>
    <w:rsid w:val="00AC7CF7"/>
    <w:rsid w:val="00AD742F"/>
    <w:rsid w:val="00AF39C3"/>
    <w:rsid w:val="00B055E5"/>
    <w:rsid w:val="00B05B1A"/>
    <w:rsid w:val="00B12D86"/>
    <w:rsid w:val="00B136A1"/>
    <w:rsid w:val="00B16081"/>
    <w:rsid w:val="00B16A7A"/>
    <w:rsid w:val="00B276EA"/>
    <w:rsid w:val="00B30E9A"/>
    <w:rsid w:val="00B354B4"/>
    <w:rsid w:val="00B3646F"/>
    <w:rsid w:val="00B41139"/>
    <w:rsid w:val="00B47D77"/>
    <w:rsid w:val="00B5244F"/>
    <w:rsid w:val="00B52A7C"/>
    <w:rsid w:val="00B52D32"/>
    <w:rsid w:val="00B541CC"/>
    <w:rsid w:val="00B6074E"/>
    <w:rsid w:val="00B66271"/>
    <w:rsid w:val="00B67AED"/>
    <w:rsid w:val="00B716E9"/>
    <w:rsid w:val="00B730C0"/>
    <w:rsid w:val="00B75405"/>
    <w:rsid w:val="00B77174"/>
    <w:rsid w:val="00B83153"/>
    <w:rsid w:val="00B91BB9"/>
    <w:rsid w:val="00B94A0B"/>
    <w:rsid w:val="00BB0175"/>
    <w:rsid w:val="00BC35CF"/>
    <w:rsid w:val="00BC4816"/>
    <w:rsid w:val="00BC7762"/>
    <w:rsid w:val="00BC77E7"/>
    <w:rsid w:val="00BD654E"/>
    <w:rsid w:val="00BF0FA3"/>
    <w:rsid w:val="00BF1884"/>
    <w:rsid w:val="00BF2466"/>
    <w:rsid w:val="00BF2AFC"/>
    <w:rsid w:val="00BF2E83"/>
    <w:rsid w:val="00BF50EA"/>
    <w:rsid w:val="00C12287"/>
    <w:rsid w:val="00C12CBE"/>
    <w:rsid w:val="00C169F1"/>
    <w:rsid w:val="00C22741"/>
    <w:rsid w:val="00C25D94"/>
    <w:rsid w:val="00C426DE"/>
    <w:rsid w:val="00C54132"/>
    <w:rsid w:val="00C627B9"/>
    <w:rsid w:val="00C64DB9"/>
    <w:rsid w:val="00C6760D"/>
    <w:rsid w:val="00C72521"/>
    <w:rsid w:val="00C739AB"/>
    <w:rsid w:val="00C747DF"/>
    <w:rsid w:val="00C74ADB"/>
    <w:rsid w:val="00C80A1E"/>
    <w:rsid w:val="00C80E95"/>
    <w:rsid w:val="00C87B6D"/>
    <w:rsid w:val="00C94DFD"/>
    <w:rsid w:val="00CB476A"/>
    <w:rsid w:val="00CB69BA"/>
    <w:rsid w:val="00CC3324"/>
    <w:rsid w:val="00CC35F7"/>
    <w:rsid w:val="00CC5DD5"/>
    <w:rsid w:val="00CD3859"/>
    <w:rsid w:val="00CD3C36"/>
    <w:rsid w:val="00CD6DD2"/>
    <w:rsid w:val="00CD7BBC"/>
    <w:rsid w:val="00CE0198"/>
    <w:rsid w:val="00CE163A"/>
    <w:rsid w:val="00CE352A"/>
    <w:rsid w:val="00CE5F37"/>
    <w:rsid w:val="00CF1202"/>
    <w:rsid w:val="00CF4A64"/>
    <w:rsid w:val="00CF7616"/>
    <w:rsid w:val="00D0175E"/>
    <w:rsid w:val="00D044E5"/>
    <w:rsid w:val="00D23E8B"/>
    <w:rsid w:val="00D258CE"/>
    <w:rsid w:val="00D341AC"/>
    <w:rsid w:val="00D36AF7"/>
    <w:rsid w:val="00D37BD3"/>
    <w:rsid w:val="00D42178"/>
    <w:rsid w:val="00D474F6"/>
    <w:rsid w:val="00D525D3"/>
    <w:rsid w:val="00D540BF"/>
    <w:rsid w:val="00D54FE8"/>
    <w:rsid w:val="00D56941"/>
    <w:rsid w:val="00D57977"/>
    <w:rsid w:val="00D61150"/>
    <w:rsid w:val="00D62505"/>
    <w:rsid w:val="00D64004"/>
    <w:rsid w:val="00D72999"/>
    <w:rsid w:val="00D74040"/>
    <w:rsid w:val="00D76FCB"/>
    <w:rsid w:val="00D824FF"/>
    <w:rsid w:val="00D83319"/>
    <w:rsid w:val="00D90110"/>
    <w:rsid w:val="00DA0835"/>
    <w:rsid w:val="00DB1E81"/>
    <w:rsid w:val="00DC3540"/>
    <w:rsid w:val="00DC3564"/>
    <w:rsid w:val="00DC73ED"/>
    <w:rsid w:val="00DC7CFC"/>
    <w:rsid w:val="00DD68B4"/>
    <w:rsid w:val="00DE3FAF"/>
    <w:rsid w:val="00DE77EB"/>
    <w:rsid w:val="00DE791C"/>
    <w:rsid w:val="00E02106"/>
    <w:rsid w:val="00E11E0B"/>
    <w:rsid w:val="00E13067"/>
    <w:rsid w:val="00E138E5"/>
    <w:rsid w:val="00E14B05"/>
    <w:rsid w:val="00E15140"/>
    <w:rsid w:val="00E25167"/>
    <w:rsid w:val="00E32DE7"/>
    <w:rsid w:val="00E466E8"/>
    <w:rsid w:val="00E5003F"/>
    <w:rsid w:val="00E51412"/>
    <w:rsid w:val="00E54A32"/>
    <w:rsid w:val="00E575FB"/>
    <w:rsid w:val="00E65F4E"/>
    <w:rsid w:val="00E66338"/>
    <w:rsid w:val="00E77A38"/>
    <w:rsid w:val="00E820AA"/>
    <w:rsid w:val="00E8475B"/>
    <w:rsid w:val="00E87AD8"/>
    <w:rsid w:val="00E87BCF"/>
    <w:rsid w:val="00E93E81"/>
    <w:rsid w:val="00E94EA2"/>
    <w:rsid w:val="00EA657D"/>
    <w:rsid w:val="00EB3049"/>
    <w:rsid w:val="00EB4819"/>
    <w:rsid w:val="00EB7C67"/>
    <w:rsid w:val="00EC14D9"/>
    <w:rsid w:val="00EC1A3F"/>
    <w:rsid w:val="00EC736D"/>
    <w:rsid w:val="00EC78BB"/>
    <w:rsid w:val="00ED1654"/>
    <w:rsid w:val="00ED17A5"/>
    <w:rsid w:val="00ED1C67"/>
    <w:rsid w:val="00ED6F38"/>
    <w:rsid w:val="00EE3E6D"/>
    <w:rsid w:val="00EF153C"/>
    <w:rsid w:val="00EF378F"/>
    <w:rsid w:val="00EF6FA3"/>
    <w:rsid w:val="00F20331"/>
    <w:rsid w:val="00F21F10"/>
    <w:rsid w:val="00F224AF"/>
    <w:rsid w:val="00F2668E"/>
    <w:rsid w:val="00F2736A"/>
    <w:rsid w:val="00F465D1"/>
    <w:rsid w:val="00F545AC"/>
    <w:rsid w:val="00F566E5"/>
    <w:rsid w:val="00F5759F"/>
    <w:rsid w:val="00F60821"/>
    <w:rsid w:val="00F62F8E"/>
    <w:rsid w:val="00F66700"/>
    <w:rsid w:val="00F66B84"/>
    <w:rsid w:val="00F7053B"/>
    <w:rsid w:val="00F70A91"/>
    <w:rsid w:val="00F71CB9"/>
    <w:rsid w:val="00F73C20"/>
    <w:rsid w:val="00F81F40"/>
    <w:rsid w:val="00F82276"/>
    <w:rsid w:val="00F82F64"/>
    <w:rsid w:val="00F87B51"/>
    <w:rsid w:val="00F9417D"/>
    <w:rsid w:val="00F94390"/>
    <w:rsid w:val="00F94A08"/>
    <w:rsid w:val="00FA3C9B"/>
    <w:rsid w:val="00FA5B59"/>
    <w:rsid w:val="00FC17E5"/>
    <w:rsid w:val="00FC344F"/>
    <w:rsid w:val="00FC5348"/>
    <w:rsid w:val="00FD3539"/>
    <w:rsid w:val="00FD3C71"/>
    <w:rsid w:val="00FD61AE"/>
    <w:rsid w:val="00FD7FC8"/>
    <w:rsid w:val="00FE0D7E"/>
    <w:rsid w:val="00FE1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68AD"/>
  <w15:docId w15:val="{8DD52E41-0ECB-45B1-ABDB-D142D6EC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D421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6">
    <w:name w:val="heading 6"/>
    <w:basedOn w:val="a"/>
    <w:next w:val="a"/>
    <w:link w:val="60"/>
    <w:qFormat/>
    <w:rsid w:val="00521DE3"/>
    <w:pPr>
      <w:keepNext/>
      <w:spacing w:before="60" w:after="0" w:line="240" w:lineRule="auto"/>
      <w:jc w:val="center"/>
      <w:outlineLvl w:val="5"/>
    </w:pPr>
    <w:rPr>
      <w:rFonts w:ascii="Times New Roman" w:eastAsia="Times New Roman" w:hAnsi="Times New Roman" w:cs="Times New Roman"/>
      <w:b/>
      <w:sz w:val="32"/>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5AE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3C5AE2"/>
    <w:rPr>
      <w:color w:val="0000FF"/>
      <w:u w:val="single"/>
    </w:rPr>
  </w:style>
  <w:style w:type="character" w:customStyle="1" w:styleId="apple-tab-span">
    <w:name w:val="apple-tab-span"/>
    <w:basedOn w:val="a0"/>
    <w:rsid w:val="003C5AE2"/>
  </w:style>
  <w:style w:type="character" w:customStyle="1" w:styleId="60">
    <w:name w:val="Заголовок 6 Знак"/>
    <w:basedOn w:val="a0"/>
    <w:link w:val="6"/>
    <w:rsid w:val="00521DE3"/>
    <w:rPr>
      <w:rFonts w:ascii="Times New Roman" w:eastAsia="Times New Roman" w:hAnsi="Times New Roman" w:cs="Times New Roman"/>
      <w:b/>
      <w:sz w:val="32"/>
      <w:szCs w:val="20"/>
      <w:lang w:val="uk-UA" w:eastAsia="ru-RU"/>
    </w:rPr>
  </w:style>
  <w:style w:type="paragraph" w:customStyle="1" w:styleId="a5">
    <w:basedOn w:val="a"/>
    <w:next w:val="a6"/>
    <w:link w:val="a7"/>
    <w:qFormat/>
    <w:rsid w:val="00521DE3"/>
    <w:pPr>
      <w:widowControl w:val="0"/>
      <w:spacing w:after="0" w:line="240" w:lineRule="auto"/>
      <w:ind w:left="320"/>
      <w:jc w:val="center"/>
    </w:pPr>
    <w:rPr>
      <w:rFonts w:ascii="Arial" w:hAnsi="Arial"/>
      <w:b/>
      <w:snapToGrid w:val="0"/>
      <w:sz w:val="18"/>
      <w:lang w:val="uk-UA"/>
    </w:rPr>
  </w:style>
  <w:style w:type="paragraph" w:styleId="2">
    <w:name w:val="Body Text 2"/>
    <w:basedOn w:val="a"/>
    <w:link w:val="20"/>
    <w:rsid w:val="00521DE3"/>
    <w:pPr>
      <w:spacing w:after="0" w:line="240" w:lineRule="auto"/>
      <w:jc w:val="center"/>
    </w:pPr>
    <w:rPr>
      <w:rFonts w:ascii="Times New Roman" w:eastAsia="Times New Roman" w:hAnsi="Times New Roman" w:cs="Times New Roman"/>
      <w:b/>
      <w:sz w:val="24"/>
      <w:szCs w:val="20"/>
      <w:lang w:val="uk-UA"/>
    </w:rPr>
  </w:style>
  <w:style w:type="character" w:customStyle="1" w:styleId="20">
    <w:name w:val="Основной текст 2 Знак"/>
    <w:basedOn w:val="a0"/>
    <w:link w:val="2"/>
    <w:rsid w:val="00521DE3"/>
    <w:rPr>
      <w:rFonts w:ascii="Times New Roman" w:eastAsia="Times New Roman" w:hAnsi="Times New Roman" w:cs="Times New Roman"/>
      <w:b/>
      <w:sz w:val="24"/>
      <w:szCs w:val="20"/>
      <w:lang w:val="uk-UA" w:eastAsia="ru-RU"/>
    </w:rPr>
  </w:style>
  <w:style w:type="paragraph" w:styleId="a8">
    <w:name w:val="Subtitle"/>
    <w:basedOn w:val="a"/>
    <w:link w:val="a9"/>
    <w:qFormat/>
    <w:rsid w:val="00521DE3"/>
    <w:pPr>
      <w:spacing w:after="0" w:line="360" w:lineRule="auto"/>
      <w:jc w:val="center"/>
    </w:pPr>
    <w:rPr>
      <w:rFonts w:ascii="Times New Roman" w:eastAsia="Times New Roman" w:hAnsi="Times New Roman" w:cs="Times New Roman"/>
      <w:b/>
      <w:noProof/>
      <w:sz w:val="24"/>
      <w:szCs w:val="24"/>
      <w:lang w:val="en-GB"/>
    </w:rPr>
  </w:style>
  <w:style w:type="character" w:customStyle="1" w:styleId="a9">
    <w:name w:val="Подзаголовок Знак"/>
    <w:basedOn w:val="a0"/>
    <w:link w:val="a8"/>
    <w:rsid w:val="00521DE3"/>
    <w:rPr>
      <w:rFonts w:ascii="Times New Roman" w:eastAsia="Times New Roman" w:hAnsi="Times New Roman" w:cs="Times New Roman"/>
      <w:b/>
      <w:noProof/>
      <w:sz w:val="24"/>
      <w:szCs w:val="24"/>
      <w:lang w:val="en-GB"/>
    </w:rPr>
  </w:style>
  <w:style w:type="paragraph" w:styleId="aa">
    <w:name w:val="No Spacing"/>
    <w:uiPriority w:val="1"/>
    <w:qFormat/>
    <w:rsid w:val="00521DE3"/>
    <w:pPr>
      <w:spacing w:after="0" w:line="240" w:lineRule="auto"/>
    </w:pPr>
    <w:rPr>
      <w:rFonts w:ascii="Calibri" w:eastAsia="Calibri" w:hAnsi="Calibri" w:cs="Times New Roman"/>
      <w:lang w:val="uk-UA"/>
    </w:rPr>
  </w:style>
  <w:style w:type="character" w:customStyle="1" w:styleId="a7">
    <w:name w:val="Название Знак"/>
    <w:link w:val="a5"/>
    <w:rsid w:val="00521DE3"/>
    <w:rPr>
      <w:rFonts w:ascii="Arial" w:hAnsi="Arial"/>
      <w:b/>
      <w:snapToGrid w:val="0"/>
      <w:sz w:val="18"/>
      <w:lang w:val="uk-UA"/>
    </w:rPr>
  </w:style>
  <w:style w:type="paragraph" w:styleId="a6">
    <w:name w:val="Title"/>
    <w:basedOn w:val="a"/>
    <w:next w:val="a"/>
    <w:link w:val="ab"/>
    <w:uiPriority w:val="10"/>
    <w:qFormat/>
    <w:rsid w:val="00521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6"/>
    <w:uiPriority w:val="10"/>
    <w:rsid w:val="00521DE3"/>
    <w:rPr>
      <w:rFonts w:asciiTheme="majorHAnsi" w:eastAsiaTheme="majorEastAsia" w:hAnsiTheme="majorHAnsi" w:cstheme="majorBidi"/>
      <w:spacing w:val="-10"/>
      <w:kern w:val="28"/>
      <w:sz w:val="56"/>
      <w:szCs w:val="56"/>
    </w:rPr>
  </w:style>
  <w:style w:type="paragraph" w:customStyle="1" w:styleId="1">
    <w:name w:val="Обычный1"/>
    <w:rsid w:val="00742BCD"/>
    <w:pPr>
      <w:spacing w:after="0"/>
    </w:pPr>
    <w:rPr>
      <w:rFonts w:ascii="Arial" w:eastAsia="Arial" w:hAnsi="Arial" w:cs="Arial"/>
      <w:color w:val="000000"/>
    </w:rPr>
  </w:style>
  <w:style w:type="paragraph" w:customStyle="1" w:styleId="LO-normal">
    <w:name w:val="LO-normal"/>
    <w:qFormat/>
    <w:rsid w:val="00742BCD"/>
    <w:pPr>
      <w:spacing w:after="0"/>
    </w:pPr>
    <w:rPr>
      <w:rFonts w:ascii="Arial" w:eastAsia="Arial" w:hAnsi="Arial" w:cs="Arial"/>
      <w:color w:val="000000"/>
      <w:lang w:eastAsia="zh-CN"/>
    </w:rPr>
  </w:style>
  <w:style w:type="paragraph" w:customStyle="1" w:styleId="10">
    <w:name w:val="Абзац списка1"/>
    <w:basedOn w:val="a"/>
    <w:rsid w:val="00145F9A"/>
    <w:pPr>
      <w:ind w:left="720"/>
    </w:pPr>
    <w:rPr>
      <w:rFonts w:ascii="Calibri" w:eastAsia="Times New Roman" w:hAnsi="Calibri" w:cs="Calibri"/>
    </w:rPr>
  </w:style>
  <w:style w:type="paragraph" w:customStyle="1" w:styleId="rvps2">
    <w:name w:val="rvps2"/>
    <w:basedOn w:val="a"/>
    <w:rsid w:val="0016544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uiPriority w:val="99"/>
    <w:rsid w:val="00966E33"/>
    <w:rPr>
      <w:rFonts w:ascii="Times New Roman" w:hAnsi="Times New Roman" w:cs="Times New Roman" w:hint="default"/>
    </w:rPr>
  </w:style>
  <w:style w:type="character" w:customStyle="1" w:styleId="rvts0">
    <w:name w:val="rvts0"/>
    <w:uiPriority w:val="99"/>
    <w:qFormat/>
    <w:rsid w:val="008B4FA4"/>
    <w:rPr>
      <w:rFonts w:cs="Times New Roman"/>
    </w:rPr>
  </w:style>
  <w:style w:type="character" w:customStyle="1" w:styleId="30">
    <w:name w:val="Заголовок 3 Знак"/>
    <w:basedOn w:val="a0"/>
    <w:link w:val="3"/>
    <w:uiPriority w:val="9"/>
    <w:semiHidden/>
    <w:rsid w:val="00D42178"/>
    <w:rPr>
      <w:rFonts w:asciiTheme="majorHAnsi" w:eastAsiaTheme="majorEastAsia" w:hAnsiTheme="majorHAnsi" w:cstheme="majorBidi"/>
      <w:color w:val="243F60" w:themeColor="accent1" w:themeShade="7F"/>
      <w:sz w:val="24"/>
      <w:szCs w:val="24"/>
    </w:rPr>
  </w:style>
  <w:style w:type="paragraph" w:customStyle="1" w:styleId="TableParagraph">
    <w:name w:val="Table Paragraph"/>
    <w:basedOn w:val="a"/>
    <w:uiPriority w:val="1"/>
    <w:qFormat/>
    <w:rsid w:val="00D42178"/>
    <w:pPr>
      <w:widowControl w:val="0"/>
      <w:autoSpaceDE w:val="0"/>
      <w:autoSpaceDN w:val="0"/>
      <w:spacing w:after="0" w:line="240" w:lineRule="auto"/>
    </w:pPr>
    <w:rPr>
      <w:rFonts w:ascii="Times New Roman" w:eastAsia="Times New Roman" w:hAnsi="Times New Roman" w:cs="Times New Roman"/>
      <w:lang w:val="uk-UA" w:eastAsia="en-US"/>
    </w:rPr>
  </w:style>
  <w:style w:type="paragraph" w:customStyle="1" w:styleId="ac">
    <w:name w:val="Шапка документу"/>
    <w:basedOn w:val="a"/>
    <w:rsid w:val="00CD3C36"/>
    <w:pPr>
      <w:keepNext/>
      <w:keepLines/>
      <w:spacing w:after="240" w:line="240" w:lineRule="auto"/>
      <w:ind w:left="4536"/>
      <w:jc w:val="center"/>
    </w:pPr>
    <w:rPr>
      <w:rFonts w:ascii="Antiqua" w:eastAsia="Times New Roman" w:hAnsi="Antiqua" w:cs="Times New Roman"/>
      <w:sz w:val="26"/>
      <w:szCs w:val="20"/>
      <w:lang w:val="uk-UA"/>
    </w:rPr>
  </w:style>
  <w:style w:type="paragraph" w:styleId="ad">
    <w:name w:val="List Paragraph"/>
    <w:basedOn w:val="a"/>
    <w:uiPriority w:val="34"/>
    <w:qFormat/>
    <w:rsid w:val="0085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9596">
      <w:bodyDiv w:val="1"/>
      <w:marLeft w:val="0"/>
      <w:marRight w:val="0"/>
      <w:marTop w:val="0"/>
      <w:marBottom w:val="0"/>
      <w:divBdr>
        <w:top w:val="none" w:sz="0" w:space="0" w:color="auto"/>
        <w:left w:val="none" w:sz="0" w:space="0" w:color="auto"/>
        <w:bottom w:val="none" w:sz="0" w:space="0" w:color="auto"/>
        <w:right w:val="none" w:sz="0" w:space="0" w:color="auto"/>
      </w:divBdr>
    </w:div>
    <w:div w:id="104738750">
      <w:bodyDiv w:val="1"/>
      <w:marLeft w:val="0"/>
      <w:marRight w:val="0"/>
      <w:marTop w:val="0"/>
      <w:marBottom w:val="0"/>
      <w:divBdr>
        <w:top w:val="none" w:sz="0" w:space="0" w:color="auto"/>
        <w:left w:val="none" w:sz="0" w:space="0" w:color="auto"/>
        <w:bottom w:val="none" w:sz="0" w:space="0" w:color="auto"/>
        <w:right w:val="none" w:sz="0" w:space="0" w:color="auto"/>
      </w:divBdr>
    </w:div>
    <w:div w:id="181863858">
      <w:bodyDiv w:val="1"/>
      <w:marLeft w:val="0"/>
      <w:marRight w:val="0"/>
      <w:marTop w:val="0"/>
      <w:marBottom w:val="0"/>
      <w:divBdr>
        <w:top w:val="none" w:sz="0" w:space="0" w:color="auto"/>
        <w:left w:val="none" w:sz="0" w:space="0" w:color="auto"/>
        <w:bottom w:val="none" w:sz="0" w:space="0" w:color="auto"/>
        <w:right w:val="none" w:sz="0" w:space="0" w:color="auto"/>
      </w:divBdr>
    </w:div>
    <w:div w:id="278296578">
      <w:bodyDiv w:val="1"/>
      <w:marLeft w:val="0"/>
      <w:marRight w:val="0"/>
      <w:marTop w:val="0"/>
      <w:marBottom w:val="0"/>
      <w:divBdr>
        <w:top w:val="none" w:sz="0" w:space="0" w:color="auto"/>
        <w:left w:val="none" w:sz="0" w:space="0" w:color="auto"/>
        <w:bottom w:val="none" w:sz="0" w:space="0" w:color="auto"/>
        <w:right w:val="none" w:sz="0" w:space="0" w:color="auto"/>
      </w:divBdr>
    </w:div>
    <w:div w:id="300353937">
      <w:bodyDiv w:val="1"/>
      <w:marLeft w:val="0"/>
      <w:marRight w:val="0"/>
      <w:marTop w:val="0"/>
      <w:marBottom w:val="0"/>
      <w:divBdr>
        <w:top w:val="none" w:sz="0" w:space="0" w:color="auto"/>
        <w:left w:val="none" w:sz="0" w:space="0" w:color="auto"/>
        <w:bottom w:val="none" w:sz="0" w:space="0" w:color="auto"/>
        <w:right w:val="none" w:sz="0" w:space="0" w:color="auto"/>
      </w:divBdr>
    </w:div>
    <w:div w:id="408964135">
      <w:bodyDiv w:val="1"/>
      <w:marLeft w:val="0"/>
      <w:marRight w:val="0"/>
      <w:marTop w:val="0"/>
      <w:marBottom w:val="0"/>
      <w:divBdr>
        <w:top w:val="none" w:sz="0" w:space="0" w:color="auto"/>
        <w:left w:val="none" w:sz="0" w:space="0" w:color="auto"/>
        <w:bottom w:val="none" w:sz="0" w:space="0" w:color="auto"/>
        <w:right w:val="none" w:sz="0" w:space="0" w:color="auto"/>
      </w:divBdr>
    </w:div>
    <w:div w:id="409349735">
      <w:bodyDiv w:val="1"/>
      <w:marLeft w:val="0"/>
      <w:marRight w:val="0"/>
      <w:marTop w:val="0"/>
      <w:marBottom w:val="0"/>
      <w:divBdr>
        <w:top w:val="none" w:sz="0" w:space="0" w:color="auto"/>
        <w:left w:val="none" w:sz="0" w:space="0" w:color="auto"/>
        <w:bottom w:val="none" w:sz="0" w:space="0" w:color="auto"/>
        <w:right w:val="none" w:sz="0" w:space="0" w:color="auto"/>
      </w:divBdr>
    </w:div>
    <w:div w:id="439419427">
      <w:bodyDiv w:val="1"/>
      <w:marLeft w:val="0"/>
      <w:marRight w:val="0"/>
      <w:marTop w:val="0"/>
      <w:marBottom w:val="0"/>
      <w:divBdr>
        <w:top w:val="none" w:sz="0" w:space="0" w:color="auto"/>
        <w:left w:val="none" w:sz="0" w:space="0" w:color="auto"/>
        <w:bottom w:val="none" w:sz="0" w:space="0" w:color="auto"/>
        <w:right w:val="none" w:sz="0" w:space="0" w:color="auto"/>
      </w:divBdr>
    </w:div>
    <w:div w:id="442579680">
      <w:bodyDiv w:val="1"/>
      <w:marLeft w:val="0"/>
      <w:marRight w:val="0"/>
      <w:marTop w:val="0"/>
      <w:marBottom w:val="0"/>
      <w:divBdr>
        <w:top w:val="none" w:sz="0" w:space="0" w:color="auto"/>
        <w:left w:val="none" w:sz="0" w:space="0" w:color="auto"/>
        <w:bottom w:val="none" w:sz="0" w:space="0" w:color="auto"/>
        <w:right w:val="none" w:sz="0" w:space="0" w:color="auto"/>
      </w:divBdr>
    </w:div>
    <w:div w:id="454636815">
      <w:bodyDiv w:val="1"/>
      <w:marLeft w:val="0"/>
      <w:marRight w:val="0"/>
      <w:marTop w:val="0"/>
      <w:marBottom w:val="0"/>
      <w:divBdr>
        <w:top w:val="none" w:sz="0" w:space="0" w:color="auto"/>
        <w:left w:val="none" w:sz="0" w:space="0" w:color="auto"/>
        <w:bottom w:val="none" w:sz="0" w:space="0" w:color="auto"/>
        <w:right w:val="none" w:sz="0" w:space="0" w:color="auto"/>
      </w:divBdr>
    </w:div>
    <w:div w:id="522985260">
      <w:bodyDiv w:val="1"/>
      <w:marLeft w:val="0"/>
      <w:marRight w:val="0"/>
      <w:marTop w:val="0"/>
      <w:marBottom w:val="0"/>
      <w:divBdr>
        <w:top w:val="none" w:sz="0" w:space="0" w:color="auto"/>
        <w:left w:val="none" w:sz="0" w:space="0" w:color="auto"/>
        <w:bottom w:val="none" w:sz="0" w:space="0" w:color="auto"/>
        <w:right w:val="none" w:sz="0" w:space="0" w:color="auto"/>
      </w:divBdr>
    </w:div>
    <w:div w:id="584650622">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20723898">
      <w:bodyDiv w:val="1"/>
      <w:marLeft w:val="0"/>
      <w:marRight w:val="0"/>
      <w:marTop w:val="0"/>
      <w:marBottom w:val="0"/>
      <w:divBdr>
        <w:top w:val="none" w:sz="0" w:space="0" w:color="auto"/>
        <w:left w:val="none" w:sz="0" w:space="0" w:color="auto"/>
        <w:bottom w:val="none" w:sz="0" w:space="0" w:color="auto"/>
        <w:right w:val="none" w:sz="0" w:space="0" w:color="auto"/>
      </w:divBdr>
    </w:div>
    <w:div w:id="683747989">
      <w:bodyDiv w:val="1"/>
      <w:marLeft w:val="0"/>
      <w:marRight w:val="0"/>
      <w:marTop w:val="0"/>
      <w:marBottom w:val="0"/>
      <w:divBdr>
        <w:top w:val="none" w:sz="0" w:space="0" w:color="auto"/>
        <w:left w:val="none" w:sz="0" w:space="0" w:color="auto"/>
        <w:bottom w:val="none" w:sz="0" w:space="0" w:color="auto"/>
        <w:right w:val="none" w:sz="0" w:space="0" w:color="auto"/>
      </w:divBdr>
    </w:div>
    <w:div w:id="690647734">
      <w:bodyDiv w:val="1"/>
      <w:marLeft w:val="0"/>
      <w:marRight w:val="0"/>
      <w:marTop w:val="0"/>
      <w:marBottom w:val="0"/>
      <w:divBdr>
        <w:top w:val="none" w:sz="0" w:space="0" w:color="auto"/>
        <w:left w:val="none" w:sz="0" w:space="0" w:color="auto"/>
        <w:bottom w:val="none" w:sz="0" w:space="0" w:color="auto"/>
        <w:right w:val="none" w:sz="0" w:space="0" w:color="auto"/>
      </w:divBdr>
    </w:div>
    <w:div w:id="699548078">
      <w:bodyDiv w:val="1"/>
      <w:marLeft w:val="0"/>
      <w:marRight w:val="0"/>
      <w:marTop w:val="0"/>
      <w:marBottom w:val="0"/>
      <w:divBdr>
        <w:top w:val="none" w:sz="0" w:space="0" w:color="auto"/>
        <w:left w:val="none" w:sz="0" w:space="0" w:color="auto"/>
        <w:bottom w:val="none" w:sz="0" w:space="0" w:color="auto"/>
        <w:right w:val="none" w:sz="0" w:space="0" w:color="auto"/>
      </w:divBdr>
    </w:div>
    <w:div w:id="730271994">
      <w:bodyDiv w:val="1"/>
      <w:marLeft w:val="0"/>
      <w:marRight w:val="0"/>
      <w:marTop w:val="0"/>
      <w:marBottom w:val="0"/>
      <w:divBdr>
        <w:top w:val="none" w:sz="0" w:space="0" w:color="auto"/>
        <w:left w:val="none" w:sz="0" w:space="0" w:color="auto"/>
        <w:bottom w:val="none" w:sz="0" w:space="0" w:color="auto"/>
        <w:right w:val="none" w:sz="0" w:space="0" w:color="auto"/>
      </w:divBdr>
    </w:div>
    <w:div w:id="801533985">
      <w:bodyDiv w:val="1"/>
      <w:marLeft w:val="0"/>
      <w:marRight w:val="0"/>
      <w:marTop w:val="0"/>
      <w:marBottom w:val="0"/>
      <w:divBdr>
        <w:top w:val="none" w:sz="0" w:space="0" w:color="auto"/>
        <w:left w:val="none" w:sz="0" w:space="0" w:color="auto"/>
        <w:bottom w:val="none" w:sz="0" w:space="0" w:color="auto"/>
        <w:right w:val="none" w:sz="0" w:space="0" w:color="auto"/>
      </w:divBdr>
    </w:div>
    <w:div w:id="816069000">
      <w:bodyDiv w:val="1"/>
      <w:marLeft w:val="0"/>
      <w:marRight w:val="0"/>
      <w:marTop w:val="0"/>
      <w:marBottom w:val="0"/>
      <w:divBdr>
        <w:top w:val="none" w:sz="0" w:space="0" w:color="auto"/>
        <w:left w:val="none" w:sz="0" w:space="0" w:color="auto"/>
        <w:bottom w:val="none" w:sz="0" w:space="0" w:color="auto"/>
        <w:right w:val="none" w:sz="0" w:space="0" w:color="auto"/>
      </w:divBdr>
    </w:div>
    <w:div w:id="843279348">
      <w:bodyDiv w:val="1"/>
      <w:marLeft w:val="0"/>
      <w:marRight w:val="0"/>
      <w:marTop w:val="0"/>
      <w:marBottom w:val="0"/>
      <w:divBdr>
        <w:top w:val="none" w:sz="0" w:space="0" w:color="auto"/>
        <w:left w:val="none" w:sz="0" w:space="0" w:color="auto"/>
        <w:bottom w:val="none" w:sz="0" w:space="0" w:color="auto"/>
        <w:right w:val="none" w:sz="0" w:space="0" w:color="auto"/>
      </w:divBdr>
    </w:div>
    <w:div w:id="863592055">
      <w:bodyDiv w:val="1"/>
      <w:marLeft w:val="0"/>
      <w:marRight w:val="0"/>
      <w:marTop w:val="0"/>
      <w:marBottom w:val="0"/>
      <w:divBdr>
        <w:top w:val="none" w:sz="0" w:space="0" w:color="auto"/>
        <w:left w:val="none" w:sz="0" w:space="0" w:color="auto"/>
        <w:bottom w:val="none" w:sz="0" w:space="0" w:color="auto"/>
        <w:right w:val="none" w:sz="0" w:space="0" w:color="auto"/>
      </w:divBdr>
    </w:div>
    <w:div w:id="883129735">
      <w:bodyDiv w:val="1"/>
      <w:marLeft w:val="0"/>
      <w:marRight w:val="0"/>
      <w:marTop w:val="0"/>
      <w:marBottom w:val="0"/>
      <w:divBdr>
        <w:top w:val="none" w:sz="0" w:space="0" w:color="auto"/>
        <w:left w:val="none" w:sz="0" w:space="0" w:color="auto"/>
        <w:bottom w:val="none" w:sz="0" w:space="0" w:color="auto"/>
        <w:right w:val="none" w:sz="0" w:space="0" w:color="auto"/>
      </w:divBdr>
    </w:div>
    <w:div w:id="1051657784">
      <w:bodyDiv w:val="1"/>
      <w:marLeft w:val="0"/>
      <w:marRight w:val="0"/>
      <w:marTop w:val="0"/>
      <w:marBottom w:val="0"/>
      <w:divBdr>
        <w:top w:val="none" w:sz="0" w:space="0" w:color="auto"/>
        <w:left w:val="none" w:sz="0" w:space="0" w:color="auto"/>
        <w:bottom w:val="none" w:sz="0" w:space="0" w:color="auto"/>
        <w:right w:val="none" w:sz="0" w:space="0" w:color="auto"/>
      </w:divBdr>
    </w:div>
    <w:div w:id="1090616815">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54225431">
      <w:bodyDiv w:val="1"/>
      <w:marLeft w:val="0"/>
      <w:marRight w:val="0"/>
      <w:marTop w:val="0"/>
      <w:marBottom w:val="0"/>
      <w:divBdr>
        <w:top w:val="none" w:sz="0" w:space="0" w:color="auto"/>
        <w:left w:val="none" w:sz="0" w:space="0" w:color="auto"/>
        <w:bottom w:val="none" w:sz="0" w:space="0" w:color="auto"/>
        <w:right w:val="none" w:sz="0" w:space="0" w:color="auto"/>
      </w:divBdr>
    </w:div>
    <w:div w:id="1185246210">
      <w:bodyDiv w:val="1"/>
      <w:marLeft w:val="0"/>
      <w:marRight w:val="0"/>
      <w:marTop w:val="0"/>
      <w:marBottom w:val="0"/>
      <w:divBdr>
        <w:top w:val="none" w:sz="0" w:space="0" w:color="auto"/>
        <w:left w:val="none" w:sz="0" w:space="0" w:color="auto"/>
        <w:bottom w:val="none" w:sz="0" w:space="0" w:color="auto"/>
        <w:right w:val="none" w:sz="0" w:space="0" w:color="auto"/>
      </w:divBdr>
    </w:div>
    <w:div w:id="1187714237">
      <w:bodyDiv w:val="1"/>
      <w:marLeft w:val="0"/>
      <w:marRight w:val="0"/>
      <w:marTop w:val="0"/>
      <w:marBottom w:val="0"/>
      <w:divBdr>
        <w:top w:val="none" w:sz="0" w:space="0" w:color="auto"/>
        <w:left w:val="none" w:sz="0" w:space="0" w:color="auto"/>
        <w:bottom w:val="none" w:sz="0" w:space="0" w:color="auto"/>
        <w:right w:val="none" w:sz="0" w:space="0" w:color="auto"/>
      </w:divBdr>
    </w:div>
    <w:div w:id="1310204247">
      <w:bodyDiv w:val="1"/>
      <w:marLeft w:val="0"/>
      <w:marRight w:val="0"/>
      <w:marTop w:val="0"/>
      <w:marBottom w:val="0"/>
      <w:divBdr>
        <w:top w:val="none" w:sz="0" w:space="0" w:color="auto"/>
        <w:left w:val="none" w:sz="0" w:space="0" w:color="auto"/>
        <w:bottom w:val="none" w:sz="0" w:space="0" w:color="auto"/>
        <w:right w:val="none" w:sz="0" w:space="0" w:color="auto"/>
      </w:divBdr>
    </w:div>
    <w:div w:id="1312951373">
      <w:bodyDiv w:val="1"/>
      <w:marLeft w:val="0"/>
      <w:marRight w:val="0"/>
      <w:marTop w:val="0"/>
      <w:marBottom w:val="0"/>
      <w:divBdr>
        <w:top w:val="none" w:sz="0" w:space="0" w:color="auto"/>
        <w:left w:val="none" w:sz="0" w:space="0" w:color="auto"/>
        <w:bottom w:val="none" w:sz="0" w:space="0" w:color="auto"/>
        <w:right w:val="none" w:sz="0" w:space="0" w:color="auto"/>
      </w:divBdr>
    </w:div>
    <w:div w:id="1348094285">
      <w:bodyDiv w:val="1"/>
      <w:marLeft w:val="0"/>
      <w:marRight w:val="0"/>
      <w:marTop w:val="0"/>
      <w:marBottom w:val="0"/>
      <w:divBdr>
        <w:top w:val="none" w:sz="0" w:space="0" w:color="auto"/>
        <w:left w:val="none" w:sz="0" w:space="0" w:color="auto"/>
        <w:bottom w:val="none" w:sz="0" w:space="0" w:color="auto"/>
        <w:right w:val="none" w:sz="0" w:space="0" w:color="auto"/>
      </w:divBdr>
    </w:div>
    <w:div w:id="1365861661">
      <w:bodyDiv w:val="1"/>
      <w:marLeft w:val="0"/>
      <w:marRight w:val="0"/>
      <w:marTop w:val="0"/>
      <w:marBottom w:val="0"/>
      <w:divBdr>
        <w:top w:val="none" w:sz="0" w:space="0" w:color="auto"/>
        <w:left w:val="none" w:sz="0" w:space="0" w:color="auto"/>
        <w:bottom w:val="none" w:sz="0" w:space="0" w:color="auto"/>
        <w:right w:val="none" w:sz="0" w:space="0" w:color="auto"/>
      </w:divBdr>
    </w:div>
    <w:div w:id="1379158263">
      <w:bodyDiv w:val="1"/>
      <w:marLeft w:val="0"/>
      <w:marRight w:val="0"/>
      <w:marTop w:val="0"/>
      <w:marBottom w:val="0"/>
      <w:divBdr>
        <w:top w:val="none" w:sz="0" w:space="0" w:color="auto"/>
        <w:left w:val="none" w:sz="0" w:space="0" w:color="auto"/>
        <w:bottom w:val="none" w:sz="0" w:space="0" w:color="auto"/>
        <w:right w:val="none" w:sz="0" w:space="0" w:color="auto"/>
      </w:divBdr>
    </w:div>
    <w:div w:id="1448619688">
      <w:bodyDiv w:val="1"/>
      <w:marLeft w:val="0"/>
      <w:marRight w:val="0"/>
      <w:marTop w:val="0"/>
      <w:marBottom w:val="0"/>
      <w:divBdr>
        <w:top w:val="none" w:sz="0" w:space="0" w:color="auto"/>
        <w:left w:val="none" w:sz="0" w:space="0" w:color="auto"/>
        <w:bottom w:val="none" w:sz="0" w:space="0" w:color="auto"/>
        <w:right w:val="none" w:sz="0" w:space="0" w:color="auto"/>
      </w:divBdr>
    </w:div>
    <w:div w:id="1593589294">
      <w:bodyDiv w:val="1"/>
      <w:marLeft w:val="0"/>
      <w:marRight w:val="0"/>
      <w:marTop w:val="0"/>
      <w:marBottom w:val="0"/>
      <w:divBdr>
        <w:top w:val="none" w:sz="0" w:space="0" w:color="auto"/>
        <w:left w:val="none" w:sz="0" w:space="0" w:color="auto"/>
        <w:bottom w:val="none" w:sz="0" w:space="0" w:color="auto"/>
        <w:right w:val="none" w:sz="0" w:space="0" w:color="auto"/>
      </w:divBdr>
    </w:div>
    <w:div w:id="1613125858">
      <w:bodyDiv w:val="1"/>
      <w:marLeft w:val="0"/>
      <w:marRight w:val="0"/>
      <w:marTop w:val="0"/>
      <w:marBottom w:val="0"/>
      <w:divBdr>
        <w:top w:val="none" w:sz="0" w:space="0" w:color="auto"/>
        <w:left w:val="none" w:sz="0" w:space="0" w:color="auto"/>
        <w:bottom w:val="none" w:sz="0" w:space="0" w:color="auto"/>
        <w:right w:val="none" w:sz="0" w:space="0" w:color="auto"/>
      </w:divBdr>
    </w:div>
    <w:div w:id="1710450025">
      <w:bodyDiv w:val="1"/>
      <w:marLeft w:val="0"/>
      <w:marRight w:val="0"/>
      <w:marTop w:val="0"/>
      <w:marBottom w:val="0"/>
      <w:divBdr>
        <w:top w:val="none" w:sz="0" w:space="0" w:color="auto"/>
        <w:left w:val="none" w:sz="0" w:space="0" w:color="auto"/>
        <w:bottom w:val="none" w:sz="0" w:space="0" w:color="auto"/>
        <w:right w:val="none" w:sz="0" w:space="0" w:color="auto"/>
      </w:divBdr>
    </w:div>
    <w:div w:id="1747072461">
      <w:bodyDiv w:val="1"/>
      <w:marLeft w:val="0"/>
      <w:marRight w:val="0"/>
      <w:marTop w:val="0"/>
      <w:marBottom w:val="0"/>
      <w:divBdr>
        <w:top w:val="none" w:sz="0" w:space="0" w:color="auto"/>
        <w:left w:val="none" w:sz="0" w:space="0" w:color="auto"/>
        <w:bottom w:val="none" w:sz="0" w:space="0" w:color="auto"/>
        <w:right w:val="none" w:sz="0" w:space="0" w:color="auto"/>
      </w:divBdr>
    </w:div>
    <w:div w:id="1751348222">
      <w:bodyDiv w:val="1"/>
      <w:marLeft w:val="0"/>
      <w:marRight w:val="0"/>
      <w:marTop w:val="0"/>
      <w:marBottom w:val="0"/>
      <w:divBdr>
        <w:top w:val="none" w:sz="0" w:space="0" w:color="auto"/>
        <w:left w:val="none" w:sz="0" w:space="0" w:color="auto"/>
        <w:bottom w:val="none" w:sz="0" w:space="0" w:color="auto"/>
        <w:right w:val="none" w:sz="0" w:space="0" w:color="auto"/>
      </w:divBdr>
    </w:div>
    <w:div w:id="1842427813">
      <w:bodyDiv w:val="1"/>
      <w:marLeft w:val="0"/>
      <w:marRight w:val="0"/>
      <w:marTop w:val="0"/>
      <w:marBottom w:val="0"/>
      <w:divBdr>
        <w:top w:val="none" w:sz="0" w:space="0" w:color="auto"/>
        <w:left w:val="none" w:sz="0" w:space="0" w:color="auto"/>
        <w:bottom w:val="none" w:sz="0" w:space="0" w:color="auto"/>
        <w:right w:val="none" w:sz="0" w:space="0" w:color="auto"/>
      </w:divBdr>
    </w:div>
    <w:div w:id="1889100631">
      <w:bodyDiv w:val="1"/>
      <w:marLeft w:val="0"/>
      <w:marRight w:val="0"/>
      <w:marTop w:val="0"/>
      <w:marBottom w:val="0"/>
      <w:divBdr>
        <w:top w:val="none" w:sz="0" w:space="0" w:color="auto"/>
        <w:left w:val="none" w:sz="0" w:space="0" w:color="auto"/>
        <w:bottom w:val="none" w:sz="0" w:space="0" w:color="auto"/>
        <w:right w:val="none" w:sz="0" w:space="0" w:color="auto"/>
      </w:divBdr>
    </w:div>
    <w:div w:id="1892110478">
      <w:bodyDiv w:val="1"/>
      <w:marLeft w:val="0"/>
      <w:marRight w:val="0"/>
      <w:marTop w:val="0"/>
      <w:marBottom w:val="0"/>
      <w:divBdr>
        <w:top w:val="none" w:sz="0" w:space="0" w:color="auto"/>
        <w:left w:val="none" w:sz="0" w:space="0" w:color="auto"/>
        <w:bottom w:val="none" w:sz="0" w:space="0" w:color="auto"/>
        <w:right w:val="none" w:sz="0" w:space="0" w:color="auto"/>
      </w:divBdr>
    </w:div>
    <w:div w:id="1925916513">
      <w:bodyDiv w:val="1"/>
      <w:marLeft w:val="0"/>
      <w:marRight w:val="0"/>
      <w:marTop w:val="0"/>
      <w:marBottom w:val="0"/>
      <w:divBdr>
        <w:top w:val="none" w:sz="0" w:space="0" w:color="auto"/>
        <w:left w:val="none" w:sz="0" w:space="0" w:color="auto"/>
        <w:bottom w:val="none" w:sz="0" w:space="0" w:color="auto"/>
        <w:right w:val="none" w:sz="0" w:space="0" w:color="auto"/>
      </w:divBdr>
    </w:div>
    <w:div w:id="1949653196">
      <w:bodyDiv w:val="1"/>
      <w:marLeft w:val="0"/>
      <w:marRight w:val="0"/>
      <w:marTop w:val="0"/>
      <w:marBottom w:val="0"/>
      <w:divBdr>
        <w:top w:val="none" w:sz="0" w:space="0" w:color="auto"/>
        <w:left w:val="none" w:sz="0" w:space="0" w:color="auto"/>
        <w:bottom w:val="none" w:sz="0" w:space="0" w:color="auto"/>
        <w:right w:val="none" w:sz="0" w:space="0" w:color="auto"/>
      </w:divBdr>
    </w:div>
    <w:div w:id="2006930775">
      <w:bodyDiv w:val="1"/>
      <w:marLeft w:val="0"/>
      <w:marRight w:val="0"/>
      <w:marTop w:val="0"/>
      <w:marBottom w:val="0"/>
      <w:divBdr>
        <w:top w:val="none" w:sz="0" w:space="0" w:color="auto"/>
        <w:left w:val="none" w:sz="0" w:space="0" w:color="auto"/>
        <w:bottom w:val="none" w:sz="0" w:space="0" w:color="auto"/>
        <w:right w:val="none" w:sz="0" w:space="0" w:color="auto"/>
      </w:divBdr>
    </w:div>
    <w:div w:id="2041008011">
      <w:bodyDiv w:val="1"/>
      <w:marLeft w:val="0"/>
      <w:marRight w:val="0"/>
      <w:marTop w:val="0"/>
      <w:marBottom w:val="0"/>
      <w:divBdr>
        <w:top w:val="none" w:sz="0" w:space="0" w:color="auto"/>
        <w:left w:val="none" w:sz="0" w:space="0" w:color="auto"/>
        <w:bottom w:val="none" w:sz="0" w:space="0" w:color="auto"/>
        <w:right w:val="none" w:sz="0" w:space="0" w:color="auto"/>
      </w:divBdr>
    </w:div>
    <w:div w:id="2045254269">
      <w:bodyDiv w:val="1"/>
      <w:marLeft w:val="0"/>
      <w:marRight w:val="0"/>
      <w:marTop w:val="0"/>
      <w:marBottom w:val="0"/>
      <w:divBdr>
        <w:top w:val="none" w:sz="0" w:space="0" w:color="auto"/>
        <w:left w:val="none" w:sz="0" w:space="0" w:color="auto"/>
        <w:bottom w:val="none" w:sz="0" w:space="0" w:color="auto"/>
        <w:right w:val="none" w:sz="0" w:space="0" w:color="auto"/>
      </w:divBdr>
    </w:div>
    <w:div w:id="2060205215">
      <w:bodyDiv w:val="1"/>
      <w:marLeft w:val="0"/>
      <w:marRight w:val="0"/>
      <w:marTop w:val="0"/>
      <w:marBottom w:val="0"/>
      <w:divBdr>
        <w:top w:val="none" w:sz="0" w:space="0" w:color="auto"/>
        <w:left w:val="none" w:sz="0" w:space="0" w:color="auto"/>
        <w:bottom w:val="none" w:sz="0" w:space="0" w:color="auto"/>
        <w:right w:val="none" w:sz="0" w:space="0" w:color="auto"/>
      </w:divBdr>
    </w:div>
    <w:div w:id="21340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zorro.gov.ua/tender/UA-2020-08-08-000065-c" TargetMode="External"/><Relationship Id="rId3" Type="http://schemas.openxmlformats.org/officeDocument/2006/relationships/settings" Target="settings.xml"/><Relationship Id="rId7" Type="http://schemas.openxmlformats.org/officeDocument/2006/relationships/hyperlink" Target="https://prozorro.gov.ua/tender/UA-2020-08-08-000065-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ruptinfo.nazk.gov.ua/reference/getpersonalreference/individual" TargetMode="External"/><Relationship Id="rId11" Type="http://schemas.openxmlformats.org/officeDocument/2006/relationships/theme" Target="theme/theme1.xml"/><Relationship Id="rId5" Type="http://schemas.openxmlformats.org/officeDocument/2006/relationships/hyperlink" Target="https://vytiah.mvs.gov.ua/app/lan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zorro.gov.ua/tender/UA-2020-08-08-000065-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31</Pages>
  <Words>12855</Words>
  <Characters>73280</Characters>
  <Application>Microsoft Office Word</Application>
  <DocSecurity>0</DocSecurity>
  <Lines>610</Lines>
  <Paragraphs>171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85964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Адвока</cp:lastModifiedBy>
  <cp:revision>356</cp:revision>
  <dcterms:created xsi:type="dcterms:W3CDTF">2022-01-26T07:01:00Z</dcterms:created>
  <dcterms:modified xsi:type="dcterms:W3CDTF">2023-11-21T09:57:00Z</dcterms:modified>
</cp:coreProperties>
</file>