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A1D24"/>
            <w:tcMar>
              <w:top w:w="220" w:type="dxa"/>
              <w:bottom w:w="220" w:type="dxa"/>
              <w:left w:w="220" w:type="dxa"/>
              <w:right w:w="220" w:type="dxa"/>
            </w:tcMar>
            <w:tcBorders>
              <w:bottom w:val="single" w:sz="36" w:space="0" w:color="EF3124"/>
            </w:tcBorders>
          </w:tcPr>
          <w:p>
            <w:pPr>
              <w:spacing w:after="80"/>
            </w:pPr>
            <w:r>
              <w:rPr>
                <w:b/>
                <w:color w:val="EF3124"/>
                <w:sz w:val="18"/>
              </w:rPr>
              <w:t>ХАКАТОН «АЛЬФА-БУДУЩЕЕ»  •  АО «АЛЬФА-БАНК»  •  КОМАНДА ONLY_ALFA (ДАМИР, МАКСИМ, ЭДИК, АНЯ, ТЁМА)</w:t>
            </w:r>
          </w:p>
          <w:p>
            <w:pPr>
              <w:spacing w:after="100"/>
            </w:pPr>
            <w:r>
              <w:rPr>
                <w:b/>
                <w:color w:val="FFFFFF"/>
                <w:sz w:val="31"/>
              </w:rPr>
              <w:t>УТВЕРЖДЁННЫЙ ПАКЕТ ТЕХНИЧЕСКИХ ЗАДАНИЙ (ТЗ-00 — ТЗ-05)</w:t>
              <w:br/>
              <w:t>«УМНЫЙ КРЕДИТНЫЙ КАБИНЕТ ПРЕДПРИНИМАТЕЛЯ»</w:t>
            </w:r>
          </w:p>
          <w:p>
            <w:pPr>
              <w:spacing w:after="0"/>
            </w:pPr>
            <w:r>
              <w:rPr>
                <w:color w:val="D1D5DB"/>
                <w:sz w:val="17"/>
              </w:rPr>
              <w:t>Версия: v3.2 Final Approved (Учтены все обязательные правки и риски из ревью Максима / PIMP от 20.10.2026 23:14)</w:t>
              <w:br/>
              <w:t>Репозиторий: https://github.com/SeyYestyq/Only_Alfa  |  Этап 0 (Каркас): 21.10 14:00  |  Чекпоинт 1: 22.10  |  Стоп-код: 26.10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0FDF4"/>
            <w:tcMar>
              <w:top w:w="130" w:type="dxa"/>
              <w:bottom w:w="130" w:type="dxa"/>
              <w:left w:w="180" w:type="dxa"/>
              <w:right w:w="150" w:type="dxa"/>
            </w:tcMar>
            <w:tcBorders>
              <w:top w:val="none" w:sz="0" w:space="0" w:color="auto"/>
              <w:left w:val="single" w:sz="24" w:space="0" w:color="16A34A"/>
              <w:bottom w:val="none" w:sz="0" w:space="0" w:color="auto"/>
              <w:right w:val="none" w:sz="0" w:space="0" w:color="auto"/>
            </w:tcBorders>
          </w:tcPr>
          <w:p>
            <w:pPr>
              <w:spacing w:after="80"/>
            </w:pPr>
            <w:r>
              <w:rPr>
                <w:b/>
                <w:color w:val="1A1D24"/>
                <w:sz w:val="20"/>
              </w:rPr>
              <w:t>ЖУРНАЛ ИЗМЕНЕНИЙ v3.2 FINAL APPROVED (ПО ИТОГАМ РЕВЬЮ МАКСИМА / PIMP ОТ 20.10 23:14)</w:t>
            </w:r>
          </w:p>
          <w:p>
            <w:pPr>
              <w:spacing w:after="40" w:line="269" w:lineRule="auto"/>
            </w:pPr>
            <w:r>
              <w:rPr>
                <w:b/>
                <w:sz w:val="18"/>
              </w:rPr>
              <w:t>1. [БЛОКЕР №1 УСТРАНЕН] Дискретная таблица баллов без диапазонов и 100% сходимость 5 профилей:</w:t>
            </w:r>
            <w:r>
              <w:rPr>
                <w:sz w:val="18"/>
              </w:rPr>
              <w:t xml:space="preserve"> В ТЗ-03 убраны все плавающие диапазоны («от +40 до +120»). Каждому уровню фактора присвоен строго один фиксированный код и один целочисленный балл. Арифметика ИП Смирнова выверена: 500 + 130 (БКИ) + 65 (Поток) + 25 (ПДН) + 20 (Профиль) + 75 (Отрасль) = ровно 815 баллов (+315 к базе). В профиле №5 (ООО «Бодрость Плюс») явно прописана математика: 500 - 180 - 200 - 150 = -30 -&gt; clamp(-30, 0, 1000) = 0 баллов (плюс мгновенное отсечение на Этапе А Hard Stop).</w:t>
            </w:r>
          </w:p>
          <w:p>
            <w:pPr>
              <w:spacing w:after="40" w:line="269" w:lineRule="auto"/>
            </w:pPr>
            <w:r>
              <w:rPr>
                <w:b/>
                <w:sz w:val="18"/>
              </w:rPr>
              <w:t>2. [БЛОКЕР №2 УСТРАНЕН] Поименное закрепление владельцев всех веток и Этапа 0 (5 участников команды):</w:t>
            </w:r>
            <w:r>
              <w:rPr>
                <w:sz w:val="18"/>
              </w:rPr>
              <w:t xml:space="preserve"> Все 5 человек (Аня, Тёма, Эдик, Максим, Дамир) жестко распределены по ТЗ-00 — ТЗ-05 без «бесхозных» модулей. Назначены ответственные за ночной/утренний пуш каркаса, seed.py и openapi.yaml к 21.10 14:00.</w:t>
            </w:r>
          </w:p>
          <w:p>
            <w:pPr>
              <w:spacing w:after="40" w:line="269" w:lineRule="auto"/>
            </w:pPr>
            <w:r>
              <w:rPr>
                <w:b/>
                <w:sz w:val="18"/>
              </w:rPr>
              <w:t>3. [РИСК ФРОНТЕНДА СНЯТ] Параллельный старт верстки по контракту openapi.yaml без ожидания полной Figma:</w:t>
            </w:r>
            <w:r>
              <w:rPr>
                <w:sz w:val="18"/>
              </w:rPr>
              <w:t xml:space="preserve"> Аня и Тёма НЕ ждут полной отрисовки всех экранов в Figma к середине 21.10 — разработка SPA-каркаса, роутинга, типов API и базовых компонентов стартует сразу по контракту openapi.yaml параллельно с ключевыми макетами.</w:t>
            </w:r>
          </w:p>
          <w:p>
            <w:pPr>
              <w:spacing w:after="40" w:line="269" w:lineRule="auto"/>
            </w:pPr>
            <w:r>
              <w:rPr>
                <w:b/>
                <w:sz w:val="18"/>
              </w:rPr>
              <w:t>4. [УНИФИКАЦИЯ МЕТРИК ОЗУ И ЦБ]:</w:t>
            </w:r>
            <w:r>
              <w:rPr>
                <w:sz w:val="18"/>
              </w:rPr>
              <w:t xml:space="preserve"> В ТЗ-00 и ТЗ-05 установлен единый норматив памяти: фактическое потребление наших 3 контейнеров (docker stats) — строго &lt;= 4 ГБ ОЗУ (при аппаратном лимите ноутбука жюри 8–12 ГБ ОЗУ без GPU). Палитра зафиксирована фирменная красно-антрацитовая (Альфа). Ставка ЦБ вынесена в .env (CBR_KEY_RATE=14.0 с контрольной сверкой 26.10).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A1D24"/>
            <w:tcMar>
              <w:top w:w="130" w:type="dxa"/>
              <w:bottom w:w="130" w:type="dxa"/>
              <w:left w:w="170" w:type="dxa"/>
              <w:right w:w="170" w:type="dxa"/>
            </w:tcMar>
            <w:tcBorders>
              <w:left w:val="single" w:sz="36" w:space="0" w:color="EF3124"/>
            </w:tcBorders>
          </w:tcPr>
          <w:p>
            <w:pPr>
              <w:spacing w:after="40"/>
            </w:pPr>
            <w:r>
              <w:rPr>
                <w:b/>
                <w:color w:val="EF3124"/>
                <w:sz w:val="25"/>
              </w:rPr>
              <w:t xml:space="preserve">ТЗ-00  |  </w:t>
            </w:r>
            <w:r>
              <w:rPr>
                <w:b/>
                <w:color w:val="FFFFFF"/>
                <w:sz w:val="25"/>
              </w:rPr>
              <w:t>ОБЩИЕ ПРАВИЛА, ИМЕННОЕ РАСПРЕДЕЛЕНИЕ КОМАНДЫ И СТЕК</w:t>
            </w:r>
          </w:p>
          <w:p>
            <w:pPr>
              <w:spacing w:after="0"/>
            </w:pPr>
            <w:r>
              <w:rPr>
                <w:color w:val="D1D5DB"/>
                <w:sz w:val="18"/>
              </w:rPr>
              <w:t>Закрепление 5 участников (Дамир, Максим, Эдик, Аня, Тёма) по веткам Git, дедлайны Этапа 0 и правила сборки</w:t>
            </w:r>
          </w:p>
        </w:tc>
      </w:tr>
    </w:tbl>
    <w:p>
      <w:pPr>
        <w:spacing w:after="60"/>
      </w:pPr>
    </w:p>
    <w:p>
      <w:pPr>
        <w:spacing w:before="140" w:after="60"/>
        <w:pBdr>
          <w:bottom w:val="single" w:sz="6" w:space="2" w:color="EF3124"/>
        </w:pBdr>
      </w:pPr>
      <w:r>
        <w:rPr>
          <w:b/>
          <w:color w:val="1A1D24"/>
          <w:sz w:val="22"/>
        </w:rPr>
        <w:t>1. Поименная матрица ответственности команды (5 участников — 5 рабочих веток)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936"/>
            <w:vAlign w:val="center"/>
            <w:shd w:fill="1A1D2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Код ТЗ</w:t>
            </w:r>
          </w:p>
        </w:tc>
        <w:tc>
          <w:tcPr>
            <w:tcW w:type="dxa" w:w="2232"/>
            <w:vAlign w:val="center"/>
            <w:shd w:fill="1A1D2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Исполнитель (Владелец ветки)</w:t>
            </w:r>
          </w:p>
        </w:tc>
        <w:tc>
          <w:tcPr>
            <w:tcW w:type="dxa" w:w="1944"/>
            <w:vAlign w:val="center"/>
            <w:shd w:fill="1A1D2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Рабочая ветка в Git</w:t>
            </w:r>
          </w:p>
        </w:tc>
        <w:tc>
          <w:tcPr>
            <w:tcW w:type="dxa" w:w="5256"/>
            <w:vAlign w:val="center"/>
            <w:shd w:fill="1A1D2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Персональная зона ответственности (Этап 0 + Чекпоинты 1 и 2)</w:t>
            </w:r>
          </w:p>
        </w:tc>
      </w:tr>
      <w:tr>
        <w:tc>
          <w:tcPr>
            <w:tcW w:type="dxa" w:w="936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ТЗ-00</w:t>
            </w:r>
          </w:p>
        </w:tc>
        <w:tc>
          <w:tcPr>
            <w:tcW w:type="dxa" w:w="2232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Дамир + Максим (PIMP)</w:t>
              <w:br/>
              <w:t>(Тимлид &amp; Архитектор)</w:t>
            </w:r>
          </w:p>
        </w:tc>
        <w:tc>
          <w:tcPr>
            <w:tcW w:type="dxa" w:w="1944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main</w:t>
              <w:br/>
              <w:t>(защищенная ветка)</w:t>
            </w:r>
          </w:p>
        </w:tc>
        <w:tc>
          <w:tcPr>
            <w:tcW w:type="dxa" w:w="5256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Сегодня ночью / до 21.10 14:00: инициализация репозитория Only_Alfa, docker-compose.yml, фиксация контракта openapi.yaml, координация ежедневных PR-мерджей до 21:00 МСК, финальная документация README.md и /docs.</w:t>
            </w:r>
          </w:p>
        </w:tc>
      </w:tr>
      <w:tr>
        <w:tc>
          <w:tcPr>
            <w:tcW w:type="dxa" w:w="936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ТЗ-01</w:t>
            </w:r>
          </w:p>
        </w:tc>
        <w:tc>
          <w:tcPr>
            <w:tcW w:type="dxa" w:w="2232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Аня + Тёма</w:t>
              <w:br/>
              <w:t>(Frontend &amp; UI/UX Team)</w:t>
            </w:r>
          </w:p>
        </w:tc>
        <w:tc>
          <w:tcPr>
            <w:tcW w:type="dxa" w:w="1944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feature/frontend-spa</w:t>
            </w:r>
          </w:p>
        </w:tc>
        <w:tc>
          <w:tcPr>
            <w:tcW w:type="dxa" w:w="5256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Аня (Lead React/TS): архитектура SPA, Demo Control Bar, интеграция 11 эндпоинтов по openapi.yaml, Экран 1 (360°-ДНК, поиск, PDF) и Экран 2 (Паспорт, Мультибанк, Контр-офферы, ПЭП).</w:t>
              <w:br/>
              <w:t>Тёма (UI/UX &amp; Frontend): экспресс-макеты ключевых блоков в красно-антрацитовой палитре Альфа + верстка SVG-графика кассы на 60 дней, карточек News-to-Action и Экрана 3 (Рентген инспектора, Waterfall, P&amp;L). Код пишем сразу параллельно с макетами!</w:t>
            </w:r>
          </w:p>
        </w:tc>
      </w:tr>
      <w:tr>
        <w:tc>
          <w:tcPr>
            <w:tcW w:type="dxa" w:w="936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ТЗ-02</w:t>
            </w:r>
          </w:p>
        </w:tc>
        <w:tc>
          <w:tcPr>
            <w:tcW w:type="dxa" w:w="2232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Максим (PIMP)</w:t>
              <w:br/>
              <w:t>(Backend Core Lead)</w:t>
            </w:r>
          </w:p>
        </w:tc>
        <w:tc>
          <w:tcPr>
            <w:tcW w:type="dxa" w:w="1944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feature/backend-core</w:t>
            </w:r>
          </w:p>
        </w:tc>
        <w:tc>
          <w:tcPr>
            <w:tcW w:type="dxa" w:w="5256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Каркас FastAPI + SQLAlchemy 2.0 + PostgreSQL 16, идемпотентный сидер seed.py (совместно с Эдиком и Дамиром), роутеры 11 эндпоинтов, серверная State Machine (коды 409 Conflict и 403 Forbidden, специфика ИП vs ООО), транзакционный Audit Trail (application_events) и симуляторы внешних реестров (seed=hash(INN)).</w:t>
            </w:r>
          </w:p>
        </w:tc>
      </w:tr>
      <w:tr>
        <w:tc>
          <w:tcPr>
            <w:tcW w:type="dxa" w:w="936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ТЗ-03</w:t>
            </w:r>
          </w:p>
        </w:tc>
        <w:tc>
          <w:tcPr>
            <w:tcW w:type="dxa" w:w="2232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Эдик</w:t>
              <w:br/>
              <w:t>(Scoring &amp; Data Engineer)</w:t>
            </w:r>
          </w:p>
        </w:tc>
        <w:tc>
          <w:tcPr>
            <w:tcW w:type="dxa" w:w="1944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feature/scoring-data</w:t>
            </w:r>
          </w:p>
        </w:tc>
        <w:tc>
          <w:tcPr>
            <w:tcW w:type="dxa" w:w="5256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Модули scoring_engine.py и cash_forecast.py: жесткие стоп-факторы (Hard Stops), дискретная таблица RiskScore (0..1000 без диапазонов, 100% попадание в 815/610/760/495/0), Decision Engine (FCF, MaxPayment, формула ставки от CBR_KEY_RATE, 4 коридора и 4 контр-оффера), 60-дневный прогноз кассы, 5 триггеров радара и валидатор аномалий выручки (&gt;50% -&gt; Мультибанк).</w:t>
            </w:r>
          </w:p>
        </w:tc>
      </w:tr>
      <w:tr>
        <w:tc>
          <w:tcPr>
            <w:tcW w:type="dxa" w:w="936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ТЗ-04</w:t>
            </w:r>
          </w:p>
        </w:tc>
        <w:tc>
          <w:tcPr>
            <w:tcW w:type="dxa" w:w="2232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Дамир</w:t>
              <w:br/>
              <w:t>(Smart Search &amp; AI/PDF Engineer)</w:t>
            </w:r>
          </w:p>
        </w:tc>
        <w:tc>
          <w:tcPr>
            <w:tcW w:type="dxa" w:w="1944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feature/smart-search</w:t>
            </w:r>
          </w:p>
        </w:tc>
        <w:tc>
          <w:tcPr>
            <w:tcW w:type="dxa" w:w="5256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Модули smart_search.py и invoice_parser.py: детерминированный Intent Parser по 4 классам (&lt;= 50 мс без GPU), локальный каталог поставщиков и цен search_catalog по 5 кластерам ОКВЭД, «Режим тишины», динамическое обновление ленты News-to-Action, обёртка OpenAI-compatible провайдера (таймаут 1.5 сек с автофолбэком) и парсинг PDF-счетов через pdfplumber.</w:t>
            </w:r>
          </w:p>
        </w:tc>
      </w:tr>
      <w:tr>
        <w:tc>
          <w:tcPr>
            <w:tcW w:type="dxa" w:w="936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ТЗ-05</w:t>
            </w:r>
          </w:p>
        </w:tc>
        <w:tc>
          <w:tcPr>
            <w:tcW w:type="dxa" w:w="2232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Эдик + Тёма (при участии Дамира)</w:t>
              <w:br/>
              <w:t>(QA &amp; Acceptance)</w:t>
            </w:r>
          </w:p>
        </w:tc>
        <w:tc>
          <w:tcPr>
            <w:tcW w:type="dxa" w:w="1944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feature/qa-acceptance</w:t>
            </w:r>
          </w:p>
        </w:tc>
        <w:tc>
          <w:tcPr>
            <w:tcW w:type="dxa" w:w="5256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Postman_Collection.json (11/11 эндпоинтов + негативные кейсы 403/409/422), автотесты pytest + httpx (backend/tests/), контрольный E2E-прогон 5 профилей, замер памяти docker stats (&lt;= 4 ГБ ОЗУ) и времени отклика, проверка работы без интернета.</w:t>
            </w:r>
          </w:p>
        </w:tc>
      </w:tr>
    </w:tbl>
    <w:p>
      <w:pPr>
        <w:spacing w:after="60"/>
      </w:pPr>
    </w:p>
    <w:p>
      <w:pPr>
        <w:spacing w:before="140" w:after="60"/>
        <w:pBdr>
          <w:bottom w:val="single" w:sz="6" w:space="2" w:color="EF3124"/>
        </w:pBdr>
      </w:pPr>
      <w:r>
        <w:rPr>
          <w:b/>
          <w:color w:val="1A1D24"/>
          <w:sz w:val="22"/>
        </w:rPr>
        <w:t>2. Фиксированный технологический стек и нормативы ресурсов (Обсуждению не подлежит)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56"/>
        <w:gridCol w:w="3456"/>
        <w:gridCol w:w="3456"/>
      </w:tblGrid>
      <w:tr>
        <w:tc>
          <w:tcPr>
            <w:tcW w:type="dxa" w:w="1944"/>
            <w:vAlign w:val="center"/>
            <w:shd w:fill="2D374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Контур системы</w:t>
            </w:r>
          </w:p>
        </w:tc>
        <w:tc>
          <w:tcPr>
            <w:tcW w:type="dxa" w:w="2664"/>
            <w:vAlign w:val="center"/>
            <w:shd w:fill="2D374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Утвержденный стек</w:t>
            </w:r>
          </w:p>
        </w:tc>
        <w:tc>
          <w:tcPr>
            <w:tcW w:type="dxa" w:w="5760"/>
            <w:vAlign w:val="center"/>
            <w:shd w:fill="2D374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Жесткие инженерные правила и унифицированные лимиты</w:t>
            </w:r>
          </w:p>
        </w:tc>
      </w:tr>
      <w:tr>
        <w:tc>
          <w:tcPr>
            <w:tcW w:type="dxa" w:w="1944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Frontend (SPA)</w:t>
            </w:r>
          </w:p>
        </w:tc>
        <w:tc>
          <w:tcPr>
            <w:tcW w:type="dxa" w:w="2664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React 18 + Vite + TypeScript</w:t>
            </w:r>
          </w:p>
        </w:tc>
        <w:tc>
          <w:tcPr>
            <w:tcW w:type="dxa" w:w="5760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Строго веб-интерфейс (Desktop-first), фирменная красно-антрацитовая палитра Альфа-Банка (#EF3124 / #1A1D24). Никакого ожидания полной Figma: верстка компонентов идет сразу по контракту openapi.yaml. Ни одного захардкоженного лимита или балла на фронте.</w:t>
            </w:r>
          </w:p>
        </w:tc>
      </w:tr>
      <w:tr>
        <w:tc>
          <w:tcPr>
            <w:tcW w:type="dxa" w:w="1944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Backend (Монолит)</w:t>
            </w:r>
          </w:p>
        </w:tc>
        <w:tc>
          <w:tcPr>
            <w:tcW w:type="dxa" w:w="2664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Python 3.12 + FastAPI + SQLAlchemy 2.0</w:t>
            </w:r>
          </w:p>
        </w:tc>
        <w:tc>
          <w:tcPr>
            <w:tcW w:type="dxa" w:w="5760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Единый монолитный сервис (без Go/Java и без WebSocket). Все 11 REST эндпоинтов, State Machine, скоринг, прогноз кассы и парсеры работают внутри одного процесса FastAPI.</w:t>
            </w:r>
          </w:p>
        </w:tc>
      </w:tr>
      <w:tr>
        <w:tc>
          <w:tcPr>
            <w:tcW w:type="dxa" w:w="1944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База данных</w:t>
            </w:r>
          </w:p>
        </w:tc>
        <w:tc>
          <w:tcPr>
            <w:tcW w:type="dxa" w:w="2664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PostgreSQL 16 (postgres:16-alpine)</w:t>
            </w:r>
          </w:p>
        </w:tc>
        <w:tc>
          <w:tcPr>
            <w:tcW w:type="dxa" w:w="5760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Единая транзакционная БД (9 таблиц, JSONB для ДНК, Waterfall, контр-офферов и ленты новостей). Смена статуса заявки и запись в application_events — строго в одной ACID-транзакции.</w:t>
            </w:r>
          </w:p>
        </w:tc>
      </w:tr>
      <w:tr>
        <w:tc>
          <w:tcPr>
            <w:tcW w:type="dxa" w:w="1944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ИИ-контур и PDF</w:t>
            </w:r>
          </w:p>
        </w:tc>
        <w:tc>
          <w:tcPr>
            <w:tcW w:type="dxa" w:w="2664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Детерминированное ядро + OpenAI-compatible адаптер + pdfplumber</w:t>
            </w:r>
          </w:p>
        </w:tc>
        <w:tc>
          <w:tcPr>
            <w:tcW w:type="dxa" w:w="5760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По умолчанию AI_PROVIDER_MODE=DETERMINISTIC (ответ поиска &lt;= 50 мс без GPU и без сети). При задании в .env переменных OPENAI_BASE_URL, OPENAI_API_KEY, OPENAI_MODEL_NAME включается внешний адаптер с таймаутом 1.5 сек и автофолбэком. Парсинг PDF — строго открытый pdfplumber.</w:t>
            </w:r>
          </w:p>
        </w:tc>
      </w:tr>
      <w:tr>
        <w:tc>
          <w:tcPr>
            <w:tcW w:type="dxa" w:w="1944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Память (ОЗУ) и Docker</w:t>
            </w:r>
          </w:p>
        </w:tc>
        <w:tc>
          <w:tcPr>
            <w:tcW w:type="dxa" w:w="2664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docker compose up --build</w:t>
            </w:r>
          </w:p>
        </w:tc>
        <w:tc>
          <w:tcPr>
            <w:tcW w:type="dxa" w:w="5760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ЕДИНЫЙ НОРМАТИВ ПАМЯТИ (Унифицировано для ТЗ-00 и ТЗ-05): Фактическое потребление всех 3 контейнеров проекта по замеру docker stats должно составлять &lt;= 4 ГБ ОЗУ (при аппаратном ограничении тестового ноутбука жюри 8–12 ГБ ОЗУ без видеокарты). Обязательны lock-файлы: package-lock.json и requirements.txt.</w:t>
            </w:r>
          </w:p>
        </w:tc>
      </w:tr>
    </w:tbl>
    <w:p>
      <w:pPr>
        <w:spacing w:after="60"/>
      </w:pPr>
    </w:p>
    <w:p>
      <w:pPr>
        <w:spacing w:before="140" w:after="60"/>
        <w:pBdr>
          <w:bottom w:val="single" w:sz="6" w:space="2" w:color="EF3124"/>
        </w:pBdr>
      </w:pPr>
      <w:r>
        <w:rPr>
          <w:b/>
          <w:color w:val="1A1D24"/>
          <w:sz w:val="22"/>
        </w:rPr>
        <w:t>3. Почасовой и подневный план реализации (Этап 0 -&gt; Чекпоинт 1 -&gt; Чекпоинт 2 -&gt; Стоп-код)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56"/>
        <w:gridCol w:w="3456"/>
        <w:gridCol w:w="3456"/>
      </w:tblGrid>
      <w:tr>
        <w:tc>
          <w:tcPr>
            <w:tcW w:type="dxa" w:w="2376"/>
            <w:vAlign w:val="center"/>
            <w:shd w:fill="2D374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Срок и контрольная точка</w:t>
            </w:r>
          </w:p>
        </w:tc>
        <w:tc>
          <w:tcPr>
            <w:tcW w:type="dxa" w:w="2232"/>
            <w:vAlign w:val="center"/>
            <w:shd w:fill="2D374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Владельцы этапа</w:t>
            </w:r>
          </w:p>
        </w:tc>
        <w:tc>
          <w:tcPr>
            <w:tcW w:type="dxa" w:w="5760"/>
            <w:vAlign w:val="center"/>
            <w:shd w:fill="2D374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Что обязано быть в ветке main к указанному времени</w:t>
            </w:r>
          </w:p>
        </w:tc>
      </w:tr>
      <w:tr>
        <w:tc>
          <w:tcPr>
            <w:tcW w:type="dxa" w:w="2376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Этап 0 (Фундамент)</w:t>
              <w:br/>
              <w:t>20.10 ночь — 21.10 до 14:00 МСК</w:t>
            </w:r>
          </w:p>
        </w:tc>
        <w:tc>
          <w:tcPr>
            <w:tcW w:type="dxa" w:w="2232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Максим + Дамир + Эдик</w:t>
              <w:br/>
              <w:t>(Фронт Аня/Тёма стартует параллельно)</w:t>
            </w:r>
          </w:p>
        </w:tc>
        <w:tc>
          <w:tcPr>
            <w:tcW w:type="dxa" w:w="5760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1) В репозиторий Only_Alfa залит корневой docker-compose.yml и .env.example (CBR_KEY_RATE=14.0, AI_PROVIDER_MODE=DETERMINISTIC);</w:t>
              <w:br/>
              <w:t>2) В backend/app/ подняты models.py, schemas.py и идемпотентный seed.py с выверенными цифрами 5 профилей (815, 610, 760, 495, 0/Stop);</w:t>
              <w:br/>
              <w:t>3) В корень выгружен openapi.yaml, созданы все 5 веток feature/* — Аня и Тёма сразу подключают типы API во фронтенд без ожидания полной отрисовки макетов.</w:t>
            </w:r>
          </w:p>
        </w:tc>
      </w:tr>
      <w:tr>
        <w:tc>
          <w:tcPr>
            <w:tcW w:type="dxa" w:w="2376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Чекпоинт №1 (MUST)</w:t>
              <w:br/>
              <w:t>22.10 до 21:00 МСК</w:t>
            </w:r>
          </w:p>
        </w:tc>
        <w:tc>
          <w:tcPr>
            <w:tcW w:type="dxa" w:w="2232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Вся команда</w:t>
              <w:br/>
              <w:t>(мердж PR до 20:00)</w:t>
            </w:r>
          </w:p>
        </w:tc>
        <w:tc>
          <w:tcPr>
            <w:tcW w:type="dxa" w:w="5760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Полностью рабочий сквозной конвейер по всем 5 демо-профилям: Demo Control Bar -&gt; Экран 1 (360°-ДНК, график кассы 60 дней, Умный поиск с Режимом тишины, парсинг PDF) -&gt; Экран 2 (Паспорт готовности, динамический блок Мультибанка при ANOMALY_DETECTED, 4 контр-оффера, подписание ПЭП с проверкой ИП vs ООО и переводом в FUNDED).</w:t>
            </w:r>
          </w:p>
        </w:tc>
      </w:tr>
      <w:tr>
        <w:tc>
          <w:tcPr>
            <w:tcW w:type="dxa" w:w="2376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Чекпоинт №2 (SHOULD)</w:t>
              <w:br/>
              <w:t>25.10 до 21:00 МСК</w:t>
            </w:r>
          </w:p>
        </w:tc>
        <w:tc>
          <w:tcPr>
            <w:tcW w:type="dxa" w:w="2232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Вся команда</w:t>
            </w:r>
          </w:p>
        </w:tc>
        <w:tc>
          <w:tcPr>
            <w:tcW w:type="dxa" w:w="5760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Экран 3 полностью (Рабочее место кредитного инспектора: P&amp;L-панель, Waterfall-диаграмма, карта OSM / BuyerScore, ручной разбор Ковалева с запросом документа NEED_MORE_INFO, живой лог application_events), динамическая перестройка ленты News-to-Action, пост-транзакционная рассрочка, OpenAI-compatible обёртка, Postman-коллекция и папка /docs.</w:t>
            </w:r>
          </w:p>
        </w:tc>
      </w:tr>
      <w:tr>
        <w:tc>
          <w:tcPr>
            <w:tcW w:type="dxa" w:w="2376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Стоп-код (SUBMIT)</w:t>
              <w:br/>
              <w:t>26.10</w:t>
            </w:r>
          </w:p>
        </w:tc>
        <w:tc>
          <w:tcPr>
            <w:tcW w:type="dxa" w:w="2232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Дамир + Максим + Эдик</w:t>
            </w:r>
          </w:p>
        </w:tc>
        <w:tc>
          <w:tcPr>
            <w:tcW w:type="dxa" w:w="5760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Сверка актуальной ключевой ставки ЦБ в .env (CBR_KEY_RATE), чистый прогон docker compose up --build при отключенном интернете, замер памяти docker stats &lt;= 4 ГБ ОЗУ, 100% зеленые тесты pytest и Postman, деплой на внешний VPS, доступ для alfa-hack-2026 и тег v1.0-submit.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A1D24"/>
            <w:tcMar>
              <w:top w:w="130" w:type="dxa"/>
              <w:bottom w:w="130" w:type="dxa"/>
              <w:left w:w="170" w:type="dxa"/>
              <w:right w:w="170" w:type="dxa"/>
            </w:tcMar>
            <w:tcBorders>
              <w:left w:val="single" w:sz="36" w:space="0" w:color="EF3124"/>
            </w:tcBorders>
          </w:tcPr>
          <w:p>
            <w:pPr>
              <w:spacing w:after="40"/>
            </w:pPr>
            <w:r>
              <w:rPr>
                <w:b/>
                <w:color w:val="EF3124"/>
                <w:sz w:val="25"/>
              </w:rPr>
              <w:t xml:space="preserve">КОНТРАКТ  |  </w:t>
            </w:r>
            <w:r>
              <w:rPr>
                <w:b/>
                <w:color w:val="FFFFFF"/>
                <w:sz w:val="25"/>
              </w:rPr>
              <w:t>ЕДИНЫЙ КОНТРАКТ API, STATE MACHINE И ДИСКРЕТНАЯ МАТЕМАТИКА СИДОВ</w:t>
            </w:r>
          </w:p>
          <w:p>
            <w:pPr>
              <w:spacing w:after="0"/>
            </w:pPr>
            <w:r>
              <w:rPr>
                <w:color w:val="D1D5DB"/>
                <w:sz w:val="18"/>
              </w:rPr>
              <w:t>Схема 11 эндпоинтов, правила переходов статусов и исправленная таблица 5 эталонных профилей (100% сходимость баллов)</w:t>
            </w:r>
          </w:p>
        </w:tc>
      </w:tr>
    </w:tbl>
    <w:p>
      <w:pPr>
        <w:spacing w:after="60"/>
      </w:pPr>
    </w:p>
    <w:p>
      <w:pPr>
        <w:spacing w:before="140" w:after="60"/>
        <w:pBdr>
          <w:bottom w:val="single" w:sz="6" w:space="2" w:color="EF3124"/>
        </w:pBdr>
      </w:pPr>
      <w:r>
        <w:rPr>
          <w:b/>
          <w:color w:val="1A1D24"/>
          <w:sz w:val="22"/>
        </w:rPr>
        <w:t>1. Сводная таблица 11 эндпоинтов REST API (OpenAPI 3.0)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504"/>
            <w:vAlign w:val="center"/>
            <w:shd w:fill="2D374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type="dxa" w:w="2520"/>
            <w:vAlign w:val="center"/>
            <w:shd w:fill="2D374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Метод и URI эндпоинта</w:t>
            </w:r>
          </w:p>
        </w:tc>
        <w:tc>
          <w:tcPr>
            <w:tcW w:type="dxa" w:w="1584"/>
            <w:vAlign w:val="center"/>
            <w:shd w:fill="2D374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Владелец кода</w:t>
            </w:r>
          </w:p>
        </w:tc>
        <w:tc>
          <w:tcPr>
            <w:tcW w:type="dxa" w:w="5760"/>
            <w:vAlign w:val="center"/>
            <w:shd w:fill="2D374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Назначение, входные данные и гарантированные коды ответа</w:t>
            </w:r>
          </w:p>
        </w:tc>
      </w:tr>
      <w:tr>
        <w:tc>
          <w:tcPr>
            <w:tcW w:type="dxa" w:w="504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1</w:t>
            </w:r>
          </w:p>
        </w:tc>
        <w:tc>
          <w:tcPr>
            <w:tcW w:type="dxa" w:w="2520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GET /api/v1/companies</w:t>
            </w:r>
          </w:p>
        </w:tc>
        <w:tc>
          <w:tcPr>
            <w:tcW w:type="dxa" w:w="1584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Максим (ТЗ-02)</w:t>
            </w:r>
          </w:p>
        </w:tc>
        <w:tc>
          <w:tcPr>
            <w:tcW w:type="dxa" w:w="5760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200 OK: Возвращает 5 демо-компаний (id, inn, name, legal_form: IP/OOO, okved_cluster, account_balance) и список пользователей company_users с ролями для переключателя в Demo Control Bar.</w:t>
            </w:r>
          </w:p>
        </w:tc>
      </w:tr>
      <w:tr>
        <w:tc>
          <w:tcPr>
            <w:tcW w:type="dxa" w:w="504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2</w:t>
            </w:r>
          </w:p>
        </w:tc>
        <w:tc>
          <w:tcPr>
            <w:tcW w:type="dxa" w:w="2520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POST /api/v1/companies/lookup-inn</w:t>
            </w:r>
          </w:p>
        </w:tc>
        <w:tc>
          <w:tcPr>
            <w:tcW w:type="dxa" w:w="1584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Максим (ТЗ-02) +</w:t>
              <w:br/>
              <w:t>Эдик (ТЗ-03)</w:t>
            </w:r>
          </w:p>
        </w:tc>
        <w:tc>
          <w:tcPr>
            <w:tcW w:type="dxa" w:w="5760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200 OK / 422 Unprocessable Entity (при битой контрольной сумме ИНН). Таймаут &lt;= 2 сек + детерминированный фолбэк seed=hash(INN). Возвращает собранный 360°-портрет для любого валидного ИНН РФ.</w:t>
            </w:r>
          </w:p>
        </w:tc>
      </w:tr>
      <w:tr>
        <w:tc>
          <w:tcPr>
            <w:tcW w:type="dxa" w:w="504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3</w:t>
            </w:r>
          </w:p>
        </w:tc>
        <w:tc>
          <w:tcPr>
            <w:tcW w:type="dxa" w:w="2520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GET /api/v1/companies/{id}/dashboard</w:t>
            </w:r>
          </w:p>
        </w:tc>
        <w:tc>
          <w:tcPr>
            <w:tcW w:type="dxa" w:w="1584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Максим (ТЗ-02) +</w:t>
              <w:br/>
              <w:t>Эдик (ТЗ-03)</w:t>
            </w:r>
          </w:p>
        </w:tc>
        <w:tc>
          <w:tcPr>
            <w:tcW w:type="dxa" w:w="5760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200 OK: Данные Экрана 1: 5 блоков business_dna_json, массив 60-дневного прогноза кассы с триггерами, динамическая лента news_feed_json (News-to-Action), 4 чипса поиска под ОКВЭД и транзакции счета.</w:t>
            </w:r>
          </w:p>
        </w:tc>
      </w:tr>
      <w:tr>
        <w:tc>
          <w:tcPr>
            <w:tcW w:type="dxa" w:w="504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4</w:t>
            </w:r>
          </w:p>
        </w:tc>
        <w:tc>
          <w:tcPr>
            <w:tcW w:type="dxa" w:w="2520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POST /api/v1/companies/{id}/smart-search</w:t>
            </w:r>
          </w:p>
        </w:tc>
        <w:tc>
          <w:tcPr>
            <w:tcW w:type="dxa" w:w="1584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Дамир (ТЗ-04)</w:t>
            </w:r>
          </w:p>
        </w:tc>
        <w:tc>
          <w:tcPr>
            <w:tcW w:type="dxa" w:w="5760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200 OK (&lt;= 50 мс в режиме DETERMINISTIC): Классифицирует намерение (CAPEX / WORKING_CAPITAL / OVERDRAFT / INFO_ONLY), возвращает рыночные цены и 3 проверенных поставщика с ИНН, пре-валидированную кредитную плашку (со ставкой от КС ЦБ) ИЛИ «Режим тишины» (silence_mode=True), а также обновляет ленту новостей.</w:t>
            </w:r>
          </w:p>
        </w:tc>
      </w:tr>
      <w:tr>
        <w:tc>
          <w:tcPr>
            <w:tcW w:type="dxa" w:w="504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5</w:t>
            </w:r>
          </w:p>
        </w:tc>
        <w:tc>
          <w:tcPr>
            <w:tcW w:type="dxa" w:w="2520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POST /api/v1/applications/parse-invoice</w:t>
            </w:r>
          </w:p>
        </w:tc>
        <w:tc>
          <w:tcPr>
            <w:tcW w:type="dxa" w:w="1584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Дамир (ТЗ-04)</w:t>
            </w:r>
          </w:p>
        </w:tc>
        <w:tc>
          <w:tcPr>
            <w:tcW w:type="dxa" w:w="5760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200 OK (&lt;= 5 сек): Парсит загруженный PDF-счет через pdfplumber (или шаблон по коду LA_MARZOCCO / ROSTERS_EQUIP / CABLE_VVG), проверяет ИНН поставщика по ЕГРЮЛ/ФССП и создает черновик заявки в статусе DRAFT_BY_EMPLOYEE.</w:t>
            </w:r>
          </w:p>
        </w:tc>
      </w:tr>
      <w:tr>
        <w:tc>
          <w:tcPr>
            <w:tcW w:type="dxa" w:w="504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6</w:t>
            </w:r>
          </w:p>
        </w:tc>
        <w:tc>
          <w:tcPr>
            <w:tcW w:type="dxa" w:w="2520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POST /api/v1/transactions/{id}/installment</w:t>
            </w:r>
          </w:p>
        </w:tc>
        <w:tc>
          <w:tcPr>
            <w:tcW w:type="dxa" w:w="1584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Максим (ТЗ-02) +</w:t>
              <w:br/>
              <w:t>Дамир (ТЗ-04)</w:t>
            </w:r>
          </w:p>
        </w:tc>
        <w:tc>
          <w:tcPr>
            <w:tcW w:type="dxa" w:w="5760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200 OK / 400 Bad Request: Пост-транзакционная рассрочка оплаченного расхода на 3–6 мес. Восстанавливает сумму на account_balance компании и пишет событие в аудит.</w:t>
            </w:r>
          </w:p>
        </w:tc>
      </w:tr>
      <w:tr>
        <w:tc>
          <w:tcPr>
            <w:tcW w:type="dxa" w:w="504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7</w:t>
            </w:r>
          </w:p>
        </w:tc>
        <w:tc>
          <w:tcPr>
            <w:tcW w:type="dxa" w:w="2520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POST /api/v1/applications</w:t>
            </w:r>
          </w:p>
        </w:tc>
        <w:tc>
          <w:tcPr>
            <w:tcW w:type="dxa" w:w="1584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Максим (ТЗ-02) +</w:t>
              <w:br/>
              <w:t>Эдик (ТЗ-03)</w:t>
            </w:r>
          </w:p>
        </w:tc>
        <w:tc>
          <w:tcPr>
            <w:tcW w:type="dxa" w:w="5760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201 Created: Создает заявку и запускает валидатор аномалий. При расхождении заявленной выручки с оборотом в Альфе &gt; 50% переводит в ANOMALY_VERIFICATION (флаг anomaly_detected=True). Иначе считает RiskScore, FCF, MaxPayment и переводит в один из 4 коридоров.</w:t>
            </w:r>
          </w:p>
        </w:tc>
      </w:tr>
      <w:tr>
        <w:tc>
          <w:tcPr>
            <w:tcW w:type="dxa" w:w="504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8</w:t>
            </w:r>
          </w:p>
        </w:tc>
        <w:tc>
          <w:tcPr>
            <w:tcW w:type="dxa" w:w="2520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POST /api/v1/applications/{id}/verify-multibank</w:t>
            </w:r>
          </w:p>
        </w:tc>
        <w:tc>
          <w:tcPr>
            <w:tcW w:type="dxa" w:w="1584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Максим (ТЗ-02) +</w:t>
              <w:br/>
              <w:t>Эдик (ТЗ-03)</w:t>
            </w:r>
          </w:p>
        </w:tc>
        <w:tc>
          <w:tcPr>
            <w:tcW w:type="dxa" w:w="5760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200 OK: Симулятор Open Banking API. Подтягивает обороты из Сбера/Т-Банка/ВТБ, снимает статус ANOMALY_VERIFICATION, выставляет фактор CF_MULTIBANK (+90 баллов) и бонус +25% к лимиту, пересчитывает решение.</w:t>
            </w:r>
          </w:p>
        </w:tc>
      </w:tr>
      <w:tr>
        <w:tc>
          <w:tcPr>
            <w:tcW w:type="dxa" w:w="504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9</w:t>
            </w:r>
          </w:p>
        </w:tc>
        <w:tc>
          <w:tcPr>
            <w:tcW w:type="dxa" w:w="2520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GET /api/v1/applications/{id}/xray</w:t>
            </w:r>
          </w:p>
        </w:tc>
        <w:tc>
          <w:tcPr>
            <w:tcW w:type="dxa" w:w="1584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Максим (ТЗ-02) +</w:t>
              <w:br/>
              <w:t>Эдик (ТЗ-03)</w:t>
            </w:r>
          </w:p>
        </w:tc>
        <w:tc>
          <w:tcPr>
            <w:tcW w:type="dxa" w:w="5760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200 OK: Данные Экрана 3 (Рабочее место инспектора): P&amp;L-метрики банка, 360°-ДНК, массив factors_breakdown_json для Waterfall, карта OSM (GeoScore) / BuyerScore, обоснование ценности PDF/кассы для банка и лог application_events.</w:t>
            </w:r>
          </w:p>
        </w:tc>
      </w:tr>
      <w:tr>
        <w:tc>
          <w:tcPr>
            <w:tcW w:type="dxa" w:w="504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10</w:t>
            </w:r>
          </w:p>
        </w:tc>
        <w:tc>
          <w:tcPr>
            <w:tcW w:type="dxa" w:w="2520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POST /api/v1/applications/{id}/underwriter-action</w:t>
            </w:r>
          </w:p>
        </w:tc>
        <w:tc>
          <w:tcPr>
            <w:tcW w:type="dxa" w:w="1584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Максим (ТЗ-02)</w:t>
            </w:r>
          </w:p>
        </w:tc>
        <w:tc>
          <w:tcPr>
            <w:tcW w:type="dxa" w:w="5760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200 OK / 409 Conflict: Действие инспектора банка по заявке в MANUAL_REVIEW (APPROVE / COUNTER_OFFER / NEED_MORE_INFO / REJECT) и обработка подгруженного клиентом документа.</w:t>
            </w:r>
          </w:p>
        </w:tc>
      </w:tr>
      <w:tr>
        <w:tc>
          <w:tcPr>
            <w:tcW w:type="dxa" w:w="504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11</w:t>
            </w:r>
          </w:p>
        </w:tc>
        <w:tc>
          <w:tcPr>
            <w:tcW w:type="dxa" w:w="2520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POST /api/v1/applications/{id}/ceo-approve</w:t>
            </w:r>
          </w:p>
        </w:tc>
        <w:tc>
          <w:tcPr>
            <w:tcW w:type="dxa" w:w="1584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Максим (ТЗ-02)</w:t>
            </w:r>
          </w:p>
        </w:tc>
        <w:tc>
          <w:tcPr>
            <w:tcW w:type="dxa" w:w="5760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200 OK / 403 Forbidden / 409 Conflict: Финальное подписание ПЭП. Для ООО при вызове не от CEO_OWNER — строго 403. При вызове из невалидного статуса — строго 409. Переводит заявку в FUNDED и пополняет account_balance.</w:t>
            </w:r>
          </w:p>
        </w:tc>
      </w:tr>
    </w:tbl>
    <w:p>
      <w:pPr>
        <w:spacing w:after="60"/>
      </w:pPr>
    </w:p>
    <w:p>
      <w:pPr>
        <w:spacing w:before="140" w:after="60"/>
        <w:pBdr>
          <w:bottom w:val="single" w:sz="6" w:space="2" w:color="EF3124"/>
        </w:pBdr>
      </w:pPr>
      <w:r>
        <w:rPr>
          <w:b/>
          <w:color w:val="1A1D24"/>
          <w:sz w:val="22"/>
        </w:rPr>
        <w:t>2. Дискретная таблица правил расчета RiskScore (Устранен Блокер №1 — Никаких диапазонов!)</w:t>
      </w:r>
    </w:p>
    <w:p>
      <w:r>
        <w:t>Базовый уровень модели: Base = 500 баллов. Итоговый балл рассчитывается строго детерминированно по формуле: RiskScore = clamp(500 + F1 + F2 + F3 + F4 + F5, 0, 1000), где каждый из 5 факторов принимает строго одно дискретное целочисленное значение из таблицы ниже: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944"/>
            <w:vAlign w:val="center"/>
            <w:shd w:fill="1A1D2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Группа факторов (Вес в модели)</w:t>
            </w:r>
          </w:p>
        </w:tc>
        <w:tc>
          <w:tcPr>
            <w:tcW w:type="dxa" w:w="2088"/>
            <w:vAlign w:val="center"/>
            <w:shd w:fill="1A1D2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Код дискретного уровня (rule_code)</w:t>
            </w:r>
          </w:p>
        </w:tc>
        <w:tc>
          <w:tcPr>
            <w:tcW w:type="dxa" w:w="4608"/>
            <w:vAlign w:val="center"/>
            <w:shd w:fill="1A1D2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Точное условие срабатывания в коде (if / elif / else)</w:t>
            </w:r>
          </w:p>
        </w:tc>
        <w:tc>
          <w:tcPr>
            <w:tcW w:type="dxa" w:w="1728"/>
            <w:vAlign w:val="center"/>
            <w:shd w:fill="1A1D2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Фиксированный балл (Без диапазонов!)</w:t>
            </w:r>
          </w:p>
        </w:tc>
      </w:tr>
      <w:tr>
        <w:tc>
          <w:tcPr>
            <w:tcW w:type="dxa" w:w="1944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Группа 1.</w:t>
              <w:br/>
              <w:t>Платежная дисциплина БКИ</w:t>
              <w:br/>
              <w:t>(Вес: 25%)</w:t>
            </w:r>
          </w:p>
        </w:tc>
        <w:tc>
          <w:tcPr>
            <w:tcW w:type="dxa" w:w="2088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BKI_CLEAN_HIGH</w:t>
              <w:br/>
              <w:t>BKI_CLEAN_STD</w:t>
              <w:br/>
              <w:t>BKI_NO_HISTORY</w:t>
              <w:br/>
              <w:t>BKI_TECH_OVERDUE</w:t>
              <w:br/>
              <w:t>BKI_STOP_OVERDUE</w:t>
            </w:r>
          </w:p>
        </w:tc>
        <w:tc>
          <w:tcPr>
            <w:tcW w:type="dxa" w:w="4608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• Безупречная история &gt;= 24 мес., закрытые и активные договоры без просрочек</w:t>
              <w:br/>
              <w:t>• Чистая кредитная история, 1 активный корпоративный договор без просрочек</w:t>
              <w:br/>
              <w:t>• Кредитная история в БКИ отсутствует (нейтральный профиль)</w:t>
              <w:br/>
              <w:t>• Техническая просрочка от 5 до 25 дней за последние 12 месяцев</w:t>
              <w:br/>
              <w:t>• Текущая просрочка &gt; 30 дней (одновременно триггерит Hard Stop на Этапе А)</w:t>
            </w:r>
          </w:p>
        </w:tc>
        <w:tc>
          <w:tcPr>
            <w:tcW w:type="dxa" w:w="1728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+130 баллов</w:t>
              <w:br/>
              <w:t>+80 баллов</w:t>
              <w:br/>
              <w:t>0 баллов</w:t>
              <w:br/>
              <w:t>-85 баллов</w:t>
              <w:br/>
              <w:t>-180 баллов</w:t>
            </w:r>
          </w:p>
        </w:tc>
      </w:tr>
      <w:tr>
        <w:tc>
          <w:tcPr>
            <w:tcW w:type="dxa" w:w="1944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Группа 2.</w:t>
              <w:br/>
              <w:t>Финансовый поток и Мультибанк</w:t>
              <w:br/>
              <w:t>(Вес: 30%)</w:t>
            </w:r>
          </w:p>
        </w:tc>
        <w:tc>
          <w:tcPr>
            <w:tcW w:type="dxa" w:w="2088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CF_MULTIBANK_VERIFIED</w:t>
              <w:br/>
              <w:t>CF_GROWTH_HIGH</w:t>
              <w:br/>
              <w:t>CF_STABLE_POSITIVE</w:t>
              <w:br/>
              <w:t>CF_CRITICAL_DROP</w:t>
            </w:r>
          </w:p>
        </w:tc>
        <w:tc>
          <w:tcPr>
            <w:tcW w:type="dxa" w:w="4608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• Подтянуты и верифицированы выписки из других банков (Open Banking API)</w:t>
              <w:br/>
              <w:t>• Рост среднемесячных оборотов за 3 мес. &gt; +15% при положительном FCF</w:t>
              <w:br/>
              <w:t>• Стабильный положительный FCF (динамика оборотов от 0% до +15%)</w:t>
              <w:br/>
              <w:t>• Падение выручки &gt; 30% ИЛИ свободный денежный поток отрицательный (FCF &lt;= 0)</w:t>
            </w:r>
          </w:p>
        </w:tc>
        <w:tc>
          <w:tcPr>
            <w:tcW w:type="dxa" w:w="1728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+90 баллов</w:t>
              <w:br/>
              <w:t>+65 баллов</w:t>
              <w:br/>
              <w:t>+50 баллов</w:t>
              <w:br/>
              <w:t>-200 баллов</w:t>
            </w:r>
          </w:p>
        </w:tc>
      </w:tr>
      <w:tr>
        <w:tc>
          <w:tcPr>
            <w:tcW w:type="dxa" w:w="1944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Группа 3.</w:t>
              <w:br/>
              <w:t>Долговая нагрузка ПДН / DSCR</w:t>
              <w:br/>
              <w:t>(Вес: 20%)</w:t>
            </w:r>
          </w:p>
        </w:tc>
        <w:tc>
          <w:tcPr>
            <w:tcW w:type="dxa" w:w="2088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DSCR_LOW_LOAD</w:t>
              <w:br/>
              <w:t>DSCR_MED_LOAD</w:t>
              <w:br/>
              <w:t>DSCR_CRITICAL_LOAD</w:t>
            </w:r>
          </w:p>
        </w:tc>
        <w:tc>
          <w:tcPr>
            <w:tcW w:type="dxa" w:w="4608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• Совокупные платежи по кредитам &lt; 25% от чистого денежного потока (FCF)</w:t>
              <w:br/>
              <w:t>• Платежи по кредитам в диапазоне от 25% до 50% от FCF</w:t>
              <w:br/>
              <w:t>• Высокая долговая нагрузка (&gt; 50% от FCF) ИЛИ FCF &lt;= 0</w:t>
            </w:r>
          </w:p>
        </w:tc>
        <w:tc>
          <w:tcPr>
            <w:tcW w:type="dxa" w:w="1728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+25 баллов</w:t>
              <w:br/>
              <w:t>0 баллов</w:t>
              <w:br/>
              <w:t>-150 баллов</w:t>
            </w:r>
          </w:p>
        </w:tc>
      </w:tr>
      <w:tr>
        <w:tc>
          <w:tcPr>
            <w:tcW w:type="dxa" w:w="1944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Группа 4.</w:t>
              <w:br/>
              <w:t>Профиль бизнеса ФНС и ОПФ</w:t>
              <w:br/>
              <w:t>(Вес: 10%)</w:t>
            </w:r>
          </w:p>
        </w:tc>
        <w:tc>
          <w:tcPr>
            <w:tcW w:type="dxa" w:w="2088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PROF_CORP_GIRBO</w:t>
              <w:br/>
              <w:t>PROF_ESTABLISHED</w:t>
              <w:br/>
              <w:t>PROF_YOUNG_12_24M</w:t>
              <w:br/>
              <w:t>PROF_NEUTRAL</w:t>
              <w:br/>
              <w:t>PROF_RISK_CLAIMS</w:t>
            </w:r>
          </w:p>
        </w:tc>
        <w:tc>
          <w:tcPr>
            <w:tcW w:type="dxa" w:w="4608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• Юрлицо (ООО) &gt; 36 мес., подтвержденный баланс ГИР БО, 0 исков, диверсификация</w:t>
              <w:br/>
              <w:t>• Действующий бизнес (ИП/ООО) &gt; 24 мес. в профильном ОКВЭД, 0 арбитражных исков</w:t>
              <w:br/>
              <w:t>• Действующий бизнес от 12 до 24 мес., без исполнительных листов и исков</w:t>
              <w:br/>
              <w:t>• Базовый профиль без положительных или критических отметок</w:t>
              <w:br/>
              <w:t>• Возраст бизнеса &lt; 6 мес. ИЛИ наличие критических арбитражных исков</w:t>
            </w:r>
          </w:p>
        </w:tc>
        <w:tc>
          <w:tcPr>
            <w:tcW w:type="dxa" w:w="1728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+40 баллов</w:t>
              <w:br/>
              <w:t>+20 баллов</w:t>
              <w:br/>
              <w:t>+10 баллов</w:t>
              <w:br/>
              <w:t>0 баллов</w:t>
              <w:br/>
              <w:t>-100 баллов</w:t>
            </w:r>
          </w:p>
        </w:tc>
      </w:tr>
      <w:tr>
        <w:tc>
          <w:tcPr>
            <w:tcW w:type="dxa" w:w="1944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Группа 5.</w:t>
              <w:br/>
              <w:t>Отраслевой потенциал Geo / Buyer</w:t>
              <w:br/>
              <w:t>(Вес: 15%)</w:t>
            </w:r>
          </w:p>
        </w:tc>
        <w:tc>
          <w:tcPr>
            <w:tcW w:type="dxa" w:w="2088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SEC_HIGH_GEO</w:t>
              <w:br/>
              <w:t>SEC_HIGH_BUYER</w:t>
              <w:br/>
              <w:t>SEC_MID_GEO</w:t>
              <w:br/>
              <w:t>SEC_NEUTRAL</w:t>
              <w:br/>
              <w:t>SEC_LOW_COMPETITION</w:t>
            </w:r>
          </w:p>
        </w:tc>
        <w:tc>
          <w:tcPr>
            <w:tcW w:type="dxa" w:w="4608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• Офлайн-точка (B2C): высокий трафик локации по OpenStreetMap (GeoScore &gt;= 75)</w:t>
              <w:br/>
              <w:t>• B2B-подрядчик: высокий рейтинг якорного заказчика по контракту (BuyerScore &gt;= 75)</w:t>
              <w:br/>
              <w:t>• Офлайн-точка (B2C): умеренный трафик спального района (45 &lt;= GeoScore &lt; 75)</w:t>
              <w:br/>
              <w:t>• Нейтральный отраслевой профиль (оптовая торговля без гео-привязки)</w:t>
              <w:br/>
              <w:t>• Переизбыток прямых конкурентов в радиусе 300 м (GeoScore &lt; 45)</w:t>
            </w:r>
          </w:p>
        </w:tc>
        <w:tc>
          <w:tcPr>
            <w:tcW w:type="dxa" w:w="1728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+75 баллов</w:t>
              <w:br/>
              <w:t>+25 баллов</w:t>
              <w:br/>
              <w:t>+20 баллов</w:t>
              <w:br/>
              <w:t>0 баллов</w:t>
              <w:br/>
              <w:t>-90 баллов</w:t>
            </w:r>
          </w:p>
        </w:tc>
      </w:tr>
    </w:tbl>
    <w:p>
      <w:pPr>
        <w:spacing w:after="60"/>
      </w:pPr>
    </w:p>
    <w:p>
      <w:pPr>
        <w:spacing w:before="140" w:after="60"/>
        <w:pBdr>
          <w:bottom w:val="single" w:sz="6" w:space="2" w:color="EF3124"/>
        </w:pBdr>
      </w:pPr>
      <w:r>
        <w:rPr>
          <w:b/>
          <w:color w:val="1A1D24"/>
          <w:sz w:val="22"/>
        </w:rPr>
        <w:t>3. Выверенная таблица 5 эталонных демо-профилей (100% арифметическая сходимость с таблицей п. 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016"/>
            <w:vAlign w:val="center"/>
            <w:shd w:fill="2D374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Демо-профиль (ИНН, ОПФ, Кластер)</w:t>
            </w:r>
          </w:p>
        </w:tc>
        <w:tc>
          <w:tcPr>
            <w:tcW w:type="dxa" w:w="2664"/>
            <w:vAlign w:val="center"/>
            <w:shd w:fill="2D374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Финансовые параметры сида (seed.py)</w:t>
            </w:r>
          </w:p>
        </w:tc>
        <w:tc>
          <w:tcPr>
            <w:tcW w:type="dxa" w:w="2736"/>
            <w:vAlign w:val="center"/>
            <w:shd w:fill="2D374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Точная сумма по дискретным кодам (База 500 + 5 факторов)</w:t>
            </w:r>
          </w:p>
        </w:tc>
        <w:tc>
          <w:tcPr>
            <w:tcW w:type="dxa" w:w="2952"/>
            <w:vAlign w:val="center"/>
            <w:shd w:fill="2D374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Ожидаемый коридор, ставка от КС ЦБ (14%) и проверяемый сценарий</w:t>
            </w:r>
          </w:p>
        </w:tc>
      </w:tr>
      <w:tr>
        <w:tc>
          <w:tcPr>
            <w:tcW w:type="dxa" w:w="2016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1. ИП Смирнов А.В.</w:t>
              <w:br/>
              <w:t>«Кофейня Зерно &amp; Молоко»</w:t>
              <w:br/>
              <w:t>ИНН: 771589012345</w:t>
              <w:br/>
              <w:t>Форма: IP (ИП)</w:t>
              <w:br/>
              <w:t>ОКВЭД: 56.10 (HORECA)</w:t>
            </w:r>
          </w:p>
        </w:tc>
        <w:tc>
          <w:tcPr>
            <w:tcW w:type="dxa" w:w="2664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Запрос в поиске: Кофемашина La Marzocco (900 000 ₽ на 24 мес., платеж 46 500 ₽/мес.).</w:t>
              <w:br/>
              <w:t>Выручка в Альфе: 1 450 000 ₽.</w:t>
              <w:br/>
              <w:t>FCF: 280 000 ₽/мес.</w:t>
              <w:br/>
              <w:t>GeoScore = 85 (K_sector = 1.15).</w:t>
              <w:br/>
              <w:t>MaxPayment = 161 000 ₽/мес.</w:t>
              <w:br/>
              <w:t>Остаток на счете: 420 000 ₽.</w:t>
            </w:r>
          </w:p>
        </w:tc>
        <w:tc>
          <w:tcPr>
            <w:tcW w:type="dxa" w:w="2736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База: 500</w:t>
              <w:br/>
              <w:t>• G1 (BKI_CLEAN_HIGH): +130</w:t>
              <w:br/>
              <w:t>• G2 (CF_GROWTH_HIGH): +65</w:t>
              <w:br/>
              <w:t>• G3 (DSCR_LOW_LOAD): +25</w:t>
              <w:br/>
              <w:t>• G4 (PROF_ESTABLISHED): +20</w:t>
              <w:br/>
              <w:t>• G5 (SEC_HIGH_GEO): +75</w:t>
              <w:br/>
              <w:t>Сумма вкладов: +315</w:t>
              <w:br/>
              <w:t>500 + 315 = 815 баллов</w:t>
            </w:r>
          </w:p>
        </w:tc>
        <w:tc>
          <w:tcPr>
            <w:tcW w:type="dxa" w:w="2952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Исход: APPROVED (Зеленый коридор: 815 &gt;= 650, платеж 46.5к &lt;= MaxPayment 161к).</w:t>
              <w:br/>
              <w:t>Ставка: 14.0% (КС ЦБ) + 1.5% (Инвест) - 1.0% (Зеленый коридор) = 14.5% годовых.</w:t>
              <w:br/>
              <w:t>ИП Смирнов подписывает ПЭП в одно лицо -&gt; статус FUNDED. На запрос «календарь УСН» работает Режим тишины.</w:t>
            </w:r>
          </w:p>
        </w:tc>
      </w:tr>
      <w:tr>
        <w:tc>
          <w:tcPr>
            <w:tcW w:type="dxa" w:w="2016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2. ООО «Ростерс Кафе»</w:t>
              <w:br/>
              <w:t>ИНН: 7704561238</w:t>
              <w:br/>
              <w:t>Форма: OOO (ООО)</w:t>
              <w:br/>
              <w:t>ОКВЭД: 56.10 (HORECA)</w:t>
            </w:r>
          </w:p>
        </w:tc>
        <w:tc>
          <w:tcPr>
            <w:tcW w:type="dxa" w:w="2664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Бухгалтер загружает PDF-счет на оборудование: запрос 2 500 000 ₽ на 12 мес. (платеж 235 000 ₽/мес.).</w:t>
              <w:br/>
              <w:t>Выручка в Альфе: 2 100 000 ₽.</w:t>
              <w:br/>
              <w:t>FCF: 260 000 ₽/мес.</w:t>
              <w:br/>
              <w:t>GeoScore = 38 (9 конкурентов, K_sector = 0.85).</w:t>
              <w:br/>
              <w:t>MaxPayment = 110 500 ₽/мес.</w:t>
            </w:r>
          </w:p>
        </w:tc>
        <w:tc>
          <w:tcPr>
            <w:tcW w:type="dxa" w:w="2736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База: 500</w:t>
              <w:br/>
              <w:t>• G1 (BKI_CLEAN_HIGH): +130</w:t>
              <w:br/>
              <w:t>• G2 (CF_STABLE_POSITIVE): +50</w:t>
              <w:br/>
              <w:t>• G3 (DSCR_MED_LOAD): 0</w:t>
              <w:br/>
              <w:t>• G4 (PROF_ESTABLISHED): +20</w:t>
              <w:br/>
              <w:t>• G5 (SEC_LOW_COMPETITION): -90</w:t>
              <w:br/>
              <w:t>Сумма вкладов: +110</w:t>
              <w:br/>
              <w:t>500 + 110 = 610 баллов</w:t>
            </w:r>
          </w:p>
        </w:tc>
        <w:tc>
          <w:tcPr>
            <w:tcW w:type="dxa" w:w="2952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Исход: COUNTER_OFFER (Желтый коридор: 610 &gt;= 520, но платеж 235к &gt; MaxPayment 110.5к и GeoScore &lt; 45).</w:t>
              <w:br/>
              <w:t>Генерируются 4 контр-оффера (вкл. Погашение 9% с дневного эквайринга, ставка 18.0%). Бухгалтер выбирает оффер -&gt; AWAITING_CEO_APPROVAL (у бухгалтера ПЭП = 403) -&gt; Гендиректор подписывает ПЭП -&gt; FUNDED.</w:t>
            </w:r>
          </w:p>
        </w:tc>
      </w:tr>
      <w:tr>
        <w:tc>
          <w:tcPr>
            <w:tcW w:type="dxa" w:w="2016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3. ООО «ТехноСтрой Инжиниринг»</w:t>
              <w:br/>
              <w:t>ИНН: 7728901122</w:t>
              <w:br/>
              <w:t>Форма: OOO (ООО)</w:t>
              <w:br/>
              <w:t>ОКВЭД: 41.20 (CONSTRUCTION)</w:t>
            </w:r>
          </w:p>
        </w:tc>
        <w:tc>
          <w:tcPr>
            <w:tcW w:type="dxa" w:w="2664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Снабженец ищет «кабель ВВГнг 15 км» (3 200 000 ₽) и заявляет выручку 6 000 000 ₽/мес. (при обороте в Альфе 1 800 000 ₽ -&gt; расхождение &gt; 50%).</w:t>
              <w:br/>
              <w:t>После Мультибанка: +4 200 000 ₽ оборота.</w:t>
              <w:br/>
              <w:t>Итого FCF: 950 000 ₽/мес.</w:t>
              <w:br/>
              <w:t>BuyerScore = 88 (K_sector = 1.15).</w:t>
              <w:br/>
              <w:t>MaxPayment = 546 250 ₽/мес.</w:t>
            </w:r>
          </w:p>
        </w:tc>
        <w:tc>
          <w:tcPr>
            <w:tcW w:type="dxa" w:w="2736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После verify-multibank:</w:t>
              <w:br/>
              <w:t>База: 500</w:t>
              <w:br/>
              <w:t>• G1 (BKI_CLEAN_STD): +80</w:t>
              <w:br/>
              <w:t>• G2 (CF_MULTIBANK_VERIFIED): +90</w:t>
              <w:br/>
              <w:t>• G3 (DSCR_LOW_LOAD): +25</w:t>
              <w:br/>
              <w:t>• G4 (PROF_CORP_GIRBO): +40</w:t>
              <w:br/>
              <w:t>• G5 (SEC_HIGH_BUYER): +25</w:t>
              <w:br/>
              <w:t>Сумма вкладов: +260</w:t>
              <w:br/>
              <w:t>500 + 260 = 760 баллов</w:t>
            </w:r>
          </w:p>
        </w:tc>
        <w:tc>
          <w:tcPr>
            <w:tcW w:type="dxa" w:w="2952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Исход: Сначала ANOMALY_VERIFICATION -&gt; открывается динамический блок «Подтянуть выписки из других банков» (+25% к лимиту).</w:t>
              <w:br/>
              <w:t>После клика verify-multibank: RiskScore = 760 -&gt; APPROVED (ВКЛ по ставке 15.5% годовых) -&gt; Акцепт Гендиректором -&gt; целевая оплата счета проверенного завода-поставщика (FUNDED).</w:t>
            </w:r>
          </w:p>
        </w:tc>
      </w:tr>
      <w:tr>
        <w:tc>
          <w:tcPr>
            <w:tcW w:type="dxa" w:w="2016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4. ИП Ковалев Д.С.</w:t>
              <w:br/>
              <w:t>«Эспрессо-Бар у Дома»</w:t>
              <w:br/>
              <w:t>ИНН: 773344556677</w:t>
              <w:br/>
              <w:t>Форма: IP (ИП)</w:t>
              <w:br/>
              <w:t>ОКВЭД: 56.10 (HORECA)</w:t>
            </w:r>
          </w:p>
        </w:tc>
        <w:tc>
          <w:tcPr>
            <w:tcW w:type="dxa" w:w="2664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Финансовый радар видит кассовый разрыв -140 000 ₽ через 14 дней (аренда + налоги ЕНП). Запрос 200 000 ₽.</w:t>
              <w:br/>
              <w:t>Выручка: 680 000 ₽/мес.</w:t>
              <w:br/>
              <w:t>FCF: 95 000 ₽/мес.</w:t>
              <w:br/>
              <w:t>GeoScore = 58 (спальный район, K_sector = 1.0).</w:t>
              <w:br/>
              <w:t>MaxPayment = 47 500 ₽/мес.</w:t>
            </w:r>
          </w:p>
        </w:tc>
        <w:tc>
          <w:tcPr>
            <w:tcW w:type="dxa" w:w="2736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База: 500</w:t>
              <w:br/>
              <w:t>• G1 (BKI_TECH_OVERDUE): -85</w:t>
              <w:br/>
              <w:t>• G2 (CF_STABLE_POSITIVE): +50</w:t>
              <w:br/>
              <w:t>• G3 (DSCR_MED_LOAD): 0</w:t>
              <w:br/>
              <w:t>• G4 (PROF_YOUNG_12_24M): +10</w:t>
              <w:br/>
              <w:t>• G5 (SEC_MID_GEO): +20</w:t>
              <w:br/>
              <w:t>Сумма вкладов: -5</w:t>
              <w:br/>
              <w:t>500 - 5 = 495 баллов</w:t>
            </w:r>
          </w:p>
        </w:tc>
        <w:tc>
          <w:tcPr>
            <w:tcW w:type="dxa" w:w="2952"/>
            <w:vAlign w:val="top"/>
            <w:shd w:fill="F8FAFC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Исход: MANUAL_REVIEW (Оранжевый коридор: 450 &lt;= 495 &lt; 520).</w:t>
              <w:br/>
              <w:t>Заявка уходит на Экран 3 (Рабочее место кредитного инспектора). Инспектор в 1 клик жмет NEED_MORE_INFO (запрос договора аренды) -&gt; клиент подгружает файл -&gt; инспектор одобряет стартовый лимит по «Лестнице лимитов» (300к -&gt; 750к).</w:t>
            </w:r>
          </w:p>
        </w:tc>
      </w:tr>
      <w:tr>
        <w:tc>
          <w:tcPr>
            <w:tcW w:type="dxa" w:w="2016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5. ООО «Бодрость Плюс»</w:t>
              <w:br/>
              <w:t>ИНН: 7719009988</w:t>
              <w:br/>
              <w:t>Форма: OOO (ООО)</w:t>
              <w:br/>
              <w:t>ОКВЭД: 46.37 (RETAIL / B2B)</w:t>
            </w:r>
          </w:p>
        </w:tc>
        <w:tc>
          <w:tcPr>
            <w:tcW w:type="dxa" w:w="2664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Попытка подать заявку на 1 500 000 ₽.</w:t>
              <w:br/>
              <w:t>Отток ключевого клиента, падение выручки -60%.</w:t>
              <w:br/>
              <w:t>FCF отрицательный: -110 000 ₽/мес.</w:t>
              <w:br/>
              <w:t>В БКИ текущая просрочка 45 дней (&gt; 30 дней).</w:t>
              <w:br/>
              <w:t>В ФССП листы на 320 000 ₽ (&gt; 20% оборота).</w:t>
            </w:r>
          </w:p>
        </w:tc>
        <w:tc>
          <w:tcPr>
            <w:tcW w:type="dxa" w:w="2736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1) Срабатывает Этап А (Hard Stop): БКИ 45 дн. (&gt;30) и ФССП &gt; 20% оборота -&gt; REJECTED.</w:t>
              <w:br/>
              <w:t>2) Декомпозиция для Waterfall:</w:t>
              <w:br/>
              <w:t>База: 500</w:t>
              <w:br/>
              <w:t>• G1 (BKI_STOP_OVERDUE): -180</w:t>
              <w:br/>
              <w:t>• G2 (CF_CRITICAL_DROP): -200</w:t>
              <w:br/>
              <w:t>• G3 (DSCR_CRITICAL_LOAD): -150</w:t>
              <w:br/>
              <w:t>• G4 (PROF_NEUTRAL): 0</w:t>
              <w:br/>
              <w:t>• G5 (SEC_NEUTRAL): 0</w:t>
              <w:br/>
              <w:t>Сырая сумма: 500 - 530 = -30 -&gt; clamp(-30, 0, 1000) = 0 баллов</w:t>
            </w:r>
          </w:p>
        </w:tc>
        <w:tc>
          <w:tcPr>
            <w:tcW w:type="dxa" w:w="2952"/>
            <w:vAlign w:val="top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Исход: Мгновенный REJECTED (Красный коридор) на этапе HARD_STOP_CHECK.</w:t>
              <w:br/>
              <w:t>Лимит не рассчитывается. Клиенту выводится тактичный разбор причин отказа на языке бизнеса и пошаговый план финансового оздоровления на 90 дней.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A1D24"/>
            <w:tcMar>
              <w:top w:w="130" w:type="dxa"/>
              <w:bottom w:w="130" w:type="dxa"/>
              <w:left w:w="170" w:type="dxa"/>
              <w:right w:w="170" w:type="dxa"/>
            </w:tcMar>
            <w:tcBorders>
              <w:left w:val="single" w:sz="36" w:space="0" w:color="EF3124"/>
            </w:tcBorders>
          </w:tcPr>
          <w:p>
            <w:pPr>
              <w:spacing w:after="40"/>
            </w:pPr>
            <w:r>
              <w:rPr>
                <w:b/>
                <w:color w:val="EF3124"/>
                <w:sz w:val="25"/>
              </w:rPr>
              <w:t xml:space="preserve">ТЗ-01  |  </w:t>
            </w:r>
            <w:r>
              <w:rPr>
                <w:b/>
                <w:color w:val="FFFFFF"/>
                <w:sz w:val="25"/>
              </w:rPr>
              <w:t>FRONTEND &amp; UI/UX: АНЯ (LEAD REACT/TS) + ТЁМА (UI/UX &amp; ВИЗУАЛИЗАЦИЯ)</w:t>
            </w:r>
          </w:p>
          <w:p>
            <w:pPr>
              <w:spacing w:after="0"/>
            </w:pPr>
            <w:r>
              <w:rPr>
                <w:color w:val="D1D5DB"/>
                <w:sz w:val="18"/>
              </w:rPr>
              <w:t>Ветка: feature/frontend-spa  |  Стек: React 18 + Vite + TypeScript  |  Палитра: Фирменная красно-антрацитовая Альфа (#EF3124 / #1A1D24)</w:t>
            </w:r>
          </w:p>
        </w:tc>
      </w:tr>
    </w:tbl>
    <w:p>
      <w:pPr>
        <w:spacing w:after="60"/>
      </w:pPr>
    </w:p>
    <w:p>
      <w:pPr>
        <w:spacing w:before="140" w:after="60"/>
        <w:pBdr>
          <w:bottom w:val="single" w:sz="6" w:space="2" w:color="EF3124"/>
        </w:pBdr>
      </w:pPr>
      <w:r>
        <w:rPr>
          <w:b/>
          <w:color w:val="1A1D24"/>
          <w:sz w:val="22"/>
        </w:rPr>
        <w:t>1. Снятие риска сроков и разделение задач между Аней и Тёмой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5F5"/>
            <w:tcMar>
              <w:top w:w="130" w:type="dxa"/>
              <w:bottom w:w="130" w:type="dxa"/>
              <w:left w:w="180" w:type="dxa"/>
              <w:right w:w="150" w:type="dxa"/>
            </w:tcMar>
            <w:tcBorders>
              <w:top w:val="none" w:sz="0" w:space="0" w:color="auto"/>
              <w:left w:val="single" w:sz="24" w:space="0" w:color="EF3124"/>
              <w:bottom w:val="none" w:sz="0" w:space="0" w:color="auto"/>
              <w:right w:val="none" w:sz="0" w:space="0" w:color="auto"/>
            </w:tcBorders>
          </w:tcPr>
          <w:p>
            <w:pPr>
              <w:spacing w:after="80"/>
            </w:pPr>
            <w:r>
              <w:rPr>
                <w:b/>
                <w:color w:val="EF3124"/>
                <w:sz w:val="20"/>
              </w:rPr>
              <w:t>КАК РАБОТАЮТ АНЯ И ТЁМА (БЕЗ БЛОКИРОВКИ КОДА ОЖИДАНИЕМ МАКЕТОВ FIGMA)</w:t>
            </w:r>
          </w:p>
          <w:p>
            <w:pPr>
              <w:spacing w:after="40" w:line="269" w:lineRule="auto"/>
            </w:pPr>
            <w:r>
              <w:rPr>
                <w:b/>
                <w:sz w:val="18"/>
              </w:rPr>
              <w:t>Параллельный старт с утра 21.10:</w:t>
            </w:r>
            <w:r>
              <w:rPr>
                <w:sz w:val="18"/>
              </w:rPr>
              <w:t xml:space="preserve"> Мы НЕ ждем отрисовки всех экранов в Figma до середины дня 21.10. Как только Максим и Дамир заливают openapi.yaml, Аня сразу поднимает Vite + TypeScript проект, генерирует интерфейсы API, собирает стейт-менеджер, верхний Demo Control Bar и логику Экранов 1 и 2 на чистых компонентах.</w:t>
            </w:r>
          </w:p>
          <w:p>
            <w:pPr>
              <w:spacing w:after="40" w:line="269" w:lineRule="auto"/>
            </w:pPr>
            <w:r>
              <w:rPr>
                <w:b/>
                <w:sz w:val="18"/>
              </w:rPr>
              <w:t>Зона ответственности Ани (Frontend Architecture &amp; Core Flows):</w:t>
            </w:r>
            <w:r>
              <w:rPr>
                <w:sz w:val="18"/>
              </w:rPr>
              <w:t xml:space="preserve"> Инициализация frontend/, типизация всех 11 эндпоинтов REST API, Demo Control Bar (переключатель 5 компаний, поиск любого ИНН, тумблер ролей Сотрудник ↔ Глава компании с учетом ИП/ООО, тумблер Глазами бизнеса ↔ Глазами банка, строка Умного поиска с 4 чипсами), логика создания заявки, динамическое раскрытие блока Мультибанка при ANOMALY_DETECTED, витрина из 4 контр-офферов и экран подписания ПЭП (с показом ошибки 403 при попытке подписи сотрудником ООО).</w:t>
            </w:r>
          </w:p>
          <w:p>
            <w:pPr>
              <w:spacing w:after="40" w:line="269" w:lineRule="auto"/>
            </w:pPr>
            <w:r>
              <w:rPr>
                <w:b/>
                <w:sz w:val="18"/>
              </w:rPr>
              <w:t>Зона ответственности Тёмы (UI/UX Дизайн-система, Графика и Экран 3 Банка):</w:t>
            </w:r>
            <w:r>
              <w:rPr>
                <w:sz w:val="18"/>
              </w:rPr>
              <w:t xml:space="preserve"> Быстрая сборка UI-токенов в фирменной красно-антрацитовой палитре Альфа-Банка (никаких оливковых цветов — строго #EF3124, #1A1D24, #F8FAFC), верстка 5 блоков карточки «360°-ДНК Бизнеса», легкого SVG-графика «Прогноз кассы на 60 дней» с красной зоной разрыва, карточек ленты News-to-Action, а также верстка Экрана 3 (Рабочее место кредитного инспектора: P&amp;L-панель, Waterfall-диаграмма скоринга, карта OpenStreetMap / карточка BuyerScore и таблица лога application_events).</w:t>
            </w:r>
          </w:p>
        </w:tc>
      </w:tr>
    </w:tbl>
    <w:p>
      <w:pPr>
        <w:spacing w:after="60"/>
      </w:pPr>
    </w:p>
    <w:p>
      <w:pPr>
        <w:spacing w:before="140" w:after="60"/>
        <w:pBdr>
          <w:bottom w:val="single" w:sz="6" w:space="2" w:color="EF3124"/>
        </w:pBdr>
      </w:pPr>
      <w:r>
        <w:rPr>
          <w:b/>
          <w:color w:val="1A1D24"/>
          <w:sz w:val="22"/>
        </w:rPr>
        <w:t>2. Приоритеты к чекпоинтам и Метрики самопроверки (ТЗ-01)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К Чекпоинту №1 (22.10 до 21:00 — MUST): </w:t>
      </w:r>
      <w:r>
        <w:rPr>
          <w:sz w:val="18"/>
        </w:rPr>
        <w:t>Demo Control Bar; Экран 1 (360°-ДНК, SVG-график прогноза кассы на 60 дней, Умный поиск с чипсами и Режимом тишины, Drag-and-Drop PDF-счета + 3 кнопки быстрых демо-счетов); Экран 2 (Паспорт готовности из 4 карточек, динамический блок Мультибанка, 4 контр-оффера, акцепт ПЭП с проверкой ИП/ООО и пополнением баланса счета). Все 5 демо-профилей проходят сквозной путь.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К Чекпоинту №2 (25.10 до 21:00 — SHOULD): </w:t>
      </w:r>
      <w:r>
        <w:rPr>
          <w:sz w:val="18"/>
        </w:rPr>
        <w:t>Экран 3 полностью (P&amp;L-дашборд банка, Waterfall-диаграмма из factors_breakdown_json, карта OSM / BuyerScore, плашка обоснования ценности PDF/кассы для Ольги Урсул, кнопки инспектора NEED_MORE_INFO для ИП Ковалева, живой лог аудита); динамическая перестройка ленты News-to-Action после поискового запроса; кнопка пост-транзакционной рассрочки в таблице выписки.</w:t>
      </w:r>
    </w:p>
    <w:p>
      <w:pPr>
        <w:spacing w:after="44" w:line="269" w:lineRule="auto"/>
        <w:ind w:left="259"/>
      </w:pPr>
      <w:r>
        <w:rPr>
          <w:b/>
          <w:color w:val="374151"/>
        </w:rPr>
        <w:t xml:space="preserve">☐ </w:t>
      </w:r>
      <w:r>
        <w:rPr>
          <w:b/>
          <w:sz w:val="18"/>
        </w:rPr>
        <w:t xml:space="preserve">Метрика успеха 1: </w:t>
      </w:r>
      <w:r>
        <w:rPr>
          <w:sz w:val="18"/>
        </w:rPr>
        <w:t>npm run build проходит с 0 ошибок TypeScript; ни одного захардкоженного балла или лимита в коде фронта; сборка в Docker одной командой.</w:t>
      </w:r>
    </w:p>
    <w:p>
      <w:pPr>
        <w:spacing w:after="44" w:line="269" w:lineRule="auto"/>
        <w:ind w:left="259"/>
      </w:pPr>
      <w:r>
        <w:rPr>
          <w:b/>
          <w:color w:val="374151"/>
        </w:rPr>
        <w:t xml:space="preserve">☐ </w:t>
      </w:r>
      <w:r>
        <w:rPr>
          <w:b/>
          <w:sz w:val="18"/>
        </w:rPr>
        <w:t xml:space="preserve">Метрика успеха 2: </w:t>
      </w:r>
      <w:r>
        <w:rPr>
          <w:sz w:val="18"/>
        </w:rPr>
        <w:t>Все 5 сценариев проходят от старта до финала с живым бэкендом; блок Мультибанка скрыт по умолчанию и появляется строго при ANOMALY_DETECTED; кнопка ПЭП у сотрудника ООО заблокирована (а прямой запрос дает 403).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A1D24"/>
            <w:tcMar>
              <w:top w:w="130" w:type="dxa"/>
              <w:bottom w:w="130" w:type="dxa"/>
              <w:left w:w="170" w:type="dxa"/>
              <w:right w:w="170" w:type="dxa"/>
            </w:tcMar>
            <w:tcBorders>
              <w:left w:val="single" w:sz="36" w:space="0" w:color="EF3124"/>
            </w:tcBorders>
          </w:tcPr>
          <w:p>
            <w:pPr>
              <w:spacing w:after="40"/>
            </w:pPr>
            <w:r>
              <w:rPr>
                <w:b/>
                <w:color w:val="EF3124"/>
                <w:sz w:val="25"/>
              </w:rPr>
              <w:t xml:space="preserve">ТЗ-02  |  </w:t>
            </w:r>
            <w:r>
              <w:rPr>
                <w:b/>
                <w:color w:val="FFFFFF"/>
                <w:sz w:val="25"/>
              </w:rPr>
              <w:t>BACKEND CORE: МАКСИМ / PIMP (BACKEND LEAD)</w:t>
            </w:r>
          </w:p>
          <w:p>
            <w:pPr>
              <w:spacing w:after="0"/>
            </w:pPr>
            <w:r>
              <w:rPr>
                <w:color w:val="D1D5DB"/>
                <w:sz w:val="18"/>
              </w:rPr>
              <w:t>Ветка: feature/backend-core  |  Стек: Python 3.12 + FastAPI + SQLAlchemy 2.0 + PostgreSQL 16</w:t>
            </w:r>
          </w:p>
        </w:tc>
      </w:tr>
    </w:tbl>
    <w:p>
      <w:pPr>
        <w:spacing w:after="60"/>
      </w:pPr>
    </w:p>
    <w:p>
      <w:pPr>
        <w:spacing w:before="140" w:after="60"/>
        <w:pBdr>
          <w:bottom w:val="single" w:sz="6" w:space="2" w:color="EF3124"/>
        </w:pBdr>
      </w:pPr>
      <w:r>
        <w:rPr>
          <w:b/>
          <w:color w:val="1A1D24"/>
          <w:sz w:val="22"/>
        </w:rPr>
        <w:t>1. Зона ответственности Максима (ТЗ-02)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Каркас Этапа 0 (к 21.10 14:00): </w:t>
      </w:r>
      <w:r>
        <w:rPr>
          <w:sz w:val="18"/>
        </w:rPr>
        <w:t>Поднять docker-compose.yml (postgres:16-alpine, backend, frontend), Dockerfile, таблицы SQLAlchemy (models.py), Pydantic-схемы (schemas.py) с автогенерацией openapi.yaml и идемпотентный сидер seed.py (совместно с Эдиком и Дамиром).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Серверная State Machine и контроль ролей (ИП vs ООО): </w:t>
      </w:r>
      <w:r>
        <w:rPr>
          <w:sz w:val="18"/>
        </w:rPr>
        <w:t>В app/state_machine.py жестко валидировать все переходы статусов заявки. Невалидный переход (например, вызов ceo-approve из статуса MANUAL_REVIEW или REJECTED) возвращает HTTP 409 Conflict. Вызов POST /applications/{id}/ceo-approve проверяет legal_form компании и роль пользователя: для ООО (legal_form='OOO') разрешено только CEO_OWNER (иначе HTTP 403 Forbidden); для ИП (legal_form='IP') разрешено подписание самим ИП в одно лицо. При успехе статус переходит в FUNDED, а account_balance увеличивается на сумму кредита.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Неизменяемый Audit Trail (application_events): </w:t>
      </w:r>
      <w:r>
        <w:rPr>
          <w:sz w:val="18"/>
        </w:rPr>
        <w:t>Каждая смена статуса заявки и каждое действие пользователя/системы записываются в таблицу application_events в одной транзакции SQLAlchemy со сменой статуса.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Отказоустойчивые симуляторы реестров (seed=hash(INN)): </w:t>
      </w:r>
      <w:r>
        <w:rPr>
          <w:sz w:val="18"/>
        </w:rPr>
        <w:t>Для POST /companies/lookup-inn реализовать валидацию контрольной суммы ИНН (10/12 цифр -&gt; иначе 422), таймаут &lt;= 2 сек и детерминированный генератор профиля по seed=hash(INN), чтобы любой внешний ИНН работал без интернета и всегда давал один и тот же портрет.</w:t>
      </w:r>
    </w:p>
    <w:p>
      <w:pPr>
        <w:spacing w:before="140" w:after="60"/>
        <w:pBdr>
          <w:bottom w:val="single" w:sz="6" w:space="2" w:color="EF3124"/>
        </w:pBdr>
      </w:pPr>
      <w:r>
        <w:rPr>
          <w:b/>
          <w:color w:val="1A1D24"/>
          <w:sz w:val="22"/>
        </w:rPr>
        <w:t>2. Метрики самопроверки Максима (ТЗ-02)</w:t>
      </w:r>
    </w:p>
    <w:p>
      <w:pPr>
        <w:spacing w:after="44" w:line="269" w:lineRule="auto"/>
        <w:ind w:left="259"/>
      </w:pPr>
      <w:r>
        <w:rPr>
          <w:b/>
          <w:color w:val="374151"/>
        </w:rPr>
        <w:t xml:space="preserve">☐ </w:t>
      </w:r>
      <w:r>
        <w:rPr>
          <w:b/>
          <w:sz w:val="18"/>
        </w:rPr>
        <w:t xml:space="preserve">Метрика 1: </w:t>
      </w:r>
      <w:r>
        <w:rPr>
          <w:sz w:val="18"/>
        </w:rPr>
        <w:t>docker compose up --build поднимает весь стенд с нуля; повторный запуск не дублирует сиды в БД; потребление памяти контейнерами &lt;= 4 ГБ ОЗУ.</w:t>
      </w:r>
    </w:p>
    <w:p>
      <w:pPr>
        <w:spacing w:after="44" w:line="269" w:lineRule="auto"/>
        <w:ind w:left="259"/>
      </w:pPr>
      <w:r>
        <w:rPr>
          <w:b/>
          <w:color w:val="374151"/>
        </w:rPr>
        <w:t xml:space="preserve">☐ </w:t>
      </w:r>
      <w:r>
        <w:rPr>
          <w:b/>
          <w:sz w:val="18"/>
        </w:rPr>
        <w:t xml:space="preserve">Метрика 2: </w:t>
      </w:r>
      <w:r>
        <w:rPr>
          <w:sz w:val="18"/>
        </w:rPr>
        <w:t>Все 11 эндпоинтов отвечают строго по контракту openapi.yaml; тесты на 403 Forbidden, 409 Conflict и 422 Unprocessable Entity проходят на 100%.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A1D24"/>
            <w:tcMar>
              <w:top w:w="130" w:type="dxa"/>
              <w:bottom w:w="130" w:type="dxa"/>
              <w:left w:w="170" w:type="dxa"/>
              <w:right w:w="170" w:type="dxa"/>
            </w:tcMar>
            <w:tcBorders>
              <w:left w:val="single" w:sz="36" w:space="0" w:color="EF3124"/>
            </w:tcBorders>
          </w:tcPr>
          <w:p>
            <w:pPr>
              <w:spacing w:after="40"/>
            </w:pPr>
            <w:r>
              <w:rPr>
                <w:b/>
                <w:color w:val="EF3124"/>
                <w:sz w:val="25"/>
              </w:rPr>
              <w:t xml:space="preserve">ТЗ-03  |  </w:t>
            </w:r>
            <w:r>
              <w:rPr>
                <w:b/>
                <w:color w:val="FFFFFF"/>
                <w:sz w:val="25"/>
              </w:rPr>
              <w:t>СКОРИНГ, ДАННЫЕ И DECISION ENGINE: ЭДИК (SCORING &amp; DATA ENGINEER)</w:t>
            </w:r>
          </w:p>
          <w:p>
            <w:pPr>
              <w:spacing w:after="0"/>
            </w:pPr>
            <w:r>
              <w:rPr>
                <w:color w:val="D1D5DB"/>
                <w:sz w:val="18"/>
              </w:rPr>
              <w:t>Ветка: feature/scoring-data  |  Модули: backend/app/scoring_engine.py и backend/app/cash_forecast.py</w:t>
            </w:r>
          </w:p>
        </w:tc>
      </w:tr>
    </w:tbl>
    <w:p>
      <w:pPr>
        <w:spacing w:after="60"/>
      </w:pPr>
    </w:p>
    <w:p>
      <w:pPr>
        <w:spacing w:before="140" w:after="60"/>
        <w:pBdr>
          <w:bottom w:val="single" w:sz="6" w:space="2" w:color="EF3124"/>
        </w:pBdr>
      </w:pPr>
      <w:r>
        <w:rPr>
          <w:b/>
          <w:color w:val="1A1D24"/>
          <w:sz w:val="22"/>
        </w:rPr>
        <w:t>1. Зона ответственности Эдика (ТЗ-03)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1) Дискретный расчет RiskScore (0..1000) и Hard Knock-Out Rules: </w:t>
      </w:r>
      <w:r>
        <w:rPr>
          <w:sz w:val="18"/>
        </w:rPr>
        <w:t>В модуле app/scoring_engine.py закодировать 4 жестких стоп-фактора Этапа А (статус ЕГРЮЛ != ACTIVE, возраст &lt; 3 мес., просрочка БКИ &gt; 30 дней, ФССП &gt; 20% месячного оборота -&gt; мгновенный REJECTED) и дискретную таблицу 5 групп факторов Этапа Б (строго по фиксированным кодам из Раздела 2 Контракта без плавающих диапазонов). Сохранять массив вкладов в factors_breakdown_json и применять финальное ограничение RiskScore = max(0, min(1000, 500 + sum_factors)), чтобы профиль №5 (500 - 530 = -30) корректно приводился к 0.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2) Decision Engine: FCF, MaxPayment, Ставка от КС ЦБ РФ и 4 коридора: </w:t>
      </w:r>
      <w:r>
        <w:rPr>
          <w:sz w:val="18"/>
        </w:rPr>
        <w:t>• Считать FCF = (Выручка_Альфа + Выручка_Мультибанк) - Закупки - Аренда_и_ФОТ - Налоги - Платежи_БКИ; • Считать MaxPayment = 0.5 * FCF * K_sector (где K_sector = 1.15 при GeoScore &gt;= 75 или BuyerScore &gt;= 75; 0.85 при GeoScore &lt; 45; иначе 1.00); • Считать рыночную ставку от переменной окружения CBR_KEY_RATE (по умолчанию 14.0% в .env, с проверкой 26.10): FinalRate = CBR_KEY_RATE + ProductSpread (+1.5% инвест/лизинг, +2.5% ВКЛ, +3.5% овердрафт) + RiskAdjustment (-1.0% для RiskScore &gt;= 750; 0.0% для 650..749; +2.5% для 520..649); • Формировать 4 коридора исходов (APPROVED, COUNTER_OFFER с генерацией 4 встречных вариантов в counter_offers_json, MANUAL_REVIEW, REJECTED с чек-листом оздоровления).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3) Прогноз кассы на 60 дней, 5 триггеров радара и Валидатор аномалий выручки: </w:t>
      </w:r>
      <w:r>
        <w:rPr>
          <w:sz w:val="18"/>
        </w:rPr>
        <w:t>В модуле app/cash_forecast.py строить 60-дневный ряд остатка на счете с детекцией триггеров (TRG_CASH_GAP с расчетом честной переплаты овердрафта в рублях, TRG_SCALE_UP, TRG_CAPEX_EXP, TRG_ANTI_SPAM, TRG_LOAN_PROTECT). При подаче заявки сверять declared_monthly_revenue с monthly_revenue_alfa: при превышении &gt; 50% выставлять статус ANOMALY_VERIFICATION (карточка ANOMALY в application_checks), а после вызова verify-multibank пересчитывать FCF, добавлять фактор CF_MULTIBANK_VERIFIED (+90 баллов) и увеличивать лимит на +25%.</w:t>
      </w:r>
    </w:p>
    <w:p>
      <w:pPr>
        <w:spacing w:before="140" w:after="60"/>
        <w:pBdr>
          <w:bottom w:val="single" w:sz="6" w:space="2" w:color="EF3124"/>
        </w:pBdr>
      </w:pPr>
      <w:r>
        <w:rPr>
          <w:b/>
          <w:color w:val="1A1D24"/>
          <w:sz w:val="22"/>
        </w:rPr>
        <w:t>2. Метрики самопроверки Эдика (ТЗ-03)</w:t>
      </w:r>
    </w:p>
    <w:p>
      <w:pPr>
        <w:spacing w:after="44" w:line="269" w:lineRule="auto"/>
        <w:ind w:left="259"/>
      </w:pPr>
      <w:r>
        <w:rPr>
          <w:b/>
          <w:color w:val="374151"/>
        </w:rPr>
        <w:t xml:space="preserve">☐ </w:t>
      </w:r>
      <w:r>
        <w:rPr>
          <w:b/>
          <w:sz w:val="18"/>
        </w:rPr>
        <w:t xml:space="preserve">Метрика 1 (100% совпадение 5 эталонов): </w:t>
      </w:r>
      <w:r>
        <w:rPr>
          <w:sz w:val="18"/>
        </w:rPr>
        <w:t>Прогон функции скоринга по 5 профилям из seed.py выдает ровно: Смирнов = 815 (APPROVED, ставка 14.5%), Ростерс = 610 (COUNTER_OFFER, 4 варианта), ТехноСтрой = 760 после Мультибанка (APPROVED, ставка 15.5%), Ковалев = 495 (MANUAL_REVIEW), Бодрость Плюс = REJECTED на Hard Stop (сырой балл -30 -&gt; 0 после clamp).</w:t>
      </w:r>
    </w:p>
    <w:p>
      <w:pPr>
        <w:spacing w:after="44" w:line="269" w:lineRule="auto"/>
        <w:ind w:left="259"/>
      </w:pPr>
      <w:r>
        <w:rPr>
          <w:b/>
          <w:color w:val="374151"/>
        </w:rPr>
        <w:t xml:space="preserve">☐ </w:t>
      </w:r>
      <w:r>
        <w:rPr>
          <w:b/>
          <w:sz w:val="18"/>
        </w:rPr>
        <w:t xml:space="preserve">Метрика 2 (Скорость ядра): </w:t>
      </w:r>
      <w:r>
        <w:rPr>
          <w:sz w:val="18"/>
        </w:rPr>
        <w:t>Полный цикл расчета (валидация + скоринг + решение + контр-офферы) выполняется за &lt;= 200 мс без внешних сетевых запросов.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A1D24"/>
            <w:tcMar>
              <w:top w:w="130" w:type="dxa"/>
              <w:bottom w:w="130" w:type="dxa"/>
              <w:left w:w="170" w:type="dxa"/>
              <w:right w:w="170" w:type="dxa"/>
            </w:tcMar>
            <w:tcBorders>
              <w:left w:val="single" w:sz="36" w:space="0" w:color="EF3124"/>
            </w:tcBorders>
          </w:tcPr>
          <w:p>
            <w:pPr>
              <w:spacing w:after="40"/>
            </w:pPr>
            <w:r>
              <w:rPr>
                <w:b/>
                <w:color w:val="EF3124"/>
                <w:sz w:val="25"/>
              </w:rPr>
              <w:t xml:space="preserve">ТЗ-04  |  </w:t>
            </w:r>
            <w:r>
              <w:rPr>
                <w:b/>
                <w:color w:val="FFFFFF"/>
                <w:sz w:val="25"/>
              </w:rPr>
              <w:t>УМНЫЙ ПОИСК, ИИ-КОНТУР И PDF: ДАМИР (SMART SEARCH &amp; AI/PDF LEAD)</w:t>
            </w:r>
          </w:p>
          <w:p>
            <w:pPr>
              <w:spacing w:after="0"/>
            </w:pPr>
            <w:r>
              <w:rPr>
                <w:color w:val="D1D5DB"/>
                <w:sz w:val="18"/>
              </w:rPr>
              <w:t>Ветка: feature/smart-search  |  Модули: backend/app/smart_search.py и backend/app/invoice_parser.py</w:t>
            </w:r>
          </w:p>
        </w:tc>
      </w:tr>
    </w:tbl>
    <w:p>
      <w:pPr>
        <w:spacing w:after="60"/>
      </w:pPr>
    </w:p>
    <w:p>
      <w:pPr>
        <w:spacing w:before="140" w:after="60"/>
        <w:pBdr>
          <w:bottom w:val="single" w:sz="6" w:space="2" w:color="EF3124"/>
        </w:pBdr>
      </w:pPr>
      <w:r>
        <w:rPr>
          <w:b/>
          <w:color w:val="1A1D24"/>
          <w:sz w:val="22"/>
        </w:rPr>
        <w:t>1. Зона ответственности Дамира (ТЗ-04)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1) Умный бизнес-поиск (Search-to-Credit) за &lt;= 50 мс и Режим тишины: </w:t>
      </w:r>
      <w:r>
        <w:rPr>
          <w:sz w:val="18"/>
        </w:rPr>
        <w:t>В модуле app/smart_search.py реализовать детерминированный Intent Parser по 4 классам (CAPEX, WORKING_CAPITAL, OVERDRAFT, INFO_ONLY) и наполнить таблицу search_catalog проверенными поставщиками (с ИНН и отметкой «ФССП: 0 ₽»), рыночными ценами и новостными инсайтами по всем 5 кластерам ОКВЭД. Связывать результат поиска с расчетом ТЗ-03: если запрос класса INFO_ONLY («календарь УСН») или своих денег на счете достаточно без кассового разрыва — возвращать silence_mode=True («Кредит не требуется»). Иначе возвращать пре-валидированную кредитную плашку и динамически добавлять отраслевой инсайт в начало ленты news_feed_json (механика News-to-Action для слайда 7 кейса).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2) Конфигурируемая OpenAI-Compatible обёртка (Под требование Данилы Звягина): </w:t>
      </w:r>
      <w:r>
        <w:rPr>
          <w:sz w:val="18"/>
        </w:rPr>
        <w:t>По умолчанию поиск работает в режиме AI_PROVIDER_MODE=DETERMINISTIC (&lt;= 50 мс без GPU). Добавить в smart_search.py асинхронный адаптер на httpx: если в .env задан AI_PROVIDER_MODE=OPENAI_COMPATIBLE и переданы OPENAI_BASE_URL, OPENAI_API_KEY, OPENAI_MODEL_NAME, сервис запрашивает аналитическое обогащение ответа у указанного OpenAI-совместимого провайдера с жестким таймаутом OPENAI_TIMEOUT_MS=1500 мс и при любой ошибке/таймауте мгновенно возвращает результат детерминированного парсера.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3) Парсинг PDF-счетов (Invoice-to-Credit) через pdfplumber: </w:t>
      </w:r>
      <w:r>
        <w:rPr>
          <w:sz w:val="18"/>
        </w:rPr>
        <w:t>В модуле app/invoice_parser.py реализовать извлечение ИНН и наименования поставщика, суммы, НДС и назначения платежа из PDF-файлов (плюс 3 предзаготовленных демо-шаблона для мгновенной демонстрации), антифрод-проверку ИНН поставщика по симулятору ЕГРЮЛ/ФССП и создание черновика заявки за &lt;= 5 сек.</w:t>
      </w:r>
    </w:p>
    <w:p>
      <w:pPr>
        <w:spacing w:before="140" w:after="60"/>
        <w:pBdr>
          <w:bottom w:val="single" w:sz="6" w:space="2" w:color="EF3124"/>
        </w:pBdr>
      </w:pPr>
      <w:r>
        <w:rPr>
          <w:b/>
          <w:color w:val="1A1D24"/>
          <w:sz w:val="22"/>
        </w:rPr>
        <w:t>2. Метрики самопроверки Дамира (ТЗ-04)</w:t>
      </w:r>
    </w:p>
    <w:p>
      <w:pPr>
        <w:spacing w:after="44" w:line="269" w:lineRule="auto"/>
        <w:ind w:left="259"/>
      </w:pPr>
      <w:r>
        <w:rPr>
          <w:b/>
          <w:color w:val="374151"/>
        </w:rPr>
        <w:t xml:space="preserve">☐ </w:t>
      </w:r>
      <w:r>
        <w:rPr>
          <w:b/>
          <w:sz w:val="18"/>
        </w:rPr>
        <w:t xml:space="preserve">Метрика 1: </w:t>
      </w:r>
      <w:r>
        <w:rPr>
          <w:sz w:val="18"/>
        </w:rPr>
        <w:t>Точность классификации на контрольном наборе из 20 запросов &gt;= 90%; эталонные запросы по Кофейне (~900 тыс. ₽ CAPEX), Стройке (~3.2 млн ₽ WORKING_CAPITAL) и «календарь УСН» (INFO_ONLY -&gt; Режим тишины) отрабатывают за &lt;= 50 мс.</w:t>
      </w:r>
    </w:p>
    <w:p>
      <w:pPr>
        <w:spacing w:after="44" w:line="269" w:lineRule="auto"/>
        <w:ind w:left="259"/>
      </w:pPr>
      <w:r>
        <w:rPr>
          <w:b/>
          <w:color w:val="374151"/>
        </w:rPr>
        <w:t xml:space="preserve">☐ </w:t>
      </w:r>
      <w:r>
        <w:rPr>
          <w:b/>
          <w:sz w:val="18"/>
        </w:rPr>
        <w:t xml:space="preserve">Метрика 2: </w:t>
      </w:r>
      <w:r>
        <w:rPr>
          <w:sz w:val="18"/>
        </w:rPr>
        <w:t>Парсинг 3 демо-счетов PDF извлекает ИНН, сумму и НДС со 100% точностью за &lt;= 5 сек; при отключенном интернете или недоступном OPENAI_BASE_URL поиск работает без ошибок на локальном фолбэке.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A1D24"/>
            <w:tcMar>
              <w:top w:w="130" w:type="dxa"/>
              <w:bottom w:w="130" w:type="dxa"/>
              <w:left w:w="170" w:type="dxa"/>
              <w:right w:w="170" w:type="dxa"/>
            </w:tcMar>
            <w:tcBorders>
              <w:left w:val="single" w:sz="36" w:space="0" w:color="EF3124"/>
            </w:tcBorders>
          </w:tcPr>
          <w:p>
            <w:pPr>
              <w:spacing w:after="40"/>
            </w:pPr>
            <w:r>
              <w:rPr>
                <w:b/>
                <w:color w:val="EF3124"/>
                <w:sz w:val="25"/>
              </w:rPr>
              <w:t xml:space="preserve">ТЗ-05  |  </w:t>
            </w:r>
            <w:r>
              <w:rPr>
                <w:b/>
                <w:color w:val="FFFFFF"/>
                <w:sz w:val="25"/>
              </w:rPr>
              <w:t>QA, ПРИЁМКА И ДОКУМЕНТАЦИЯ: ЭДИК + ТЁМА + ДАМИР</w:t>
            </w:r>
          </w:p>
          <w:p>
            <w:pPr>
              <w:spacing w:after="0"/>
            </w:pPr>
            <w:r>
              <w:rPr>
                <w:color w:val="D1D5DB"/>
                <w:sz w:val="18"/>
              </w:rPr>
              <w:t>Ветка: feature/qa-acceptance  |  Инструменты: Postman + pytest + httpx + Markdown (/docs)</w:t>
            </w:r>
          </w:p>
        </w:tc>
      </w:tr>
    </w:tbl>
    <w:p>
      <w:pPr>
        <w:spacing w:after="60"/>
      </w:pPr>
    </w:p>
    <w:p>
      <w:pPr>
        <w:spacing w:before="140" w:after="60"/>
        <w:pBdr>
          <w:bottom w:val="single" w:sz="6" w:space="2" w:color="EF3124"/>
        </w:pBdr>
      </w:pPr>
      <w:r>
        <w:rPr>
          <w:b/>
          <w:color w:val="1A1D24"/>
          <w:sz w:val="22"/>
        </w:rPr>
        <w:t>1. Зона ответственности по тестированию и сдаче артефактов (ТЗ-05)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Автотесты API и Postman-коллекция (Эдик): </w:t>
      </w:r>
      <w:r>
        <w:rPr>
          <w:sz w:val="18"/>
        </w:rPr>
        <w:t>Написать автотесты backend/tests/test_conveyor.py на pytest + httpx и собрать Postman_Collection.json по всем 11 эндпоинтам. Проверить точное совпадение баллов 5 профилей (815, 610, 760, 495, 0/Stop) и негативные коды: 403 Forbidden (попытка сотрудника ООО вызвать ceo-approve), 409 Conflict (нарушение порядка State Machine), 422 Unprocessable Entity (битый ИНН в lookup-inn).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UI/E2E-прогон и замеры ресурсов (Тёма + Эдик): </w:t>
      </w:r>
      <w:r>
        <w:rPr>
          <w:sz w:val="18"/>
        </w:rPr>
        <w:t>Прогнать 5 сквозных сценариев глазами жюри (за 3 минуты). Проверить работу стенда при отключенном Wi-Fi. Замерить потребление памяти через docker stats — убедиться, что все 3 контейнера укладываются в единый норматив &lt;= 4 ГБ ОЗУ (при лимите ноутбука жюри 8–12 ГБ). Замерить latency: smart-search &lt;= 50 мс, scoring &lt;= 200 мс, lookup-inn &lt;= 2000 мс.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Упаковка документации для Ольги Урсул, Антона Рабина и Данилы Звягина (Дамир + Максим): </w:t>
      </w:r>
      <w:r>
        <w:rPr>
          <w:sz w:val="18"/>
        </w:rPr>
        <w:t>Оформить корневой README.md, THIRD_PARTY_NOTICES.md (с указанием открытых библиотек pdfplumber, FastAPI, React, OSM и ссылкой на Hugging Face для open-weights модели) и 4 файла в папке /docs (Архитектура и матрица SLA Tier-0/1/2, Реестр допустимых упрощений и замоканных интеграций, Диаграмма State Machine и специфики ИП vs ООО, Обоснование банковской ценности распознавания ИНН из PDF-счета и 60-дневного прогноза кассового разрыва).</w:t>
      </w:r>
    </w:p>
    <w:p>
      <w:pPr>
        <w:spacing w:before="140" w:after="60"/>
        <w:pBdr>
          <w:bottom w:val="single" w:sz="6" w:space="2" w:color="EF3124"/>
        </w:pBdr>
      </w:pPr>
      <w:r>
        <w:rPr>
          <w:b/>
          <w:color w:val="1A1D24"/>
          <w:sz w:val="22"/>
        </w:rPr>
        <w:t>2. Финальный чек-лист готовности репозитория Only_Alfa перед тегом v1.0-submit (26.10)</w:t>
      </w:r>
    </w:p>
    <w:p>
      <w:pPr>
        <w:spacing w:after="44" w:line="269" w:lineRule="auto"/>
        <w:ind w:left="259"/>
      </w:pPr>
      <w:r>
        <w:rPr>
          <w:b/>
          <w:color w:val="374151"/>
        </w:rPr>
        <w:t xml:space="preserve">☐ </w:t>
      </w:r>
      <w:r>
        <w:rPr>
          <w:b/>
          <w:sz w:val="18"/>
        </w:rPr>
        <w:t xml:space="preserve">Единый запуск: </w:t>
      </w:r>
      <w:r>
        <w:rPr>
          <w:sz w:val="18"/>
        </w:rPr>
        <w:t>docker compose up --build поднимает фронт, бэк и Postgres 16 с нуля одной командой; повторный запуск не плодит дублей; потребление ОЗУ &lt;= 4 ГБ.</w:t>
      </w:r>
    </w:p>
    <w:p>
      <w:pPr>
        <w:spacing w:after="44" w:line="269" w:lineRule="auto"/>
        <w:ind w:left="259"/>
      </w:pPr>
      <w:r>
        <w:rPr>
          <w:b/>
          <w:color w:val="374151"/>
        </w:rPr>
        <w:t xml:space="preserve">☐ </w:t>
      </w:r>
      <w:r>
        <w:rPr>
          <w:b/>
          <w:sz w:val="18"/>
        </w:rPr>
        <w:t xml:space="preserve">100% сходимость 5 профилей: </w:t>
      </w:r>
      <w:r>
        <w:rPr>
          <w:sz w:val="18"/>
        </w:rPr>
        <w:t>В UI, Swagger, pytest и документации цифры идентичны: Смирнов (815 -&gt; APPROVED), Ростерс (610 -&gt; COUNTER_OFFER -&gt; ПЭП Директора), ТехноСтрой (ANOMALY -&gt; Мультибанк -&gt; 760 -&gt; APPROVED), Ковалев (495 -&gt; MANUAL_REVIEW -&gt; NEED_MORE_INFO), Бодрость Плюс (Hard Stop -&gt; REJECTED, балл 0).</w:t>
      </w:r>
    </w:p>
    <w:p>
      <w:pPr>
        <w:spacing w:after="44" w:line="269" w:lineRule="auto"/>
        <w:ind w:left="259"/>
      </w:pPr>
      <w:r>
        <w:rPr>
          <w:b/>
          <w:color w:val="374151"/>
        </w:rPr>
        <w:t xml:space="preserve">☐ </w:t>
      </w:r>
      <w:r>
        <w:rPr>
          <w:b/>
          <w:sz w:val="18"/>
        </w:rPr>
        <w:t xml:space="preserve">Актуальность ставки ЦБ и .env: </w:t>
      </w:r>
      <w:r>
        <w:rPr>
          <w:sz w:val="18"/>
        </w:rPr>
        <w:t>В .env.example зафиксированы CBR_KEY_RATE (сверено на 26.10) и переменные OPENAI_BASE_URL / OPENAI_API_KEY / OPENAI_MODEL_NAME.</w:t>
      </w:r>
    </w:p>
    <w:p>
      <w:pPr>
        <w:spacing w:after="44" w:line="269" w:lineRule="auto"/>
        <w:ind w:left="259"/>
      </w:pPr>
      <w:r>
        <w:rPr>
          <w:b/>
          <w:color w:val="374151"/>
        </w:rPr>
        <w:t xml:space="preserve">☐ </w:t>
      </w:r>
      <w:r>
        <w:rPr>
          <w:b/>
          <w:sz w:val="18"/>
        </w:rPr>
        <w:t xml:space="preserve">Полный комплект артефактов: </w:t>
      </w:r>
      <w:r>
        <w:rPr>
          <w:sz w:val="18"/>
        </w:rPr>
        <w:t>В репозитории лежат lock-файлы (package-lock.json, requirements.txt), openapi.yaml, Postman_Collection.json, THIRD_PARTY_NOTICES.md, README.md и папка /docs; доступ для alfa-hack-2026 открыт.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4" w:lineRule="auto"/>
    </w:pPr>
    <w:rPr>
      <w:rFonts w:ascii="Arial" w:hAnsi="Arial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