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0F513F"/>
          <w:sz w:val="48"/>
        </w:rPr>
        <w:t>Clinic Copilot BD</w:t>
      </w:r>
    </w:p>
    <w:p>
      <w:pPr>
        <w:spacing w:after="40"/>
        <w:jc w:val="center"/>
      </w:pPr>
      <w:r>
        <w:rPr>
          <w:b/>
          <w:color w:val="F2C14E"/>
          <w:sz w:val="28"/>
        </w:rPr>
        <w:t>Vibe to Production in 180 Seconds</w:t>
      </w:r>
    </w:p>
    <w:p>
      <w:pPr>
        <w:spacing w:after="160"/>
        <w:jc w:val="center"/>
      </w:pPr>
      <w:r>
        <w:rPr>
          <w:color w:val="475569"/>
          <w:sz w:val="20"/>
        </w:rPr>
        <w:t>Recording script, click cues, and timing guide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6DA"/>
          </w:tcPr>
          <w:p>
            <w:pPr>
              <w:spacing w:after="0"/>
              <w:ind w:left="0"/>
            </w:pPr>
            <w:r>
              <w:rPr>
                <w:b/>
                <w:color w:val="0F513F"/>
                <w:sz w:val="19"/>
              </w:rPr>
              <w:t xml:space="preserve">Best opening line: </w:t>
            </w:r>
            <w:r>
              <w:rPr>
                <w:color w:val="1E293B"/>
                <w:sz w:val="19"/>
              </w:rPr>
              <w:t>Small clinics do not need another chatbot. They need a safer way to move from messy intake to reviewed care workflow.</w:t>
            </w:r>
          </w:p>
        </w:tc>
      </w:tr>
    </w:tbl>
    <w:p>
      <w:pPr>
        <w:spacing w:after="0"/>
      </w:pPr>
    </w:p>
    <w:p>
      <w:pPr>
        <w:pStyle w:val="Heading1"/>
      </w:pPr>
      <w:r>
        <w:t>Recording Setup</w:t>
      </w:r>
    </w:p>
    <w:p>
      <w:pPr>
        <w:ind w:left="317" w:hanging="173"/>
      </w:pPr>
      <w:r>
        <w:rPr>
          <w:b/>
        </w:rPr>
        <w:t xml:space="preserve">• </w:t>
      </w:r>
      <w:r>
        <w:t>Record screen at 1080p. Keep your browser zoom around 90-100%.</w:t>
      </w:r>
    </w:p>
    <w:p>
      <w:pPr>
        <w:ind w:left="317" w:hanging="173"/>
      </w:pPr>
      <w:r>
        <w:rPr>
          <w:b/>
        </w:rPr>
        <w:t xml:space="preserve">• </w:t>
      </w:r>
      <w:r>
        <w:t>Open the live demo: https://bracu-steel.vercel.app/</w:t>
      </w:r>
    </w:p>
    <w:p>
      <w:pPr>
        <w:ind w:left="317" w:hanging="173"/>
      </w:pPr>
      <w:r>
        <w:rPr>
          <w:b/>
        </w:rPr>
        <w:t xml:space="preserve">• </w:t>
      </w:r>
      <w:r>
        <w:t>Keep these URLs ready: /login, /docs, /api/mcp, and /pitch.</w:t>
      </w:r>
    </w:p>
    <w:p>
      <w:pPr>
        <w:ind w:left="317" w:hanging="173"/>
      </w:pPr>
      <w:r>
        <w:rPr>
          <w:b/>
        </w:rPr>
        <w:t xml:space="preserve">• </w:t>
      </w:r>
      <w:r>
        <w:t>Use the seeded demo account if needed: doctor@demo.clinic / demo1234.</w:t>
      </w:r>
    </w:p>
    <w:p>
      <w:pPr>
        <w:ind w:left="317" w:hanging="173"/>
      </w:pPr>
      <w:r>
        <w:rPr>
          <w:b/>
        </w:rPr>
        <w:t xml:space="preserve">• </w:t>
      </w:r>
      <w:r>
        <w:t>Target length: 180 seconds. Speak clearly and keep clicks moving.</w:t>
      </w:r>
    </w:p>
    <w:p>
      <w:pPr>
        <w:pStyle w:val="Heading1"/>
      </w:pPr>
      <w:r>
        <w:t>180-Second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296"/>
            <w:shd w:fill="0F513F"/>
            <w:vAlign w:val="center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1944"/>
            <w:shd w:fill="0F513F"/>
            <w:vAlign w:val="center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Segment</w:t>
            </w:r>
          </w:p>
        </w:tc>
        <w:tc>
          <w:tcPr>
            <w:tcW w:type="dxa" w:w="3528"/>
            <w:shd w:fill="0F513F"/>
            <w:vAlign w:val="center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Screen action</w:t>
            </w:r>
          </w:p>
        </w:tc>
        <w:tc>
          <w:tcPr>
            <w:tcW w:type="dxa" w:w="3456"/>
            <w:shd w:fill="0F513F"/>
            <w:vAlign w:val="center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Key message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color w:val="0F172A"/>
                <w:sz w:val="16"/>
              </w:rPr>
              <w:t>0:00-0:30</w:t>
            </w:r>
          </w:p>
        </w:tc>
        <w:tc>
          <w:tcPr>
            <w:tcW w:type="dxa" w:w="1944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color w:val="0F172A"/>
                <w:sz w:val="16"/>
              </w:rPr>
              <w:t>Problem</w:t>
            </w:r>
          </w:p>
        </w:tc>
        <w:tc>
          <w:tcPr>
            <w:tcW w:type="dxa" w:w="3528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color w:val="0F172A"/>
                <w:sz w:val="16"/>
              </w:rPr>
              <w:t>Homepage hero, slow scroll</w:t>
            </w:r>
          </w:p>
        </w:tc>
        <w:tc>
          <w:tcPr>
            <w:tcW w:type="dxa" w:w="345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color w:val="0F172A"/>
                <w:sz w:val="16"/>
              </w:rPr>
              <w:t>Messy intake and weak handoffs create safety and time pressure.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color w:val="0F172A"/>
                <w:sz w:val="16"/>
              </w:rPr>
              <w:t>0:30-1:00</w:t>
            </w:r>
          </w:p>
        </w:tc>
        <w:tc>
          <w:tcPr>
            <w:tcW w:type="dxa" w:w="1944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color w:val="0F172A"/>
                <w:sz w:val="16"/>
              </w:rPr>
              <w:t>Solution</w:t>
            </w:r>
          </w:p>
        </w:tc>
        <w:tc>
          <w:tcPr>
            <w:tcW w:type="dxa" w:w="3528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color w:val="0F172A"/>
                <w:sz w:val="16"/>
              </w:rPr>
              <w:t>Login, Overview screen</w:t>
            </w:r>
          </w:p>
        </w:tc>
        <w:tc>
          <w:tcPr>
            <w:tcW w:type="dxa" w:w="345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color w:val="0F172A"/>
                <w:sz w:val="16"/>
              </w:rPr>
              <w:t>Bangla-first AI clinic workspace, not a diagnosis engine.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color w:val="0F172A"/>
                <w:sz w:val="16"/>
              </w:rPr>
              <w:t>1:00-1:20</w:t>
            </w:r>
          </w:p>
        </w:tc>
        <w:tc>
          <w:tcPr>
            <w:tcW w:type="dxa" w:w="1944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color w:val="0F172A"/>
                <w:sz w:val="16"/>
              </w:rPr>
              <w:t>Start</w:t>
            </w:r>
          </w:p>
        </w:tc>
        <w:tc>
          <w:tcPr>
            <w:tcW w:type="dxa" w:w="3528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color w:val="0F172A"/>
                <w:sz w:val="16"/>
              </w:rPr>
              <w:t>Click Start guided workflow, Open Intake</w:t>
            </w:r>
          </w:p>
        </w:tc>
        <w:tc>
          <w:tcPr>
            <w:tcW w:type="dxa" w:w="345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color w:val="0F172A"/>
                <w:sz w:val="16"/>
              </w:rPr>
              <w:t>First screen makes the workflow obvious.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color w:val="0F172A"/>
                <w:sz w:val="16"/>
              </w:rPr>
              <w:t>1:20-1:40</w:t>
            </w:r>
          </w:p>
        </w:tc>
        <w:tc>
          <w:tcPr>
            <w:tcW w:type="dxa" w:w="1944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color w:val="0F172A"/>
                <w:sz w:val="16"/>
              </w:rPr>
              <w:t>Intake</w:t>
            </w:r>
          </w:p>
        </w:tc>
        <w:tc>
          <w:tcPr>
            <w:tcW w:type="dxa" w:w="3528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color w:val="0F172A"/>
                <w:sz w:val="16"/>
              </w:rPr>
              <w:t>Load Dengue watch or Child hydration</w:t>
            </w:r>
          </w:p>
        </w:tc>
        <w:tc>
          <w:tcPr>
            <w:tcW w:type="dxa" w:w="345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color w:val="0F172A"/>
                <w:sz w:val="16"/>
              </w:rPr>
              <w:t>AI cleans mixed Bangla-English intake into structured review material.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color w:val="0F172A"/>
                <w:sz w:val="16"/>
              </w:rPr>
              <w:t>1:40-2:00</w:t>
            </w:r>
          </w:p>
        </w:tc>
        <w:tc>
          <w:tcPr>
            <w:tcW w:type="dxa" w:w="1944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color w:val="0F172A"/>
                <w:sz w:val="16"/>
              </w:rPr>
              <w:t>Review</w:t>
            </w:r>
          </w:p>
        </w:tc>
        <w:tc>
          <w:tcPr>
            <w:tcW w:type="dxa" w:w="3528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color w:val="0F172A"/>
                <w:sz w:val="16"/>
              </w:rPr>
              <w:t>Sidebar: Review</w:t>
            </w:r>
          </w:p>
        </w:tc>
        <w:tc>
          <w:tcPr>
            <w:tcW w:type="dxa" w:w="345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color w:val="0F172A"/>
                <w:sz w:val="16"/>
              </w:rPr>
              <w:t>Safety, red flags, missing questions, approval readiness.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color w:val="0F172A"/>
                <w:sz w:val="16"/>
              </w:rPr>
              <w:t>2:00-2:15</w:t>
            </w:r>
          </w:p>
        </w:tc>
        <w:tc>
          <w:tcPr>
            <w:tcW w:type="dxa" w:w="1944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color w:val="0F172A"/>
                <w:sz w:val="16"/>
              </w:rPr>
              <w:t>Patient</w:t>
            </w:r>
          </w:p>
        </w:tc>
        <w:tc>
          <w:tcPr>
            <w:tcW w:type="dxa" w:w="3528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color w:val="0F172A"/>
                <w:sz w:val="16"/>
              </w:rPr>
              <w:t>Sidebar: Patient</w:t>
            </w:r>
          </w:p>
        </w:tc>
        <w:tc>
          <w:tcPr>
            <w:tcW w:type="dxa" w:w="345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color w:val="0F172A"/>
                <w:sz w:val="16"/>
              </w:rPr>
              <w:t>Handouts, teach-back, family clarity.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color w:val="0F172A"/>
                <w:sz w:val="16"/>
              </w:rPr>
              <w:t>2:15-2:30</w:t>
            </w:r>
          </w:p>
        </w:tc>
        <w:tc>
          <w:tcPr>
            <w:tcW w:type="dxa" w:w="1944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color w:val="0F172A"/>
                <w:sz w:val="16"/>
              </w:rPr>
              <w:t>Ops</w:t>
            </w:r>
          </w:p>
        </w:tc>
        <w:tc>
          <w:tcPr>
            <w:tcW w:type="dxa" w:w="3528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color w:val="0F172A"/>
                <w:sz w:val="16"/>
              </w:rPr>
              <w:t>Sidebar: Ops</w:t>
            </w:r>
          </w:p>
        </w:tc>
        <w:tc>
          <w:tcPr>
            <w:tcW w:type="dxa" w:w="345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color w:val="0F172A"/>
                <w:sz w:val="16"/>
              </w:rPr>
              <w:t>Queue pressure, follow-up, trends, audit.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color w:val="0F172A"/>
                <w:sz w:val="16"/>
              </w:rPr>
              <w:t>2:30-2:45</w:t>
            </w:r>
          </w:p>
        </w:tc>
        <w:tc>
          <w:tcPr>
            <w:tcW w:type="dxa" w:w="1944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color w:val="0F172A"/>
                <w:sz w:val="16"/>
              </w:rPr>
              <w:t>AI + MCP</w:t>
            </w:r>
          </w:p>
        </w:tc>
        <w:tc>
          <w:tcPr>
            <w:tcW w:type="dxa" w:w="3528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color w:val="0F172A"/>
                <w:sz w:val="16"/>
              </w:rPr>
              <w:t>/docs then /api/mcp</w:t>
            </w:r>
          </w:p>
        </w:tc>
        <w:tc>
          <w:tcPr>
            <w:tcW w:type="dxa" w:w="345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color w:val="0F172A"/>
                <w:sz w:val="16"/>
              </w:rPr>
              <w:t>Gemini, Convex, AI SDK, MCP endpoint.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color w:val="0F172A"/>
                <w:sz w:val="16"/>
              </w:rPr>
              <w:t>2:45-3:00</w:t>
            </w:r>
          </w:p>
        </w:tc>
        <w:tc>
          <w:tcPr>
            <w:tcW w:type="dxa" w:w="1944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color w:val="0F172A"/>
                <w:sz w:val="16"/>
              </w:rPr>
              <w:t>Impact</w:t>
            </w:r>
          </w:p>
        </w:tc>
        <w:tc>
          <w:tcPr>
            <w:tcW w:type="dxa" w:w="3528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color w:val="0F172A"/>
                <w:sz w:val="16"/>
              </w:rPr>
              <w:t>Return to homepage or pitch page</w:t>
            </w:r>
          </w:p>
        </w:tc>
        <w:tc>
          <w:tcPr>
            <w:tcW w:type="dxa" w:w="345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color w:val="0F172A"/>
                <w:sz w:val="16"/>
              </w:rPr>
              <w:t>Faster docs, clearer communication, safer follow-up.</w:t>
            </w:r>
          </w:p>
        </w:tc>
      </w:tr>
    </w:tbl>
    <w:p>
      <w:r>
        <w:br w:type="page"/>
      </w:r>
    </w:p>
    <w:p>
      <w:pPr>
        <w:pStyle w:val="Heading1"/>
      </w:pPr>
      <w:r>
        <w:t>0:00-0:30 — Problem</w:t>
      </w:r>
    </w:p>
    <w:p>
      <w:pPr>
        <w:pStyle w:val="Heading2"/>
      </w:pPr>
      <w:r>
        <w:t>Mouse / Screen</w:t>
      </w:r>
    </w:p>
    <w:p>
      <w:pPr>
        <w:ind w:left="317" w:hanging="173"/>
      </w:pPr>
      <w:r>
        <w:rPr>
          <w:b/>
        </w:rPr>
        <w:t xml:space="preserve">• </w:t>
      </w:r>
      <w:r>
        <w:t>Start on homepage hero.</w:t>
      </w:r>
    </w:p>
    <w:p>
      <w:pPr>
        <w:ind w:left="317" w:hanging="173"/>
      </w:pPr>
      <w:r>
        <w:rPr>
          <w:b/>
        </w:rPr>
        <w:t xml:space="preserve">• </w:t>
      </w:r>
      <w:r>
        <w:t>Slowly scroll so hero, login card, and MCP badge are visible.</w:t>
      </w:r>
    </w:p>
    <w:p>
      <w:pPr>
        <w:pStyle w:val="Heading2"/>
      </w:pPr>
      <w:r>
        <w:t>Say word by word</w:t>
      </w:r>
    </w:p>
    <w:p>
      <w:pPr>
        <w:spacing w:after="120"/>
        <w:ind w:left="173"/>
      </w:pPr>
      <w:r>
        <w:t>Small clinics in Bangladesh do not need another generic chatbot. They need a safer way to move from messy intake to reviewed clinic workflow.</w:t>
      </w:r>
    </w:p>
    <w:p>
      <w:pPr>
        <w:spacing w:after="120"/>
        <w:ind w:left="173"/>
      </w:pPr>
      <w:r>
        <w:t>In many clinics, reception notes are rushed, mixed Bangla-English, incomplete, and often not connected to follow-up. Doctors and health workers lose time rewriting notes, checking red flags, explaining care to families, and making sure someone owns the next step.</w:t>
      </w:r>
    </w:p>
    <w:p>
      <w:pPr>
        <w:spacing w:after="120"/>
        <w:ind w:left="173"/>
      </w:pPr>
      <w:r>
        <w:t>That creates delays, unclear handoffs, and safety risks.</w:t>
      </w:r>
    </w:p>
    <w:p>
      <w:pPr>
        <w:pStyle w:val="Heading1"/>
      </w:pPr>
      <w:r>
        <w:t>0:30-1:00 — Solution</w:t>
      </w:r>
    </w:p>
    <w:p>
      <w:pPr>
        <w:pStyle w:val="Heading2"/>
      </w:pPr>
      <w:r>
        <w:t>Mouse / Screen</w:t>
      </w:r>
    </w:p>
    <w:p>
      <w:pPr>
        <w:ind w:left="317" w:hanging="173"/>
      </w:pPr>
      <w:r>
        <w:rPr>
          <w:b/>
        </w:rPr>
        <w:t xml:space="preserve">• </w:t>
      </w:r>
      <w:r>
        <w:t>Click Start demo or Launch clinic demo.</w:t>
      </w:r>
    </w:p>
    <w:p>
      <w:pPr>
        <w:ind w:left="317" w:hanging="173"/>
      </w:pPr>
      <w:r>
        <w:rPr>
          <w:b/>
        </w:rPr>
        <w:t xml:space="preserve">• </w:t>
      </w:r>
      <w:r>
        <w:t>Sign in or create demo session.</w:t>
      </w:r>
    </w:p>
    <w:p>
      <w:pPr>
        <w:ind w:left="317" w:hanging="173"/>
      </w:pPr>
      <w:r>
        <w:rPr>
          <w:b/>
        </w:rPr>
        <w:t xml:space="preserve">• </w:t>
      </w:r>
      <w:r>
        <w:t>Land on app Overview.</w:t>
      </w:r>
    </w:p>
    <w:p>
      <w:pPr>
        <w:pStyle w:val="Heading2"/>
      </w:pPr>
      <w:r>
        <w:t>Say word by word</w:t>
      </w:r>
    </w:p>
    <w:p>
      <w:pPr>
        <w:spacing w:after="120"/>
        <w:ind w:left="173"/>
      </w:pPr>
      <w:r>
        <w:t>Clinic Copilot BD is a Bangla-first AI clinic workspace.</w:t>
      </w:r>
    </w:p>
    <w:p>
      <w:pPr>
        <w:spacing w:after="120"/>
        <w:ind w:left="173"/>
      </w:pPr>
      <w:r>
        <w:t>It turns messy reception notes into structured drafts, missing questions, red-flag review, patient handouts, teach-back prompts, follow-up actions, and operations visibility.</w:t>
      </w:r>
    </w:p>
    <w:p>
      <w:pPr>
        <w:spacing w:after="120"/>
        <w:ind w:left="173"/>
      </w:pPr>
      <w:r>
        <w:t>This is not a diagnosis engine. AI drafts, staff verify, and clinicians decide. The product is built as a clinic workflow cockpit, not just an isolated AI textbox.</w:t>
      </w:r>
    </w:p>
    <w:p>
      <w:pPr>
        <w:pStyle w:val="Heading1"/>
      </w:pPr>
      <w:r>
        <w:t>1:00-1:20 — Overview / Guided Start</w:t>
      </w:r>
    </w:p>
    <w:p>
      <w:pPr>
        <w:pStyle w:val="Heading2"/>
      </w:pPr>
      <w:r>
        <w:t>Mouse / Screen</w:t>
      </w:r>
    </w:p>
    <w:p>
      <w:pPr>
        <w:ind w:left="317" w:hanging="173"/>
      </w:pPr>
      <w:r>
        <w:rPr>
          <w:b/>
        </w:rPr>
        <w:t xml:space="preserve">• </w:t>
      </w:r>
      <w:r>
        <w:t>Point to Start guided workflow.</w:t>
      </w:r>
    </w:p>
    <w:p>
      <w:pPr>
        <w:ind w:left="317" w:hanging="173"/>
      </w:pPr>
      <w:r>
        <w:rPr>
          <w:b/>
        </w:rPr>
        <w:t xml:space="preserve">• </w:t>
      </w:r>
      <w:r>
        <w:t>Click Start guided workflow.</w:t>
      </w:r>
    </w:p>
    <w:p>
      <w:pPr>
        <w:ind w:left="317" w:hanging="173"/>
      </w:pPr>
      <w:r>
        <w:rPr>
          <w:b/>
        </w:rPr>
        <w:t xml:space="preserve">• </w:t>
      </w:r>
      <w:r>
        <w:t>Click Open Intake.</w:t>
      </w:r>
    </w:p>
    <w:p>
      <w:pPr>
        <w:pStyle w:val="Heading2"/>
      </w:pPr>
      <w:r>
        <w:t>Say word by word</w:t>
      </w:r>
    </w:p>
    <w:p>
      <w:pPr>
        <w:spacing w:after="120"/>
        <w:ind w:left="173"/>
      </w:pPr>
      <w:r>
        <w:t>After login, the first screen gives the clinic team an obvious starting point. Staff can run a guided workflow, jump to intake, open clinical review, or go straight to operations.</w:t>
      </w:r>
    </w:p>
    <w:p>
      <w:pPr>
        <w:spacing w:after="120"/>
        <w:ind w:left="173"/>
      </w:pPr>
      <w:r>
        <w:t>This matters because real clinic users do not want to hunt through a demo. The workflow has to be obvious under pressure.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AFC"/>
          </w:tcPr>
          <w:p>
            <w:pPr>
              <w:spacing w:after="0"/>
              <w:ind w:left="0"/>
            </w:pPr>
            <w:r>
              <w:rPr>
                <w:b/>
                <w:color w:val="0F513F"/>
                <w:sz w:val="19"/>
              </w:rPr>
              <w:t xml:space="preserve">Pacing note: </w:t>
            </w:r>
            <w:r>
              <w:rPr>
                <w:color w:val="1E293B"/>
                <w:sz w:val="19"/>
              </w:rPr>
              <w:t>If you are behind time, compress the next section and move to the next sidebar page.</w:t>
            </w:r>
          </w:p>
        </w:tc>
      </w:tr>
    </w:tbl>
    <w:p>
      <w:pPr>
        <w:spacing w:after="0"/>
      </w:pPr>
    </w:p>
    <w:p>
      <w:pPr>
        <w:pStyle w:val="Heading1"/>
      </w:pPr>
      <w:r>
        <w:t>1:20-1:40 — Intake</w:t>
      </w:r>
    </w:p>
    <w:p>
      <w:pPr>
        <w:pStyle w:val="Heading2"/>
      </w:pPr>
      <w:r>
        <w:t>Mouse / Screen</w:t>
      </w:r>
    </w:p>
    <w:p>
      <w:pPr>
        <w:ind w:left="317" w:hanging="173"/>
      </w:pPr>
      <w:r>
        <w:rPr>
          <w:b/>
        </w:rPr>
        <w:t xml:space="preserve">• </w:t>
      </w:r>
      <w:r>
        <w:t>Choose Dengue watch or Child hydration.</w:t>
      </w:r>
    </w:p>
    <w:p>
      <w:pPr>
        <w:ind w:left="317" w:hanging="173"/>
      </w:pPr>
      <w:r>
        <w:rPr>
          <w:b/>
        </w:rPr>
        <w:t xml:space="preserve">• </w:t>
      </w:r>
      <w:r>
        <w:t>Show messy Bangla-English intake text.</w:t>
      </w:r>
    </w:p>
    <w:p>
      <w:pPr>
        <w:ind w:left="317" w:hanging="173"/>
      </w:pPr>
      <w:r>
        <w:rPr>
          <w:b/>
        </w:rPr>
        <w:t xml:space="preserve">• </w:t>
      </w:r>
      <w:r>
        <w:t>Click generate, cleanup, or draft if visible.</w:t>
      </w:r>
    </w:p>
    <w:p>
      <w:pPr>
        <w:pStyle w:val="Heading2"/>
      </w:pPr>
      <w:r>
        <w:t>Say word by word</w:t>
      </w:r>
    </w:p>
    <w:p>
      <w:pPr>
        <w:spacing w:after="120"/>
        <w:ind w:left="173"/>
      </w:pPr>
      <w:r>
        <w:t>Here, reception can type, paste, or speak intake notes in Bangla, English, or mixed language.</w:t>
      </w:r>
    </w:p>
    <w:p>
      <w:pPr>
        <w:spacing w:after="120"/>
        <w:ind w:left="173"/>
      </w:pPr>
      <w:r>
        <w:t>The AI cleans the intake and extracts the useful workflow details: patient story, symptoms, missing questions, possible red flags, medicine uncertainty, and what the clinician needs to review.</w:t>
      </w:r>
    </w:p>
    <w:p>
      <w:pPr>
        <w:pStyle w:val="Heading1"/>
      </w:pPr>
      <w:r>
        <w:t>1:40-2:00 — Clinical Review</w:t>
      </w:r>
    </w:p>
    <w:p>
      <w:pPr>
        <w:pStyle w:val="Heading2"/>
      </w:pPr>
      <w:r>
        <w:t>Mouse / Screen</w:t>
      </w:r>
    </w:p>
    <w:p>
      <w:pPr>
        <w:ind w:left="317" w:hanging="173"/>
      </w:pPr>
      <w:r>
        <w:rPr>
          <w:b/>
        </w:rPr>
        <w:t xml:space="preserve">• </w:t>
      </w:r>
      <w:r>
        <w:t>Click sidebar Review.</w:t>
      </w:r>
    </w:p>
    <w:p>
      <w:pPr>
        <w:ind w:left="317" w:hanging="173"/>
      </w:pPr>
      <w:r>
        <w:rPr>
          <w:b/>
        </w:rPr>
        <w:t xml:space="preserve">• </w:t>
      </w:r>
      <w:r>
        <w:t>Show risk explanation, doctor console, approval readiness, handoff, and closeout areas.</w:t>
      </w:r>
    </w:p>
    <w:p>
      <w:pPr>
        <w:pStyle w:val="Heading2"/>
      </w:pPr>
      <w:r>
        <w:t>Say word by word</w:t>
      </w:r>
    </w:p>
    <w:p>
      <w:pPr>
        <w:spacing w:after="120"/>
        <w:ind w:left="173"/>
      </w:pPr>
      <w:r>
        <w:t>The review page keeps safety visible. It shows red flags, missing information, risk explanations, staff handoff, doctor notes, approval readiness, and visit closeout.</w:t>
      </w:r>
    </w:p>
    <w:p>
      <w:pPr>
        <w:spacing w:after="120"/>
        <w:ind w:left="173"/>
      </w:pPr>
      <w:r>
        <w:t>The important design choice is that AI does not approve care. It prepares review material so the clinician can decide faster and more clearly.</w:t>
      </w:r>
    </w:p>
    <w:p>
      <w:pPr>
        <w:pStyle w:val="Heading1"/>
      </w:pPr>
      <w:r>
        <w:t>2:00-2:15 — Patient Communication</w:t>
      </w:r>
    </w:p>
    <w:p>
      <w:pPr>
        <w:pStyle w:val="Heading2"/>
      </w:pPr>
      <w:r>
        <w:t>Mouse / Screen</w:t>
      </w:r>
    </w:p>
    <w:p>
      <w:pPr>
        <w:ind w:left="317" w:hanging="173"/>
      </w:pPr>
      <w:r>
        <w:rPr>
          <w:b/>
        </w:rPr>
        <w:t xml:space="preserve">• </w:t>
      </w:r>
      <w:r>
        <w:t>Click sidebar Patient.</w:t>
      </w:r>
    </w:p>
    <w:p>
      <w:pPr>
        <w:ind w:left="317" w:hanging="173"/>
      </w:pPr>
      <w:r>
        <w:rPr>
          <w:b/>
        </w:rPr>
        <w:t xml:space="preserve">• </w:t>
      </w:r>
      <w:r>
        <w:t>Show handout, teach-back, patient question, or reply tools.</w:t>
      </w:r>
    </w:p>
    <w:p>
      <w:pPr>
        <w:pStyle w:val="Heading2"/>
      </w:pPr>
      <w:r>
        <w:t>Say word by word</w:t>
      </w:r>
    </w:p>
    <w:p>
      <w:pPr>
        <w:spacing w:after="120"/>
        <w:ind w:left="173"/>
      </w:pPr>
      <w:r>
        <w:t>The patient page turns clinical notes into plain patient communication.</w:t>
      </w:r>
    </w:p>
    <w:p>
      <w:pPr>
        <w:spacing w:after="120"/>
        <w:ind w:left="173"/>
      </w:pPr>
      <w:r>
        <w:t>The clinic can create Bangla-English handouts, urgent return warnings, follow-up messages, and teach-back prompts so families can repeat what they understood before leaving.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AFC"/>
          </w:tcPr>
          <w:p>
            <w:pPr>
              <w:spacing w:after="0"/>
              <w:ind w:left="0"/>
            </w:pPr>
            <w:r>
              <w:rPr>
                <w:b/>
                <w:color w:val="0F513F"/>
                <w:sz w:val="19"/>
              </w:rPr>
              <w:t xml:space="preserve">Pacing note: </w:t>
            </w:r>
            <w:r>
              <w:rPr>
                <w:color w:val="1E293B"/>
                <w:sz w:val="19"/>
              </w:rPr>
              <w:t>If you are behind time, compress the next section and move to the next sidebar page.</w:t>
            </w:r>
          </w:p>
        </w:tc>
      </w:tr>
    </w:tbl>
    <w:p>
      <w:pPr>
        <w:spacing w:after="0"/>
      </w:pPr>
    </w:p>
    <w:p>
      <w:pPr>
        <w:pStyle w:val="Heading1"/>
      </w:pPr>
      <w:r>
        <w:t>2:15-2:30 — Operations</w:t>
      </w:r>
    </w:p>
    <w:p>
      <w:pPr>
        <w:pStyle w:val="Heading2"/>
      </w:pPr>
      <w:r>
        <w:t>Mouse / Screen</w:t>
      </w:r>
    </w:p>
    <w:p>
      <w:pPr>
        <w:ind w:left="317" w:hanging="173"/>
      </w:pPr>
      <w:r>
        <w:rPr>
          <w:b/>
        </w:rPr>
        <w:t xml:space="preserve">• </w:t>
      </w:r>
      <w:r>
        <w:t>Click sidebar Ops.</w:t>
      </w:r>
    </w:p>
    <w:p>
      <w:pPr>
        <w:ind w:left="317" w:hanging="173"/>
      </w:pPr>
      <w:r>
        <w:rPr>
          <w:b/>
        </w:rPr>
        <w:t xml:space="preserve">• </w:t>
      </w:r>
      <w:r>
        <w:t>Show Operations Pulse, trend dashboard, audit log, and follow-up panel.</w:t>
      </w:r>
    </w:p>
    <w:p>
      <w:pPr>
        <w:pStyle w:val="Heading2"/>
      </w:pPr>
      <w:r>
        <w:t>Say word by word</w:t>
      </w:r>
    </w:p>
    <w:p>
      <w:pPr>
        <w:spacing w:after="120"/>
        <w:ind w:left="173"/>
      </w:pPr>
      <w:r>
        <w:t>The operations page shows the whole clinic day, not one isolated chat.</w:t>
      </w:r>
    </w:p>
    <w:p>
      <w:pPr>
        <w:spacing w:after="120"/>
        <w:ind w:left="173"/>
      </w:pPr>
      <w:r>
        <w:t>The team can see queue pressure, follow-up ownership, trends, readiness, audit history, and which cases need attention next.</w:t>
      </w:r>
    </w:p>
    <w:p>
      <w:pPr>
        <w:pStyle w:val="Heading1"/>
      </w:pPr>
      <w:r>
        <w:t>2:30-2:45 — AI + MCP Approach</w:t>
      </w:r>
    </w:p>
    <w:p>
      <w:pPr>
        <w:pStyle w:val="Heading2"/>
      </w:pPr>
      <w:r>
        <w:t>Mouse / Screen</w:t>
      </w:r>
    </w:p>
    <w:p>
      <w:pPr>
        <w:ind w:left="317" w:hanging="173"/>
      </w:pPr>
      <w:r>
        <w:rPr>
          <w:b/>
        </w:rPr>
        <w:t xml:space="preserve">• </w:t>
      </w:r>
      <w:r>
        <w:t>Switch to /docs.</w:t>
      </w:r>
    </w:p>
    <w:p>
      <w:pPr>
        <w:ind w:left="317" w:hanging="173"/>
      </w:pPr>
      <w:r>
        <w:rPr>
          <w:b/>
        </w:rPr>
        <w:t xml:space="preserve">• </w:t>
      </w:r>
      <w:r>
        <w:t>Scroll to MCP section.</w:t>
      </w:r>
    </w:p>
    <w:p>
      <w:pPr>
        <w:ind w:left="317" w:hanging="173"/>
      </w:pPr>
      <w:r>
        <w:rPr>
          <w:b/>
        </w:rPr>
        <w:t xml:space="preserve">• </w:t>
      </w:r>
      <w:r>
        <w:t>Show /api/mcp briefly.</w:t>
      </w:r>
    </w:p>
    <w:p>
      <w:pPr>
        <w:pStyle w:val="Heading2"/>
      </w:pPr>
      <w:r>
        <w:t>Say word by word</w:t>
      </w:r>
    </w:p>
    <w:p>
      <w:pPr>
        <w:spacing w:after="120"/>
        <w:ind w:left="173"/>
      </w:pPr>
      <w:r>
        <w:t>Technically, the app uses Next.js, Convex, the Vercel AI SDK, and Google Gemini.</w:t>
      </w:r>
    </w:p>
    <w:p>
      <w:pPr>
        <w:spacing w:after="120"/>
        <w:ind w:left="173"/>
      </w:pPr>
      <w:r>
        <w:t>We also built a custom MCP-compatible endpoint at slash api slash mcp. It exposes demo-safe tools and resources: synthetic clinic scenarios, workflow capabilities, and an AI workflow brief tool.</w:t>
      </w:r>
    </w:p>
    <w:p>
      <w:pPr>
        <w:spacing w:after="120"/>
        <w:ind w:left="173"/>
      </w:pPr>
      <w:r>
        <w:t>That means external agents can understand the clinic workflow without accessing real patient records.</w:t>
      </w:r>
    </w:p>
    <w:p>
      <w:pPr>
        <w:pStyle w:val="Heading1"/>
      </w:pPr>
      <w:r>
        <w:t>2:45-3:00 — Impact / Close</w:t>
      </w:r>
    </w:p>
    <w:p>
      <w:pPr>
        <w:pStyle w:val="Heading2"/>
      </w:pPr>
      <w:r>
        <w:t>Mouse / Screen</w:t>
      </w:r>
    </w:p>
    <w:p>
      <w:pPr>
        <w:ind w:left="317" w:hanging="173"/>
      </w:pPr>
      <w:r>
        <w:rPr>
          <w:b/>
        </w:rPr>
        <w:t xml:space="preserve">• </w:t>
      </w:r>
      <w:r>
        <w:t>Return to homepage or pitch page.</w:t>
      </w:r>
    </w:p>
    <w:p>
      <w:pPr>
        <w:ind w:left="317" w:hanging="173"/>
      </w:pPr>
      <w:r>
        <w:rPr>
          <w:b/>
        </w:rPr>
        <w:t xml:space="preserve">• </w:t>
      </w:r>
      <w:r>
        <w:t>End on hero, logo, or product screenshots.</w:t>
      </w:r>
    </w:p>
    <w:p>
      <w:pPr>
        <w:pStyle w:val="Heading2"/>
      </w:pPr>
      <w:r>
        <w:t>Say word by word</w:t>
      </w:r>
    </w:p>
    <w:p>
      <w:pPr>
        <w:spacing w:after="120"/>
        <w:ind w:left="173"/>
      </w:pPr>
      <w:r>
        <w:t>Our expected impact is faster documentation, clearer patient instructions, safer review, and better follow-up ownership for small clinics.</w:t>
      </w:r>
    </w:p>
    <w:p>
      <w:pPr>
        <w:spacing w:after="120"/>
        <w:ind w:left="173"/>
      </w:pPr>
      <w:r>
        <w:t>Next, we want production authentication, OCR for prescriptions and lab reports, WhatsApp follow-up, and clinic pilots with anonymized data.</w:t>
      </w:r>
    </w:p>
    <w:p>
      <w:pPr>
        <w:spacing w:after="120"/>
        <w:ind w:left="173"/>
      </w:pPr>
      <w:r>
        <w:t>Clinic Copilot BD is built for Bangladesh first, but this workflow problem is global. This is our proof that we can move from vibe to production.</w:t>
      </w:r>
    </w:p>
    <w:p>
      <w:r>
        <w:br w:type="page"/>
      </w:r>
    </w:p>
    <w:p>
      <w:pPr>
        <w:pStyle w:val="Heading1"/>
      </w:pPr>
      <w:r>
        <w:t>Fast Recording Checklist</w:t>
      </w:r>
    </w:p>
    <w:p>
      <w:pPr>
        <w:ind w:left="360" w:hanging="259"/>
      </w:pPr>
      <w:r>
        <w:rPr>
          <w:sz w:val="22"/>
        </w:rPr>
        <w:t xml:space="preserve">☐ </w:t>
      </w:r>
      <w:r>
        <w:t>Homepage hero shown in first 10 seconds.</w:t>
      </w:r>
    </w:p>
    <w:p>
      <w:pPr>
        <w:ind w:left="360" w:hanging="259"/>
      </w:pPr>
      <w:r>
        <w:rPr>
          <w:sz w:val="22"/>
        </w:rPr>
        <w:t xml:space="preserve">☐ </w:t>
      </w:r>
      <w:r>
        <w:t>Overview Start guided workflow button shown clearly.</w:t>
      </w:r>
    </w:p>
    <w:p>
      <w:pPr>
        <w:ind w:left="360" w:hanging="259"/>
      </w:pPr>
      <w:r>
        <w:rPr>
          <w:sz w:val="22"/>
        </w:rPr>
        <w:t xml:space="preserve">☐ </w:t>
      </w:r>
      <w:r>
        <w:t>At least one real sidebar page switch shown.</w:t>
      </w:r>
    </w:p>
    <w:p>
      <w:pPr>
        <w:ind w:left="360" w:hanging="259"/>
      </w:pPr>
      <w:r>
        <w:rPr>
          <w:sz w:val="22"/>
        </w:rPr>
        <w:t xml:space="preserve">☐ </w:t>
      </w:r>
      <w:r>
        <w:t>One AI-generated or AI-ready workflow surface shown.</w:t>
      </w:r>
    </w:p>
    <w:p>
      <w:pPr>
        <w:ind w:left="360" w:hanging="259"/>
      </w:pPr>
      <w:r>
        <w:rPr>
          <w:sz w:val="22"/>
        </w:rPr>
        <w:t xml:space="preserve">☐ </w:t>
      </w:r>
      <w:r>
        <w:t>Patient communication or teach-back shown.</w:t>
      </w:r>
    </w:p>
    <w:p>
      <w:pPr>
        <w:ind w:left="360" w:hanging="259"/>
      </w:pPr>
      <w:r>
        <w:rPr>
          <w:sz w:val="22"/>
        </w:rPr>
        <w:t xml:space="preserve">☐ </w:t>
      </w:r>
      <w:r>
        <w:t>Operations dashboard shown.</w:t>
      </w:r>
    </w:p>
    <w:p>
      <w:pPr>
        <w:ind w:left="360" w:hanging="259"/>
      </w:pPr>
      <w:r>
        <w:rPr>
          <w:sz w:val="22"/>
        </w:rPr>
        <w:t xml:space="preserve">☐ </w:t>
      </w:r>
      <w:r>
        <w:t>/docs page shown for AI and MCP proof.</w:t>
      </w:r>
    </w:p>
    <w:p>
      <w:pPr>
        <w:ind w:left="360" w:hanging="259"/>
      </w:pPr>
      <w:r>
        <w:rPr>
          <w:sz w:val="22"/>
        </w:rPr>
        <w:t xml:space="preserve">☐ </w:t>
      </w:r>
      <w:r>
        <w:t>/api/mcp endpoint shown briefly.</w:t>
      </w:r>
    </w:p>
    <w:p>
      <w:pPr>
        <w:ind w:left="360" w:hanging="259"/>
      </w:pPr>
      <w:r>
        <w:rPr>
          <w:sz w:val="22"/>
        </w:rPr>
        <w:t xml:space="preserve">☐ </w:t>
      </w:r>
      <w:r>
        <w:t>End with impact and next steps.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6DA"/>
          </w:tcPr>
          <w:p>
            <w:pPr>
              <w:spacing w:after="0"/>
              <w:ind w:left="0"/>
            </w:pPr>
            <w:r>
              <w:rPr>
                <w:b/>
                <w:color w:val="0F513F"/>
                <w:sz w:val="19"/>
              </w:rPr>
              <w:t xml:space="preserve">If you need to cut time: </w:t>
            </w:r>
            <w:r>
              <w:rPr>
                <w:color w:val="1E293B"/>
                <w:sz w:val="19"/>
              </w:rPr>
              <w:t>Skip the Patient section and say: After review, the same case can generate patient handouts, teach-back prompts, follow-up messages, and operations updates.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6F1"/>
          </w:tcPr>
          <w:p>
            <w:pPr>
              <w:spacing w:after="0"/>
              <w:ind w:left="0"/>
            </w:pPr>
            <w:r>
              <w:rPr>
                <w:b/>
                <w:color w:val="0F513F"/>
                <w:sz w:val="19"/>
              </w:rPr>
              <w:t xml:space="preserve">Video title: </w:t>
            </w:r>
            <w:r>
              <w:rPr>
                <w:color w:val="1E293B"/>
                <w:sz w:val="19"/>
              </w:rPr>
              <w:t>Clinic Copilot BD — Vibe to Production in 180 Seconds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936" w:right="1008" w:bottom="936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Clinic Copilot BD • 180-second BuildFest pitch script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 w:eastAsia="Calibri"/>
      <w:color w:val="0F17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F513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F513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3341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