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0" w:after="60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/>
          <w:color w:val="0B2545"/>
          <w:sz w:val="20"/>
          <w:szCs w:val="20"/>
          <w:rtl w:val="true"/>
        </w:rPr>
        <w:t xml:space="preserve">دليل مستخدم </w:t>
      </w:r>
      <w:r>
        <w:rPr>
          <w:rFonts w:cs="Arial" w:ascii="Arial" w:hAnsi="Arial"/>
          <w:b/>
          <w:color w:val="0B2545"/>
          <w:sz w:val="20"/>
          <w:szCs w:val="20"/>
        </w:rPr>
        <w:t>Q-Yacht Master</w:t>
      </w:r>
    </w:p>
    <w:p>
      <w:pPr>
        <w:pStyle w:val="Normal"/>
        <w:bidi w:val="1"/>
        <w:spacing w:before="0" w:after="360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5B6573"/>
          <w:sz w:val="20"/>
          <w:szCs w:val="20"/>
          <w:rtl w:val="true"/>
        </w:rPr>
        <w:t xml:space="preserve">إصدار تشغيلي لورشة وصيانة اليخوت — يوليو </w:t>
      </w:r>
      <w:r>
        <w:rPr>
          <w:rFonts w:cs="Arial" w:ascii="Arial" w:hAnsi="Arial"/>
          <w:color w:val="5B6573"/>
          <w:sz w:val="20"/>
          <w:szCs w:val="20"/>
        </w:rPr>
        <w:t>2026</w:t>
      </w:r>
    </w:p>
    <w:tbl>
      <w:tblPr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E8EEF5" w:val="clear"/>
            <w:vAlign w:val="center"/>
          </w:tcPr>
          <w:p>
            <w:pPr>
              <w:pStyle w:val="Normal"/>
              <w:bidi w:val="1"/>
              <w:spacing w:before="0" w:after="4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/>
                <w:color w:val="1F4D78"/>
                <w:sz w:val="20"/>
                <w:szCs w:val="20"/>
                <w:rtl w:val="true"/>
              </w:rPr>
              <w:t>هدف الدليل</w:t>
            </w:r>
            <w:r>
              <w:rPr>
                <w:rFonts w:cs="Arial" w:ascii="Arial" w:hAnsi="Arial"/>
                <w:b/>
                <w:color w:val="1F4D78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يوضح هذا الدليل مسار الاستخدام اليومي الصحيح من استقبال العميل إلى الفاتورة والتقارير، مع تعليمات حماية البيانات والمخزون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40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rtl w:val="true"/>
        </w:rPr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قبل البدء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شغّل </w:t>
      </w:r>
      <w:r>
        <w:rPr>
          <w:rFonts w:cs="Arial" w:ascii="Arial" w:hAnsi="Arial"/>
          <w:sz w:val="20"/>
          <w:szCs w:val="20"/>
        </w:rPr>
        <w:t>QYachtMaster.exe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 xml:space="preserve">من مجلد </w:t>
      </w:r>
      <w:r>
        <w:rPr>
          <w:rFonts w:cs="Arial" w:ascii="Arial" w:hAnsi="Arial"/>
          <w:sz w:val="20"/>
          <w:szCs w:val="20"/>
        </w:rPr>
        <w:t>publish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عند أول تشغيل ينشئ البرنامج قاعدة البيانات تلقائيًا في مجلد المستندات الخاص بالمستخدم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قاعدة البيانات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cs="Arial" w:ascii="Arial" w:hAnsi="Arial"/>
          <w:sz w:val="20"/>
          <w:szCs w:val="20"/>
        </w:rPr>
        <w:t>Documents\QYachtMaster\Database\qyachtmaster.db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النسخ الاحتياطية التلقائية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cs="Arial" w:ascii="Arial" w:hAnsi="Arial"/>
          <w:sz w:val="20"/>
          <w:szCs w:val="20"/>
        </w:rPr>
        <w:t>Documents\QYachtMaster\Backups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 xml:space="preserve">يحتفظ البرنامج بآخر </w:t>
      </w:r>
      <w:r>
        <w:rPr>
          <w:rFonts w:cs="Arial" w:ascii="Arial" w:hAnsi="Arial"/>
          <w:sz w:val="20"/>
          <w:szCs w:val="20"/>
        </w:rPr>
        <w:t>10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نسخ عند بدء التشغيل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تقارير </w:t>
      </w:r>
      <w:r>
        <w:rPr>
          <w:rFonts w:cs="Arial" w:ascii="Arial" w:hAnsi="Arial"/>
          <w:sz w:val="20"/>
          <w:szCs w:val="20"/>
        </w:rPr>
        <w:t>Excel: Documents\QYachtMaster\Reports</w:t>
      </w:r>
      <w:r>
        <w:rPr>
          <w:rFonts w:cs="Arial" w:ascii="Arial" w:hAnsi="Arial"/>
          <w:sz w:val="20"/>
          <w:szCs w:val="20"/>
          <w:rtl w:val="true"/>
        </w:rPr>
        <w:t>.</w:t>
      </w:r>
    </w:p>
    <w:tbl>
      <w:tblPr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FFF4CE" w:val="clear"/>
            <w:vAlign w:val="center"/>
          </w:tcPr>
          <w:p>
            <w:pPr>
              <w:pStyle w:val="Normal"/>
              <w:bidi w:val="1"/>
              <w:spacing w:before="0" w:after="4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/>
                <w:color w:val="1F4D78"/>
                <w:sz w:val="20"/>
                <w:szCs w:val="20"/>
                <w:rtl w:val="true"/>
              </w:rPr>
              <w:t>قاعدة مهمة</w:t>
            </w:r>
            <w:r>
              <w:rPr>
                <w:rFonts w:cs="Arial" w:ascii="Arial" w:hAnsi="Arial"/>
                <w:b/>
                <w:color w:val="1F4D78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لا تنقل أو تعدّل ملف قاعدة البيانات يدويًا أثناء تشغيل البرنامج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أخرج من البرنامج أولًا، واستخدم نسخة احتياطية عند النقل أو الاستعادة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40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rtl w:val="true"/>
        </w:rPr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2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خريطة البرنامج</w:t>
      </w:r>
    </w:p>
    <w:tbl>
      <w:tblPr>
        <w:tblStyle w:val="TableGrid"/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b/>
                <w:b/>
                <w:color w:val="1F4D78"/>
                <w:kern w:val="0"/>
                <w:sz w:val="20"/>
                <w:szCs w:val="20"/>
                <w:rtl w:val="true"/>
                <w:lang w:val="en-US" w:eastAsia="en-US" w:bidi="ar-SA"/>
              </w:rPr>
              <w:t>المكوّن</w:t>
            </w:r>
          </w:p>
        </w:tc>
        <w:tc>
          <w:tcPr>
            <w:tcW w:w="468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b/>
                <w:b/>
                <w:color w:val="1F4D78"/>
                <w:kern w:val="0"/>
                <w:sz w:val="20"/>
                <w:szCs w:val="20"/>
                <w:rtl w:val="true"/>
                <w:lang w:val="en-US" w:eastAsia="en-US" w:bidi="ar-SA"/>
              </w:rPr>
              <w:t>الاستخدام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الشاشة الرئيسية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البحث عن العميل أو تسجيله، ثم بدء بطاقة العمل</w:t>
            </w:r>
            <w:r>
              <w:rPr>
                <w:rFonts w:eastAsia="ＭＳ 明朝" w:cs="Arial" w:ascii="Arial" w:hAnsi="Arial"/>
                <w:kern w:val="0"/>
                <w:sz w:val="20"/>
                <w:szCs w:val="20"/>
                <w:rtl w:val="true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بطاقة العمل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تسجيل بيانات المركبة</w:t>
            </w:r>
            <w:r>
              <w:rPr>
                <w:rFonts w:eastAsia="ＭＳ 明朝" w:cs="Arial" w:ascii="Arial" w:hAnsi="Arial"/>
                <w:kern w:val="0"/>
                <w:sz w:val="20"/>
                <w:szCs w:val="20"/>
                <w:rtl w:val="true"/>
                <w:lang w:val="en-US" w:eastAsia="en-US" w:bidi="ar-SA"/>
              </w:rPr>
              <w:t>/</w:t>
            </w: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اليخت، أعمال الصيانة، والفني والقطع المختارة</w:t>
            </w:r>
            <w:r>
              <w:rPr>
                <w:rFonts w:eastAsia="ＭＳ 明朝" w:cs="Arial" w:ascii="Arial" w:hAnsi="Arial"/>
                <w:kern w:val="0"/>
                <w:sz w:val="20"/>
                <w:szCs w:val="20"/>
                <w:rtl w:val="true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الفاتورة الذكية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تأكيد البنود والأجور والدفع ثم إصدار فاتورة مقفلة وطباعتها</w:t>
            </w:r>
            <w:r>
              <w:rPr>
                <w:rFonts w:eastAsia="ＭＳ 明朝" w:cs="Arial" w:ascii="Arial" w:hAnsi="Arial"/>
                <w:kern w:val="0"/>
                <w:sz w:val="20"/>
                <w:szCs w:val="20"/>
                <w:rtl w:val="true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لوحة المراقبة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عرض بطاقات العمل غير المكتملة بحسب مسار الخدمة، مع زر تحديث</w:t>
            </w:r>
            <w:r>
              <w:rPr>
                <w:rFonts w:eastAsia="ＭＳ 明朝" w:cs="Arial" w:ascii="Arial" w:hAnsi="Arial"/>
                <w:kern w:val="0"/>
                <w:sz w:val="20"/>
                <w:szCs w:val="20"/>
                <w:rtl w:val="true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>لوحة الإدارة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bidi w:val="1"/>
              <w:spacing w:before="0" w:after="120"/>
              <w:jc w:val="start"/>
              <w:rPr>
                <w:rFonts w:ascii="Arial" w:hAnsi="Arial" w:eastAsia="ＭＳ 明朝" w:cs="Arial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ＭＳ 明朝" w:cs="Arial"/>
                <w:kern w:val="0"/>
                <w:sz w:val="20"/>
                <w:szCs w:val="20"/>
                <w:rtl w:val="true"/>
                <w:lang w:val="en-US" w:eastAsia="en-US" w:bidi="ar-SA"/>
              </w:rPr>
              <w:t xml:space="preserve">التقارير، مؤشرات الأداء، المخزون، الديون، والتصدير إلى </w:t>
            </w:r>
            <w:r>
              <w:rPr>
                <w:rFonts w:eastAsia="ＭＳ 明朝" w:cs="Arial" w:ascii="Arial" w:hAnsi="Arial"/>
                <w:kern w:val="0"/>
                <w:sz w:val="20"/>
                <w:szCs w:val="20"/>
                <w:lang w:val="en-US" w:eastAsia="en-US" w:bidi="ar-SA"/>
              </w:rPr>
              <w:t>Excel</w:t>
            </w:r>
            <w:r>
              <w:rPr>
                <w:rFonts w:eastAsia="ＭＳ 明朝" w:cs="Arial" w:ascii="Arial" w:hAnsi="Arial"/>
                <w:kern w:val="0"/>
                <w:sz w:val="20"/>
                <w:szCs w:val="20"/>
                <w:rtl w:val="true"/>
                <w:lang w:val="en-US" w:eastAsia="en-US" w:bidi="ar-SA"/>
              </w:rPr>
              <w:t>.</w:t>
            </w:r>
          </w:p>
        </w:tc>
      </w:tr>
    </w:tbl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3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سير العمل اليومي الصحيح</w:t>
      </w:r>
    </w:p>
    <w:p>
      <w:pPr>
        <w:pStyle w:val="ListNumber"/>
        <w:numPr>
          <w:ilvl w:val="0"/>
          <w:numId w:val="4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ابحث برقم هاتف العميل من الشاشة الرئيسية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Number"/>
        <w:numPr>
          <w:ilvl w:val="0"/>
          <w:numId w:val="4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سجّل العميل الجديد أو افتح العميل المسجل، ثم أنشئ بطاقة العمل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Number"/>
        <w:numPr>
          <w:ilvl w:val="0"/>
          <w:numId w:val="4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أدخل بيانات المركبة والخدمات والقطع في بطاقة العمل، ثم احفظ وانتقل إلى الفاتورة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Number"/>
        <w:numPr>
          <w:ilvl w:val="0"/>
          <w:numId w:val="4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راجع الفاتورة، أدخل الأجور والدفع، ثم اختر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إصدار وطباعة</w:t>
      </w:r>
      <w:r>
        <w:rPr>
          <w:rFonts w:cs="Arial" w:ascii="Arial" w:hAnsi="Arial"/>
          <w:sz w:val="20"/>
          <w:szCs w:val="20"/>
          <w:rtl w:val="true"/>
        </w:rPr>
        <w:t>».</w:t>
      </w:r>
    </w:p>
    <w:p>
      <w:pPr>
        <w:pStyle w:val="ListNumber"/>
        <w:numPr>
          <w:ilvl w:val="0"/>
          <w:numId w:val="4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راقب الأعمال المفتوحة من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لوحة المراقبة</w:t>
      </w:r>
      <w:r>
        <w:rPr>
          <w:rFonts w:cs="Arial" w:ascii="Arial" w:hAnsi="Arial"/>
          <w:sz w:val="20"/>
          <w:szCs w:val="20"/>
          <w:rtl w:val="true"/>
        </w:rPr>
        <w:t>»</w:t>
      </w:r>
      <w:r>
        <w:rPr>
          <w:rFonts w:ascii="Arial" w:hAnsi="Arial" w:cs="Arial"/>
          <w:sz w:val="20"/>
          <w:szCs w:val="20"/>
          <w:rtl w:val="true"/>
        </w:rPr>
        <w:t xml:space="preserve">، وراجع التقارير من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لوحة الإدارة</w:t>
      </w:r>
      <w:r>
        <w:rPr>
          <w:rFonts w:cs="Arial" w:ascii="Arial" w:hAnsi="Arial"/>
          <w:sz w:val="20"/>
          <w:szCs w:val="20"/>
          <w:rtl w:val="true"/>
        </w:rPr>
        <w:t>».</w:t>
      </w:r>
    </w:p>
    <w:tbl>
      <w:tblPr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FFF4CE" w:val="clear"/>
            <w:vAlign w:val="center"/>
          </w:tcPr>
          <w:p>
            <w:pPr>
              <w:pStyle w:val="Normal"/>
              <w:bidi w:val="1"/>
              <w:spacing w:before="0" w:after="4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/>
                <w:color w:val="1F4D78"/>
                <w:sz w:val="20"/>
                <w:szCs w:val="20"/>
                <w:rtl w:val="true"/>
              </w:rPr>
              <w:t>لا يمكن التراجع بسهولة</w:t>
            </w:r>
            <w:r>
              <w:rPr>
                <w:rFonts w:cs="Arial" w:ascii="Arial" w:hAnsi="Arial"/>
                <w:b/>
                <w:color w:val="1F4D78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إصدار الفاتورة يقفلها ويحدّث الدين والمخزون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 xml:space="preserve">راجع كل البيانات والكميات والأسعار قبل الضغط على 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«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إصدار وطباعة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».</w:t>
            </w:r>
          </w:p>
        </w:tc>
      </w:tr>
    </w:tbl>
    <w:p>
      <w:pPr>
        <w:pStyle w:val="Normal"/>
        <w:bidi w:val="1"/>
        <w:spacing w:before="0" w:after="40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rtl w:val="true"/>
        </w:rPr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4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استقبال العميل من الشاشة الرئيسية</w:t>
      </w:r>
    </w:p>
    <w:p>
      <w:pPr>
        <w:pStyle w:val="Heading2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عميل مسجل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اكتب رقم الهاتف المحلي من </w:t>
      </w:r>
      <w:r>
        <w:rPr>
          <w:rFonts w:cs="Arial" w:ascii="Arial" w:hAnsi="Arial"/>
          <w:sz w:val="20"/>
          <w:szCs w:val="20"/>
        </w:rPr>
        <w:t>8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 xml:space="preserve">أرقام، أو الرقم بالصيغة الدولية </w:t>
      </w:r>
      <w:r>
        <w:rPr>
          <w:rFonts w:cs="Arial" w:ascii="Arial" w:hAnsi="Arial"/>
          <w:sz w:val="20"/>
          <w:szCs w:val="20"/>
          <w:rtl w:val="true"/>
        </w:rPr>
        <w:t>+</w:t>
      </w:r>
      <w:r>
        <w:rPr>
          <w:rFonts w:cs="Arial" w:ascii="Arial" w:hAnsi="Arial"/>
          <w:sz w:val="20"/>
          <w:szCs w:val="20"/>
        </w:rPr>
        <w:t>974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 xml:space="preserve">يبدأ البرنامج البحث تلقائيًا بعد إدخال أربعة أرقام على الأقل، ويقبل المطابقة بآخر </w:t>
      </w:r>
      <w:r>
        <w:rPr>
          <w:rFonts w:cs="Arial" w:ascii="Arial" w:hAnsi="Arial"/>
          <w:sz w:val="20"/>
          <w:szCs w:val="20"/>
        </w:rPr>
        <w:t>8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أرقام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عند العثور على العميل تظهر بياناته وحالة الدين المستحق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اختر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كشف الحساب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>لعرض الفواتير والأرصدة السابقة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يمكن فتح بطاقة عمل رغم وجود دين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 xml:space="preserve">زر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قبول السداد النقدي والدخول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>يصفّر كامل الدين الظاهر ويُسجّل عملية دفع نقدي؛ لا تستخدمه إلا بعد استلام المبلغ فعليًا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Heading2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عميل جديد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أدخل رقم الهاتف، ثم الاسم الكامل على الأقل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أضف العنوان وأرقام العمل</w:t>
      </w:r>
      <w:r>
        <w:rPr>
          <w:rFonts w:cs="Arial" w:ascii="Arial" w:hAnsi="Arial"/>
          <w:sz w:val="20"/>
          <w:szCs w:val="20"/>
          <w:rtl w:val="true"/>
        </w:rPr>
        <w:t>/</w:t>
      </w:r>
      <w:r>
        <w:rPr>
          <w:rFonts w:ascii="Arial" w:hAnsi="Arial" w:cs="Arial"/>
          <w:sz w:val="20"/>
          <w:szCs w:val="20"/>
          <w:rtl w:val="true"/>
        </w:rPr>
        <w:t xml:space="preserve">الهاتف الأخرى إن وجدت، ثم اضغط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تسجيل العميل وفتح بطاقة العمل</w:t>
      </w:r>
      <w:r>
        <w:rPr>
          <w:rFonts w:cs="Arial" w:ascii="Arial" w:hAnsi="Arial"/>
          <w:sz w:val="20"/>
          <w:szCs w:val="20"/>
          <w:rtl w:val="true"/>
        </w:rPr>
        <w:t>».</w:t>
      </w:r>
    </w:p>
    <w:tbl>
      <w:tblPr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E8EEF5" w:val="clear"/>
            <w:vAlign w:val="center"/>
          </w:tcPr>
          <w:p>
            <w:pPr>
              <w:pStyle w:val="Normal"/>
              <w:bidi w:val="1"/>
              <w:spacing w:before="0" w:after="4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/>
                <w:color w:val="1F4D78"/>
                <w:sz w:val="20"/>
                <w:szCs w:val="20"/>
                <w:rtl w:val="true"/>
              </w:rPr>
              <w:t>تحقق</w:t>
            </w:r>
            <w:r>
              <w:rPr>
                <w:rFonts w:cs="Arial" w:ascii="Arial" w:hAnsi="Arial"/>
                <w:b/>
                <w:color w:val="1F4D78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تأكد من رقم الهاتف قبل التسجيل لتجنب إنشاء سجل مكرر للعميل نفسه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40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rtl w:val="true"/>
        </w:rPr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5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إنشاء بطاقة العمل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تفتح بطاقة العمل بعد التسجيل أو البحث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رقم البطاقة يُنشأ تلقائيًا؛ أدخل وقت الوصول والتاريخ ثم البيانات التالية</w:t>
      </w:r>
      <w:r>
        <w:rPr>
          <w:rFonts w:cs="Arial" w:ascii="Arial" w:hAnsi="Arial"/>
          <w:sz w:val="20"/>
          <w:szCs w:val="20"/>
          <w:rtl w:val="true"/>
        </w:rPr>
        <w:t>: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رقم اللوحة أو رقم تعريف اليخت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حقل إلزامي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السنة، الماركة، الموديل، اللون وعداد المسافة عند توفرها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وقت الاستلام ووقت التسليم مع </w:t>
      </w:r>
      <w:r>
        <w:rPr>
          <w:rFonts w:cs="Arial" w:ascii="Arial" w:hAnsi="Arial"/>
          <w:sz w:val="20"/>
          <w:szCs w:val="20"/>
        </w:rPr>
        <w:t>AM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 xml:space="preserve">أو </w:t>
      </w:r>
      <w:r>
        <w:rPr>
          <w:rFonts w:cs="Arial" w:ascii="Arial" w:hAnsi="Arial"/>
          <w:sz w:val="20"/>
          <w:szCs w:val="20"/>
        </w:rPr>
        <w:t>PM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حتى </w:t>
      </w:r>
      <w:r>
        <w:rPr>
          <w:rFonts w:cs="Arial" w:ascii="Arial" w:hAnsi="Arial"/>
          <w:sz w:val="20"/>
          <w:szCs w:val="20"/>
        </w:rPr>
        <w:t>8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أسطر لأعمال الصيانة المطلوبة واسم الفني المسؤول عن كل سطر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Heading2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اختيار قطع الغيار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من قسم ملاحظات الفني اختر القسم أولًا، ثم اختر القطعة</w:t>
      </w:r>
      <w:r>
        <w:rPr>
          <w:rFonts w:cs="Arial" w:ascii="Arial" w:hAnsi="Arial"/>
          <w:sz w:val="20"/>
          <w:szCs w:val="20"/>
          <w:rtl w:val="true"/>
        </w:rPr>
        <w:t>/</w:t>
      </w:r>
      <w:r>
        <w:rPr>
          <w:rFonts w:ascii="Arial" w:hAnsi="Arial" w:cs="Arial"/>
          <w:sz w:val="20"/>
          <w:szCs w:val="20"/>
          <w:rtl w:val="true"/>
        </w:rPr>
        <w:t>الموديل المتوافق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يمكن إعادة الاختيار لإضافة أكثر من قطعة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 xml:space="preserve">استخدم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تغيير ملف المخزون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 xml:space="preserve">عند الحاجة لاختيار ملف </w:t>
      </w:r>
      <w:r>
        <w:rPr>
          <w:rFonts w:cs="Arial" w:ascii="Arial" w:hAnsi="Arial"/>
          <w:sz w:val="20"/>
          <w:szCs w:val="20"/>
        </w:rPr>
        <w:t>Excel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أحدث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راجع قائمة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القطع المختارة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 xml:space="preserve">واحذف أي قطعة غير مطلوبة بزر </w:t>
      </w:r>
      <w:r>
        <w:rPr>
          <w:rFonts w:cs="Arial" w:ascii="Arial" w:hAnsi="Arial"/>
          <w:sz w:val="20"/>
          <w:szCs w:val="20"/>
          <w:rtl w:val="true"/>
        </w:rPr>
        <w:t xml:space="preserve">× </w:t>
      </w:r>
      <w:r>
        <w:rPr>
          <w:rFonts w:ascii="Arial" w:hAnsi="Arial" w:cs="Arial"/>
          <w:sz w:val="20"/>
          <w:szCs w:val="20"/>
          <w:rtl w:val="true"/>
        </w:rPr>
        <w:t>قبل الحفظ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 xml:space="preserve">اضغط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حفظ ومتابعة إلى الفاتورة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>فقط بعد اكتمال البطاقة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6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الفاتورة الذكية والطباعة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تنتقل القطع المختارة إلى الفاتورة تلقائيًا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راجع الرقم والتاريخ والعميل والمركبة، ثم عدّل البنود ضمن الجدول عند الضرورة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أضف بنود خدمة يدوية عبر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إضافة سطر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 xml:space="preserve">أو استورد بنودًا من </w:t>
      </w:r>
      <w:r>
        <w:rPr>
          <w:rFonts w:cs="Arial" w:ascii="Arial" w:hAnsi="Arial"/>
          <w:sz w:val="20"/>
          <w:szCs w:val="20"/>
        </w:rPr>
        <w:t>Excel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 xml:space="preserve">عبر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استيراد بنود</w:t>
      </w:r>
      <w:r>
        <w:rPr>
          <w:rFonts w:cs="Arial" w:ascii="Arial" w:hAnsi="Arial"/>
          <w:sz w:val="20"/>
          <w:szCs w:val="20"/>
          <w:rtl w:val="true"/>
        </w:rPr>
        <w:t>».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لكل بند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الوصف، الكمية، سعر الوحدة، الخصم، ملاحظة الخصم، والضمان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أدخل أجور اليد في حقل </w:t>
      </w:r>
      <w:r>
        <w:rPr>
          <w:rFonts w:cs="Arial" w:ascii="Arial" w:hAnsi="Arial"/>
          <w:sz w:val="20"/>
          <w:szCs w:val="20"/>
        </w:rPr>
        <w:t>Labor Fees</w:t>
      </w:r>
      <w:r>
        <w:rPr>
          <w:rFonts w:ascii="Arial" w:hAnsi="Arial" w:cs="Arial"/>
          <w:sz w:val="20"/>
          <w:szCs w:val="20"/>
          <w:rtl w:val="true"/>
        </w:rPr>
        <w:t>، ثم مبلغ المدفوع وطريقة الدفع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يظهر المتبقي تلقائيًا بوصفه دينًا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إن كان هناك دين سابق، راجع حقلي الدين السابق والسداد منه بدقة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راقب رسالة تحذير المخزون إن ظهرت؛ لا تتجاهلها قبل التأكد من الكمية الفعلية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بعد التأكد، اضغط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إصدار وطباعة</w:t>
      </w:r>
      <w:r>
        <w:rPr>
          <w:rFonts w:cs="Arial" w:ascii="Arial" w:hAnsi="Arial"/>
          <w:sz w:val="20"/>
          <w:szCs w:val="20"/>
          <w:rtl w:val="true"/>
        </w:rPr>
        <w:t xml:space="preserve">». </w:t>
      </w:r>
      <w:r>
        <w:rPr>
          <w:rFonts w:ascii="Arial" w:hAnsi="Arial" w:cs="Arial"/>
          <w:sz w:val="20"/>
          <w:szCs w:val="20"/>
          <w:rtl w:val="true"/>
        </w:rPr>
        <w:t>تُحفظ الفاتورة، تُقفل للتعديل، ويُحدّث المخزون والدين وفق القيم المدخلة</w:t>
      </w:r>
      <w:r>
        <w:rPr>
          <w:rFonts w:cs="Arial" w:ascii="Arial" w:hAnsi="Arial"/>
          <w:sz w:val="20"/>
          <w:szCs w:val="20"/>
          <w:rtl w:val="true"/>
        </w:rPr>
        <w:t>.</w:t>
      </w:r>
    </w:p>
    <w:tbl>
      <w:tblPr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E8EEF5" w:val="clear"/>
            <w:vAlign w:val="center"/>
          </w:tcPr>
          <w:p>
            <w:pPr>
              <w:pStyle w:val="Normal"/>
              <w:bidi w:val="1"/>
              <w:spacing w:before="0" w:after="4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/>
                <w:color w:val="1F4D78"/>
                <w:sz w:val="20"/>
                <w:szCs w:val="20"/>
                <w:rtl w:val="true"/>
              </w:rPr>
              <w:t>نصيحة محاسبية</w:t>
            </w:r>
            <w:r>
              <w:rPr>
                <w:rFonts w:cs="Arial" w:ascii="Arial" w:hAnsi="Arial"/>
                <w:b/>
                <w:color w:val="1F4D78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لا تستخدم الخصم دون كتابة ملاحظة موجزة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ذلك يجعل مراجعة التقارير والفاتورة أسهل لاحقًا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40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rtl w:val="true"/>
        </w:rPr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7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المخزون والمزامنة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من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مزامنة المخزن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 xml:space="preserve">في الوصول السريع، اختر ملف </w:t>
      </w:r>
      <w:r>
        <w:rPr>
          <w:rFonts w:cs="Arial" w:ascii="Arial" w:hAnsi="Arial"/>
          <w:sz w:val="20"/>
          <w:szCs w:val="20"/>
        </w:rPr>
        <w:t>Excel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الخاص بالمخزون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يعرض البرنامج القطع الموجودة والقطع الجديدة قبل بدء التحديث والاستيراد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استخدم شاشة تعيين الأعمدة إذا طلبها البرنامج، واربط رقم القطعة والكمية وسعر البيع والوصف بالحقول الصحيحة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تحقق من ملف </w:t>
      </w:r>
      <w:r>
        <w:rPr>
          <w:rFonts w:cs="Arial" w:ascii="Arial" w:hAnsi="Arial"/>
          <w:sz w:val="20"/>
          <w:szCs w:val="20"/>
        </w:rPr>
        <w:t>Excel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في بيئة تجريبية أو احتفظ بنسخة منه قبل مزامنة كمية كبيرة من البيانات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لا تفتح الملف نفسه للتعديل أثناء تنفيذ المزامنة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8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إرجاع قطعة من فاتورة مقفلة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بعد البحث عن العميل، اضغط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استرجاع قطعة</w:t>
      </w:r>
      <w:r>
        <w:rPr>
          <w:rFonts w:cs="Arial" w:ascii="Arial" w:hAnsi="Arial"/>
          <w:sz w:val="20"/>
          <w:szCs w:val="20"/>
          <w:rtl w:val="true"/>
        </w:rPr>
        <w:t xml:space="preserve">». </w:t>
      </w:r>
      <w:r>
        <w:rPr>
          <w:rFonts w:ascii="Arial" w:hAnsi="Arial" w:cs="Arial"/>
          <w:sz w:val="20"/>
          <w:szCs w:val="20"/>
          <w:rtl w:val="true"/>
        </w:rPr>
        <w:t>أدخل رقم القطعة ثم استخدم زر البحث للتحقق منها، وأدخل رقم الفاتورة إن توفر، والكمية المرتجعة وسعر الوحدة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اختر نوع الاسترداد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رد نقدي أو تخفيض الدين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اكتب ملاحظة مختصرة توضح سبب الإرجاع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راجع إجمالي الاسترداد ثم اضغط تأكيد الإرجاع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تُعاد الكمية إلى المخزون وفق العملية</w:t>
      </w:r>
      <w:r>
        <w:rPr>
          <w:rFonts w:cs="Arial" w:ascii="Arial" w:hAnsi="Arial"/>
          <w:sz w:val="20"/>
          <w:szCs w:val="20"/>
          <w:rtl w:val="true"/>
        </w:rPr>
        <w:t>.</w:t>
      </w:r>
    </w:p>
    <w:tbl>
      <w:tblPr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FFF4CE" w:val="clear"/>
            <w:vAlign w:val="center"/>
          </w:tcPr>
          <w:p>
            <w:pPr>
              <w:pStyle w:val="Normal"/>
              <w:bidi w:val="1"/>
              <w:spacing w:before="0" w:after="4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/>
                <w:color w:val="1F4D78"/>
                <w:sz w:val="20"/>
                <w:szCs w:val="20"/>
                <w:rtl w:val="true"/>
              </w:rPr>
              <w:t>تدقيق</w:t>
            </w:r>
            <w:r>
              <w:rPr>
                <w:rFonts w:cs="Arial" w:ascii="Arial" w:hAnsi="Arial"/>
                <w:b/>
                <w:color w:val="1F4D78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لا تؤكد الإرجاع قبل مطابقة رقم القطعة والكمية مع الفاتورة الفعلية؛ عملية الإرجاع تؤثر في المخزون والحسابات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40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rtl w:val="true"/>
        </w:rPr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9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لوحة المراقبة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اضغط </w:t>
      </w:r>
      <w:r>
        <w:rPr>
          <w:rFonts w:cs="Arial" w:ascii="Arial" w:hAnsi="Arial"/>
          <w:sz w:val="20"/>
          <w:szCs w:val="20"/>
          <w:rtl w:val="true"/>
        </w:rPr>
        <w:t xml:space="preserve">«📡 </w:t>
      </w:r>
      <w:r>
        <w:rPr>
          <w:rFonts w:cs="Arial" w:ascii="Arial" w:hAnsi="Arial"/>
          <w:sz w:val="20"/>
          <w:szCs w:val="20"/>
        </w:rPr>
        <w:t>Monitor Board</w:t>
      </w:r>
      <w:r>
        <w:rPr>
          <w:rFonts w:cs="Arial" w:ascii="Arial" w:hAnsi="Arial"/>
          <w:sz w:val="20"/>
          <w:szCs w:val="20"/>
          <w:rtl w:val="true"/>
        </w:rPr>
        <w:t xml:space="preserve"> / </w:t>
      </w:r>
      <w:r>
        <w:rPr>
          <w:rFonts w:ascii="Arial" w:hAnsi="Arial" w:cs="Arial"/>
          <w:sz w:val="20"/>
          <w:szCs w:val="20"/>
          <w:rtl w:val="true"/>
        </w:rPr>
        <w:t>لوحة المراقبة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>من شريط الوصول السريع في الشاشة الرئيسية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تفتح اللوحة في نافذة مستقلة وتعرض بطاقات العمل غير المكتملة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استخدم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تحديث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>لجلب أحدث بيانات بطاقات العمل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البطاقات المكتملة أو الملغاة لا تظهر في اللوحة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اعتمد على رقم بطاقة العمل وبيانات العميل والمركبة والحالة للتنسيق التشغيلي بين الفنيين</w:t>
      </w:r>
      <w:r>
        <w:rPr>
          <w:rFonts w:cs="Arial" w:ascii="Arial" w:hAnsi="Arial"/>
          <w:sz w:val="20"/>
          <w:szCs w:val="20"/>
          <w:rtl w:val="true"/>
        </w:rPr>
        <w:t>.</w:t>
      </w:r>
    </w:p>
    <w:tbl>
      <w:tblPr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E8EEF5" w:val="clear"/>
            <w:vAlign w:val="center"/>
          </w:tcPr>
          <w:p>
            <w:pPr>
              <w:pStyle w:val="Normal"/>
              <w:bidi w:val="1"/>
              <w:spacing w:before="0" w:after="4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/>
                <w:color w:val="1F4D78"/>
                <w:sz w:val="20"/>
                <w:szCs w:val="20"/>
                <w:rtl w:val="true"/>
              </w:rPr>
              <w:t>حدود اللوحة الحالية</w:t>
            </w:r>
            <w:r>
              <w:rPr>
                <w:rFonts w:cs="Arial" w:ascii="Arial" w:hAnsi="Arial"/>
                <w:b/>
                <w:color w:val="1F4D78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اللوحة مخصصة للمتابعة والعرض والتحديث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توزيع البطاقات الظاهر هو عرض تشغيلي، وليس بديلاً عن تحديث حالة بطاقة العمل في إجراءات الورشة المعتمدة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40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rtl w:val="true"/>
        </w:rPr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10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لوحة الإدارة والتقارير</w:t>
      </w:r>
    </w:p>
    <w:p>
      <w:pPr>
        <w:pStyle w:val="Normal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اضغط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لوحة الإدارة</w:t>
      </w:r>
      <w:r>
        <w:rPr>
          <w:rFonts w:cs="Arial" w:ascii="Arial" w:hAnsi="Arial"/>
          <w:sz w:val="20"/>
          <w:szCs w:val="20"/>
          <w:rtl w:val="true"/>
        </w:rPr>
        <w:t xml:space="preserve">». </w:t>
      </w:r>
      <w:r>
        <w:rPr>
          <w:rFonts w:ascii="Arial" w:hAnsi="Arial" w:cs="Arial"/>
          <w:sz w:val="20"/>
          <w:szCs w:val="20"/>
          <w:rtl w:val="true"/>
        </w:rPr>
        <w:t xml:space="preserve">الوصول محصور بالمستخدم ذي دور </w:t>
      </w:r>
      <w:r>
        <w:rPr>
          <w:rFonts w:cs="Arial" w:ascii="Arial" w:hAnsi="Arial"/>
          <w:sz w:val="20"/>
          <w:szCs w:val="20"/>
        </w:rPr>
        <w:t>Admin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في قاعدة البيانات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تعرض الصفحة مؤشرات الإيرادات، عدد الفواتير، الديون، الأرباح، ونقص المخزون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Sales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حدد تقريرًا شهريًا أو نطاقًا زمنيًا مخصصًا ثم صدّر تقرير المبيعات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Profit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صدّر ربحية القطع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cs="Arial" w:ascii="Arial" w:hAnsi="Arial"/>
          <w:sz w:val="20"/>
          <w:szCs w:val="20"/>
        </w:rPr>
        <w:t>Debts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صدّر أرصدة العملاء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cs="Arial" w:ascii="Arial" w:hAnsi="Arial"/>
          <w:sz w:val="20"/>
          <w:szCs w:val="20"/>
        </w:rPr>
        <w:t>Top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الأكثر مبيعًا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cs="Arial" w:ascii="Arial" w:hAnsi="Arial"/>
          <w:sz w:val="20"/>
          <w:szCs w:val="20"/>
        </w:rPr>
        <w:t>Low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القطع منخفضة المخزون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تفتح التقارير بصيغة </w:t>
      </w:r>
      <w:r>
        <w:rPr>
          <w:rFonts w:cs="Arial" w:ascii="Arial" w:hAnsi="Arial"/>
          <w:sz w:val="20"/>
          <w:szCs w:val="20"/>
        </w:rPr>
        <w:t>Excel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 xml:space="preserve">بعد التصدير وتُحفظ داخل </w:t>
      </w:r>
      <w:r>
        <w:rPr>
          <w:rFonts w:cs="Arial" w:ascii="Arial" w:hAnsi="Arial"/>
          <w:sz w:val="20"/>
          <w:szCs w:val="20"/>
        </w:rPr>
        <w:t>Documents\QYachtMaster\Reports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استخدم زر مزامنة المخزون من لوحة الإدارة كبديل للوصول السريع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11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حماية البيانات والنسخ الاحتياطي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يتخذ البرنامج نسخة احتياطية تلقائية عند التشغيل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 xml:space="preserve">تحقق دوريًا من وجود ملفات حديثة في مجلد </w:t>
      </w:r>
      <w:r>
        <w:rPr>
          <w:rFonts w:cs="Arial" w:ascii="Arial" w:hAnsi="Arial"/>
          <w:sz w:val="20"/>
          <w:szCs w:val="20"/>
        </w:rPr>
        <w:t>Backups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انسخ مجلد </w:t>
      </w:r>
      <w:r>
        <w:rPr>
          <w:rFonts w:cs="Arial" w:ascii="Arial" w:hAnsi="Arial"/>
          <w:sz w:val="20"/>
          <w:szCs w:val="20"/>
        </w:rPr>
        <w:t>QYachtMaster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في المستندات إلى موقع آمن أو جهاز شبكي وفق سياسة المنشأة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قبل تحديث التطبيق أو نقله إلى جهاز آخر، احتفظ بنسخة من </w:t>
      </w:r>
      <w:r>
        <w:rPr>
          <w:rFonts w:cs="Arial" w:ascii="Arial" w:hAnsi="Arial"/>
          <w:sz w:val="20"/>
          <w:szCs w:val="20"/>
        </w:rPr>
        <w:t>qyachtmaster.db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والنسخ الاحتياطية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 xml:space="preserve">لا تشارك مجلد قاعدة البيانات عبر عدة أجهزة في الوقت نفسه إلا ضمن إعداد تقني مدروس؛ البرنامج يستخدم قاعدة </w:t>
      </w:r>
      <w:r>
        <w:rPr>
          <w:rFonts w:cs="Arial" w:ascii="Arial" w:hAnsi="Arial"/>
          <w:sz w:val="20"/>
          <w:szCs w:val="20"/>
        </w:rPr>
        <w:t>SQLite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محلية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12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قائمة مراجعة سريعة قبل إغلاق اليوم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تأكد من إصدار وطباعة جميع الفواتير المكتملة ومراجعة أي رصيد متبقٍ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راجع التحذيرات الخاصة بنقص المخزون أو الكميات غير الكافية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حدّث ملف المخزون عند استلام توريدات أو إجراء تعديلات معتمدة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تحقق من وجود نسخة احتياطية حديثة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صدّر تقرير المبيعات أو الديون عند طلب الإدارة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Heading1"/>
        <w:bidi w:val="1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13</w:t>
      </w:r>
      <w:r>
        <w:rPr>
          <w:rFonts w:cs="Arial" w:ascii="Arial" w:hAnsi="Arial"/>
          <w:sz w:val="20"/>
          <w:szCs w:val="20"/>
          <w:rtl w:val="true"/>
        </w:rPr>
        <w:t xml:space="preserve">. </w:t>
      </w:r>
      <w:r>
        <w:rPr>
          <w:rFonts w:ascii="Arial" w:hAnsi="Arial" w:cs="Arial"/>
          <w:sz w:val="20"/>
          <w:szCs w:val="20"/>
          <w:rtl w:val="true"/>
        </w:rPr>
        <w:t>عند حدوث مشكلة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إذا لم يظهر العميل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 xml:space="preserve">تحقق من آخر </w:t>
      </w:r>
      <w:r>
        <w:rPr>
          <w:rFonts w:cs="Arial" w:ascii="Arial" w:hAnsi="Arial"/>
          <w:sz w:val="20"/>
          <w:szCs w:val="20"/>
        </w:rPr>
        <w:t>8</w:t>
      </w:r>
      <w:r>
        <w:rPr>
          <w:rFonts w:cs="Arial" w:ascii="Arial" w:hAnsi="Arial"/>
          <w:sz w:val="20"/>
          <w:szCs w:val="20"/>
          <w:rtl w:val="true"/>
        </w:rPr>
        <w:t xml:space="preserve"> </w:t>
      </w:r>
      <w:r>
        <w:rPr>
          <w:rFonts w:ascii="Arial" w:hAnsi="Arial" w:cs="Arial"/>
          <w:sz w:val="20"/>
          <w:szCs w:val="20"/>
          <w:rtl w:val="true"/>
        </w:rPr>
        <w:t>أرقام للهاتف وابحث برقم آخر مسجل له، ثم تجنب تسجيله مرتين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إذا لم تظهر القطع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تأكد من اختيار ملف المخزون والأعمدة الصحيحة ثم أعد المزامنة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إذا لم تظهر بيانات لوحة المراقبة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 xml:space="preserve">اضغط </w:t>
      </w:r>
      <w:r>
        <w:rPr>
          <w:rFonts w:cs="Arial" w:ascii="Arial" w:hAnsi="Arial"/>
          <w:sz w:val="20"/>
          <w:szCs w:val="20"/>
          <w:rtl w:val="true"/>
        </w:rPr>
        <w:t>«</w:t>
      </w:r>
      <w:r>
        <w:rPr>
          <w:rFonts w:ascii="Arial" w:hAnsi="Arial" w:cs="Arial"/>
          <w:sz w:val="20"/>
          <w:szCs w:val="20"/>
          <w:rtl w:val="true"/>
        </w:rPr>
        <w:t>تحديث</w:t>
      </w:r>
      <w:r>
        <w:rPr>
          <w:rFonts w:cs="Arial" w:ascii="Arial" w:hAnsi="Arial"/>
          <w:sz w:val="20"/>
          <w:szCs w:val="20"/>
          <w:rtl w:val="true"/>
        </w:rPr>
        <w:t xml:space="preserve">» </w:t>
      </w:r>
      <w:r>
        <w:rPr>
          <w:rFonts w:ascii="Arial" w:hAnsi="Arial" w:cs="Arial"/>
          <w:sz w:val="20"/>
          <w:szCs w:val="20"/>
          <w:rtl w:val="true"/>
        </w:rPr>
        <w:t>وتحقق من أن بطاقات العمل ليست مكتملة أو ملغاة</w:t>
      </w:r>
      <w:r>
        <w:rPr>
          <w:rFonts w:cs="Arial" w:ascii="Arial" w:hAnsi="Arial"/>
          <w:sz w:val="20"/>
          <w:szCs w:val="20"/>
          <w:rtl w:val="true"/>
        </w:rPr>
        <w:t>.</w:t>
      </w:r>
    </w:p>
    <w:p>
      <w:pPr>
        <w:pStyle w:val="ListBullet"/>
        <w:numPr>
          <w:ilvl w:val="0"/>
          <w:numId w:val="1"/>
        </w:numPr>
        <w:bidi w:val="1"/>
        <w:spacing w:lineRule="auto" w:line="300" w:before="0" w:after="80"/>
        <w:ind w:hanging="271" w:start="54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 w:val="true"/>
        </w:rPr>
        <w:t>إذا تعذر فتح التطبيق</w:t>
      </w:r>
      <w:r>
        <w:rPr>
          <w:rFonts w:cs="Arial" w:ascii="Arial" w:hAnsi="Arial"/>
          <w:sz w:val="20"/>
          <w:szCs w:val="20"/>
          <w:rtl w:val="true"/>
        </w:rPr>
        <w:t xml:space="preserve">: </w:t>
      </w:r>
      <w:r>
        <w:rPr>
          <w:rFonts w:ascii="Arial" w:hAnsi="Arial" w:cs="Arial"/>
          <w:sz w:val="20"/>
          <w:szCs w:val="20"/>
          <w:rtl w:val="true"/>
        </w:rPr>
        <w:t>تحقق من صلاحية الكتابة إلى مجلد المستندات ووجود مساحة كافية، ثم راجع آخر نسخة احتياطية</w:t>
      </w:r>
      <w:r>
        <w:rPr>
          <w:rFonts w:cs="Arial" w:ascii="Arial" w:hAnsi="Arial"/>
          <w:sz w:val="20"/>
          <w:szCs w:val="20"/>
          <w:rtl w:val="true"/>
        </w:rPr>
        <w:t>.</w:t>
      </w:r>
    </w:p>
    <w:tbl>
      <w:tblPr>
        <w:tblW w:w="93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/>
            <w:shd w:fill="FFF4CE" w:val="clear"/>
            <w:vAlign w:val="center"/>
          </w:tcPr>
          <w:p>
            <w:pPr>
              <w:pStyle w:val="Normal"/>
              <w:bidi w:val="1"/>
              <w:spacing w:before="0" w:after="4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/>
                <w:color w:val="1F4D78"/>
                <w:sz w:val="20"/>
                <w:szCs w:val="20"/>
                <w:rtl w:val="true"/>
              </w:rPr>
              <w:t>الدعم</w:t>
            </w:r>
            <w:r>
              <w:rPr>
                <w:rFonts w:cs="Arial" w:ascii="Arial" w:hAnsi="Arial"/>
                <w:b/>
                <w:color w:val="1F4D78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عند رفع بلاغ، أرسل لقسم الدعم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وقت المشكلة، رقم بطاقة العمل أو الفاتورة، ورسالة الخطأ إن ظهرت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  <w:rtl w:val="true"/>
              </w:rPr>
              <w:t>لا ترسل ملف قاعدة البيانات إلا عبر قناة معتمدة</w:t>
            </w:r>
            <w:r>
              <w:rPr>
                <w:rFonts w:cs="Arial" w:ascii="Arial" w:hAnsi="Arial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40"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Arial"/>
        <w:color w:val="5B6573"/>
        <w:sz w:val="18"/>
      </w:rPr>
      <w:t xml:space="preserve">Q-Yacht Master  |  </w:t>
    </w:r>
    <w:r>
      <w:rPr>
        <w:rFonts w:ascii="Arial" w:hAnsi="Arial"/>
        <w:color w:val="5B6573"/>
        <w:sz w:val="18"/>
        <w:rtl w:val="true"/>
      </w:rPr>
      <w:t>صفحة</w:t>
    </w:r>
    <w:r>
      <w:rPr>
        <w:rFonts w:ascii="Arial" w:hAnsi="Arial"/>
        <w:color w:val="5B6573"/>
        <w:sz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Arial"/>
        <w:color w:val="5B6573"/>
        <w:sz w:val="18"/>
      </w:rPr>
      <w:t xml:space="preserve">Q-Yacht Master  |  </w:t>
    </w:r>
    <w:r>
      <w:rPr>
        <w:rFonts w:ascii="Arial" w:hAnsi="Arial"/>
        <w:color w:val="5B6573"/>
        <w:sz w:val="18"/>
        <w:rtl w:val="true"/>
      </w:rPr>
      <w:t>صفحة</w:t>
    </w:r>
    <w:r>
      <w:rPr>
        <w:rFonts w:ascii="Arial" w:hAnsi="Arial"/>
        <w:color w:val="5B6573"/>
        <w:sz w:val="18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40"/>
        <w:szCs w:val="40"/>
      </w:rPr>
    </w:pPr>
    <w:r>
      <w:rPr>
        <w:rFonts w:cs="Arial"/>
        <w:b/>
        <w:color w:val="5B6573"/>
        <w:sz w:val="40"/>
        <w:szCs w:val="40"/>
      </w:rPr>
      <w:t xml:space="preserve">Q-Yacht Master | </w:t>
    </w:r>
    <w:r>
      <w:rPr>
        <w:rFonts w:ascii="Arial" w:hAnsi="Arial"/>
        <w:b/>
        <w:b/>
        <w:color w:val="5B6573"/>
        <w:sz w:val="40"/>
        <w:szCs w:val="40"/>
        <w:rtl w:val="true"/>
      </w:rPr>
      <w:t>دليل المستخدم التشغيلي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40"/>
        <w:szCs w:val="40"/>
      </w:rPr>
    </w:pPr>
    <w:r>
      <w:rPr>
        <w:rFonts w:cs="Arial"/>
        <w:b/>
        <w:color w:val="5B6573"/>
        <w:sz w:val="40"/>
        <w:szCs w:val="40"/>
      </w:rPr>
      <w:t xml:space="preserve">Q-Yacht Master | </w:t>
    </w:r>
    <w:r>
      <w:rPr>
        <w:rFonts w:ascii="Arial" w:hAnsi="Arial"/>
        <w:b/>
        <w:b/>
        <w:color w:val="5B6573"/>
        <w:sz w:val="40"/>
        <w:szCs w:val="40"/>
        <w:rtl w:val="true"/>
      </w:rPr>
      <w:t>دليل المستخدم التشغيلي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start"/>
    </w:pPr>
    <w:rPr>
      <w:rFonts w:ascii="Arial" w:hAnsi="Arial" w:cs="Arial" w:eastAsia="ＭＳ 明朝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LibreOffice/26.2.4.2$Windows_X86_64 LibreOffice_project/0229ac93fcf0d7cbc6376066c6f35021cef002dc</Application>
  <AppVersion>15.0000</AppVersion>
  <Pages>4</Pages>
  <Words>1147</Words>
  <Characters>5783</Characters>
  <CharactersWithSpaces>6789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Q-Yacht Master</dc:creator>
  <dc:description>generated by python-docx</dc:description>
  <dc:language>en-US</dc:language>
  <cp:lastModifiedBy/>
  <dcterms:modified xsi:type="dcterms:W3CDTF">2026-07-28T02:55:17Z</dcterms:modified>
  <cp:revision>5</cp:revision>
  <dc:subject>إجراءات التشغيل اليومية</dc:subject>
  <dc:title>دليل مستخدم Q-Yacht Master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