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9.png" ContentType="image/png"/>
  <Override PartName="/word/media/rId77.png" ContentType="image/png"/>
  <Override PartName="/word/media/rId65.png" ContentType="image/png"/>
  <Override PartName="/word/media/rId73.png" ContentType="image/png"/>
  <Override PartName="/word/media/rId5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Открываем Midnight commander</w:t>
      </w:r>
    </w:p>
    <w:p>
      <w:pPr>
        <w:pStyle w:val="FirstParagraph"/>
      </w:pPr>
      <w:bookmarkStart w:id="24" w:name="fig:001"/>
      <w:r>
        <w:drawing>
          <wp:inline>
            <wp:extent cx="5334000" cy="313455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Переходим в каталог /work/arch-pc.</w:t>
      </w:r>
    </w:p>
    <w:p>
      <w:pPr>
        <w:pStyle w:val="FirstParagraph"/>
      </w:pPr>
      <w:bookmarkStart w:id="28" w:name="fig:002"/>
      <w:r>
        <w:drawing>
          <wp:inline>
            <wp:extent cx="5334000" cy="313455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Создаем папку lab05 и переходим в нее.</w:t>
      </w:r>
    </w:p>
    <w:p>
      <w:pPr>
        <w:pStyle w:val="FirstParagraph"/>
      </w:pPr>
      <w:bookmarkStart w:id="32" w:name="fig:003"/>
      <w:r>
        <w:drawing>
          <wp:inline>
            <wp:extent cx="5334000" cy="3134556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Пользуясь командой touch создаем файл lab5-1.asm, открываем его во встроенном редакторе и вводим текст программы из листинга 6.1, сохраняем изменения</w:t>
      </w:r>
    </w:p>
    <w:p>
      <w:pPr>
        <w:pStyle w:val="FirstParagraph"/>
      </w:pPr>
      <w:bookmarkStart w:id="36" w:name="fig:004"/>
      <w:r>
        <w:drawing>
          <wp:inline>
            <wp:extent cx="5334000" cy="312114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5"/>
        </w:numPr>
        <w:pStyle w:val="Compact"/>
      </w:pPr>
      <w:r>
        <w:t xml:space="preserve">Используя функциональные клавиши открываем файл для просмотра. .</w:t>
      </w:r>
    </w:p>
    <w:p>
      <w:pPr>
        <w:pStyle w:val="FirstParagraph"/>
      </w:pPr>
      <w:bookmarkStart w:id="40" w:name="fig:005"/>
      <w:r>
        <w:drawing>
          <wp:inline>
            <wp:extent cx="5334000" cy="3121143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6"/>
        </w:numPr>
        <w:pStyle w:val="Compact"/>
      </w:pPr>
      <w:r>
        <w:t xml:space="preserve">Транслируем текст программы lab5-1.asm в объектный файл. Выполяем компоновку объектного файла и запускаем получившийся исполняемый файл.Программа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</w:t>
      </w:r>
      <w:r>
        <w:t xml:space="preserve"> </w:t>
      </w:r>
      <w:r>
        <w:t xml:space="preserve">клавиатуры.</w:t>
      </w:r>
    </w:p>
    <w:p>
      <w:pPr>
        <w:pStyle w:val="FirstParagraph"/>
      </w:pPr>
      <w:bookmarkStart w:id="44" w:name="fig:006"/>
      <w:r>
        <w:drawing>
          <wp:inline>
            <wp:extent cx="5334000" cy="415778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8" w:name="fig:007"/>
      <w:r>
        <w:drawing>
          <wp:inline>
            <wp:extent cx="5334000" cy="119198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7"/>
        </w:numPr>
        <w:pStyle w:val="Compact"/>
      </w:pPr>
      <w:r>
        <w:t xml:space="preserve">Для упрощения написания программ часто встречающиеся одинаковые участки кода можно оформить в виде подпрограмм и сохранить в отдельные файлы, а во всех</w:t>
      </w:r>
      <w:r>
        <w:t xml:space="preserve"> </w:t>
      </w:r>
      <w:r>
        <w:t xml:space="preserve">нужных местах поставить вызов нужной подпрограммы.</w:t>
      </w:r>
      <w:r>
        <w:t xml:space="preserve"> </w:t>
      </w:r>
      <w:r>
        <w:t xml:space="preserve">Скачиваем файл in_out.asm, копируем его в каталог с файлом lab5-1.asm.</w:t>
      </w:r>
      <w:r>
        <w:t xml:space="preserve"> </w:t>
      </w:r>
      <w:bookmarkStart w:id="52" w:name="fig:008"/>
      <w:r>
        <w:drawing>
          <wp:inline>
            <wp:extent cx="5334000" cy="311086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FirstParagraph"/>
      </w:pPr>
      <w:bookmarkStart w:id="56" w:name="fig:009"/>
      <w:r>
        <w:drawing>
          <wp:inline>
            <wp:extent cx="5334000" cy="31108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8"/>
        </w:numPr>
      </w:pPr>
      <w:r>
        <w:t xml:space="preserve">С помощью функциональной клавиши создаем копию файла lab5-1.asm с именем lab5-2.asm</w:t>
      </w:r>
    </w:p>
    <w:p>
      <w:pPr>
        <w:numPr>
          <w:ilvl w:val="0"/>
          <w:numId w:val="1008"/>
        </w:numPr>
      </w:pPr>
      <w:r>
        <w:t xml:space="preserve">Исправляем текст программы в файле lab5-2.asm с использование подпрограмм из внешнего файла in_out.asm (используем подпрограммы</w:t>
      </w:r>
      <w:r>
        <w:t xml:space="preserve"> </w:t>
      </w:r>
      <w:r>
        <w:t xml:space="preserve">sprintLF, sread и quit) в соответствии с листингом 6.2)</w:t>
      </w:r>
    </w:p>
    <w:p>
      <w:pPr>
        <w:pStyle w:val="FirstParagraph"/>
      </w:pPr>
      <w:bookmarkStart w:id="60" w:name="fig:011"/>
      <w:r>
        <w:drawing>
          <wp:inline>
            <wp:extent cx="5334000" cy="269913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9"/>
        </w:numPr>
        <w:pStyle w:val="Compact"/>
      </w:pPr>
      <w:r>
        <w:t xml:space="preserve">Создаём исполняемый файл и проверяем его работу</w:t>
      </w:r>
    </w:p>
    <w:p>
      <w:pPr>
        <w:pStyle w:val="FirstParagraph"/>
      </w:pPr>
      <w:bookmarkStart w:id="64" w:name="fig:011"/>
      <w:r>
        <w:drawing>
          <wp:inline>
            <wp:extent cx="5334000" cy="193814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10"/>
        </w:numPr>
        <w:pStyle w:val="Compact"/>
      </w:pPr>
      <w:r>
        <w:t xml:space="preserve">Создаём копию файла lab5-1.asm (с названием lab5-11.asm). Вносим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</w:p>
    <w:p>
      <w:pPr>
        <w:numPr>
          <w:ilvl w:val="0"/>
          <w:numId w:val="1011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</w:p>
    <w:p>
      <w:pPr>
        <w:numPr>
          <w:ilvl w:val="0"/>
          <w:numId w:val="1011"/>
        </w:numPr>
        <w:pStyle w:val="Compact"/>
      </w:pPr>
      <w:r>
        <w:t xml:space="preserve">ввести строку с клавиатуры</w:t>
      </w:r>
    </w:p>
    <w:p>
      <w:pPr>
        <w:numPr>
          <w:ilvl w:val="0"/>
          <w:numId w:val="1011"/>
        </w:numPr>
        <w:pStyle w:val="Compact"/>
      </w:pPr>
      <w:r>
        <w:t xml:space="preserve">вывести введённую строку на экран</w:t>
      </w:r>
    </w:p>
    <w:p>
      <w:pPr>
        <w:pStyle w:val="FirstParagraph"/>
      </w:pPr>
      <w:bookmarkStart w:id="68" w:name="fig:011"/>
      <w:r>
        <w:drawing>
          <wp:inline>
            <wp:extent cx="5334000" cy="361107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2"/>
        </w:numPr>
        <w:pStyle w:val="Compact"/>
      </w:pPr>
      <w:r>
        <w:t xml:space="preserve">Получаем исполняемый файл и проверяем его работу.</w:t>
      </w:r>
    </w:p>
    <w:p>
      <w:pPr>
        <w:pStyle w:val="FirstParagraph"/>
      </w:pPr>
      <w:bookmarkStart w:id="72" w:name="fig:011"/>
      <w:r>
        <w:drawing>
          <wp:inline>
            <wp:extent cx="5334000" cy="175625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3"/>
        </w:numPr>
        <w:pStyle w:val="Compact"/>
      </w:pPr>
      <w:r>
        <w:t xml:space="preserve">Создаем копию файла lab5-2.asm (с названием lab5-22.asm). Исправляем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1)вывести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</w:p>
    <w:p>
      <w:pPr>
        <w:numPr>
          <w:ilvl w:val="0"/>
          <w:numId w:val="1014"/>
        </w:numPr>
        <w:pStyle w:val="Compact"/>
      </w:pPr>
      <w:r>
        <w:t xml:space="preserve">ввести строку с клавиатуры</w:t>
      </w:r>
    </w:p>
    <w:p>
      <w:pPr>
        <w:numPr>
          <w:ilvl w:val="0"/>
          <w:numId w:val="1014"/>
        </w:numPr>
        <w:pStyle w:val="Compact"/>
      </w:pPr>
      <w:r>
        <w:t xml:space="preserve">вывести введённую строку на экран.</w:t>
      </w:r>
    </w:p>
    <w:p>
      <w:pPr>
        <w:pStyle w:val="FirstParagraph"/>
      </w:pPr>
      <w:bookmarkStart w:id="76" w:name="fig:011"/>
      <w:r>
        <w:drawing>
          <wp:inline>
            <wp:extent cx="5334000" cy="358996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15"/>
        </w:numPr>
        <w:pStyle w:val="Compact"/>
      </w:pPr>
      <w:r>
        <w:t xml:space="preserve">Cоздаем исполняемый файл и проверяем его работу.</w:t>
      </w:r>
    </w:p>
    <w:p>
      <w:pPr>
        <w:pStyle w:val="FirstParagraph"/>
      </w:pPr>
      <w:bookmarkStart w:id="80" w:name="fig:011"/>
      <w:r>
        <w:drawing>
          <wp:inline>
            <wp:extent cx="5334000" cy="17276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 практические навыки работы в Midnight Commander, изучил инструкции языка ассемблера mov и int.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Мухин Тимофей Владимирович</dc:creator>
  <dc:language>ru-RU</dc:language>
  <cp:keywords/>
  <dcterms:created xsi:type="dcterms:W3CDTF">2022-12-10T20:47:30Z</dcterms:created>
  <dcterms:modified xsi:type="dcterms:W3CDTF">2022-12-10T20:47:30Z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Title">
    <vt:lpwstr>List of Figures</vt:lpwstr>
  </property>
  <property fmtid="{D5CDD505-2E9C-101B-9397-08002B2CF9AE}" pid="44" name="lolTitle">
    <vt:lpwstr>Листинги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Scale=MatchLowercase,Scale=0.9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