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№12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</w:t>
      </w:r>
      <w:r>
        <w:t xml:space="preserve"> </w:t>
      </w:r>
      <w:r>
        <w:t xml:space="preserve">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  <w:r>
        <w:t xml:space="preserve"> </w:t>
      </w:r>
      <w:r>
        <w:t xml:space="preserve">Командные</w:t>
      </w:r>
      <w:r>
        <w:t xml:space="preserve"> </w:t>
      </w:r>
      <w:r>
        <w:t xml:space="preserve">файлы</w:t>
      </w:r>
    </w:p>
    <w:p>
      <w:pPr>
        <w:pStyle w:val="Author"/>
      </w:pPr>
      <w:r>
        <w:t xml:space="preserve">Мухин</w:t>
      </w:r>
      <w:r>
        <w:t xml:space="preserve"> </w:t>
      </w:r>
      <w:r>
        <w:t xml:space="preserve">Тимофей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UNIX/Linux. Научиться писать</w:t>
      </w:r>
      <w:r>
        <w:t xml:space="preserve"> </w:t>
      </w:r>
      <w:r>
        <w:t xml:space="preserve">небольшие командные файлы.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Напишем скрипт, который при запуске будет делать резервную копию самого себя (то</w:t>
      </w:r>
      <w:r>
        <w:t xml:space="preserve"> </w:t>
      </w:r>
      <w:r>
        <w:t xml:space="preserve">есть файла, в котором содержится его исходный код) в другую директорию backup</w:t>
      </w:r>
      <w:r>
        <w:t xml:space="preserve"> </w:t>
      </w:r>
      <w:r>
        <w:t xml:space="preserve">в домашнем каталоге</w:t>
      </w:r>
    </w:p>
    <w:p>
      <w:pPr>
        <w:pStyle w:val="CaptionedFigure"/>
      </w:pPr>
      <w:r>
        <w:drawing>
          <wp:inline>
            <wp:extent cx="3733800" cy="2511567"/>
            <wp:effectExtent b="0" l="0" r="0" t="0"/>
            <wp:docPr descr="Скрипт lab12-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1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Скрипт lab12-1</w:t>
      </w:r>
    </w:p>
    <w:p>
      <w:pPr>
        <w:numPr>
          <w:ilvl w:val="0"/>
          <w:numId w:val="1002"/>
        </w:numPr>
        <w:pStyle w:val="Compact"/>
      </w:pPr>
      <w:r>
        <w:t xml:space="preserve">Запустим</w:t>
      </w:r>
    </w:p>
    <w:p>
      <w:pPr>
        <w:pStyle w:val="CaptionedFigure"/>
      </w:pPr>
      <w:r>
        <w:drawing>
          <wp:inline>
            <wp:extent cx="3733800" cy="1340089"/>
            <wp:effectExtent b="0" l="0" r="0" t="0"/>
            <wp:docPr descr="Запуск скрипта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0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скрипта</w:t>
      </w:r>
    </w:p>
    <w:p>
      <w:pPr>
        <w:numPr>
          <w:ilvl w:val="0"/>
          <w:numId w:val="1003"/>
        </w:numPr>
        <w:pStyle w:val="Compact"/>
      </w:pPr>
      <w:r>
        <w:t xml:space="preserve">Напишем пример командного файла, обрабатывающего любое произвольное число</w:t>
      </w:r>
      <w:r>
        <w:t xml:space="preserve"> </w:t>
      </w:r>
      <w:r>
        <w:t xml:space="preserve">аргументов командной строки, в том числе превышающее десять. Например, скрипт</w:t>
      </w:r>
      <w:r>
        <w:t xml:space="preserve"> </w:t>
      </w:r>
      <w:r>
        <w:t xml:space="preserve">может последовательно распечатывать значения всех переданных аргументов.</w:t>
      </w:r>
    </w:p>
    <w:p>
      <w:pPr>
        <w:pStyle w:val="CaptionedFigure"/>
      </w:pPr>
      <w:r>
        <w:drawing>
          <wp:inline>
            <wp:extent cx="3733800" cy="2495315"/>
            <wp:effectExtent b="0" l="0" r="0" t="0"/>
            <wp:docPr descr="Скрипт lab12-2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5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Скрипт lab12-2</w:t>
      </w:r>
    </w:p>
    <w:p>
      <w:pPr>
        <w:numPr>
          <w:ilvl w:val="0"/>
          <w:numId w:val="1004"/>
        </w:numPr>
        <w:pStyle w:val="Compact"/>
      </w:pPr>
      <w:r>
        <w:t xml:space="preserve">Запустим</w:t>
      </w:r>
    </w:p>
    <w:p>
      <w:pPr>
        <w:pStyle w:val="CaptionedFigure"/>
      </w:pPr>
      <w:r>
        <w:drawing>
          <wp:inline>
            <wp:extent cx="3733800" cy="1384968"/>
            <wp:effectExtent b="0" l="0" r="0" t="0"/>
            <wp:docPr descr="Запуск скрипта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4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скрипта</w:t>
      </w:r>
    </w:p>
    <w:p>
      <w:pPr>
        <w:numPr>
          <w:ilvl w:val="0"/>
          <w:numId w:val="1005"/>
        </w:numPr>
        <w:pStyle w:val="Compact"/>
      </w:pPr>
      <w:r>
        <w:t xml:space="preserve">Напишем командный файл — аналог команды ls (без использования самой этой ко-</w:t>
      </w:r>
      <w:r>
        <w:t xml:space="preserve"> </w:t>
      </w:r>
      <w:r>
        <w:t xml:space="preserve">манды и команды dir). Требуется, чтобы он выдавал информацию о нужном каталоге</w:t>
      </w:r>
      <w:r>
        <w:t xml:space="preserve"> </w:t>
      </w:r>
      <w:r>
        <w:t xml:space="preserve">и выводил информацию о возможностях доступа к файлам этого каталога.</w:t>
      </w:r>
    </w:p>
    <w:p>
      <w:pPr>
        <w:pStyle w:val="CaptionedFigure"/>
      </w:pPr>
      <w:r>
        <w:drawing>
          <wp:inline>
            <wp:extent cx="3733800" cy="2447559"/>
            <wp:effectExtent b="0" l="0" r="0" t="0"/>
            <wp:docPr descr="Скрипт lab12-3)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7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Скрипт lab12-3)</w:t>
      </w:r>
    </w:p>
    <w:p>
      <w:pPr>
        <w:numPr>
          <w:ilvl w:val="0"/>
          <w:numId w:val="1006"/>
        </w:numPr>
        <w:pStyle w:val="Compact"/>
      </w:pPr>
      <w:r>
        <w:t xml:space="preserve">Запустим</w:t>
      </w:r>
    </w:p>
    <w:p>
      <w:pPr>
        <w:pStyle w:val="CaptionedFigure"/>
      </w:pPr>
      <w:r>
        <w:drawing>
          <wp:inline>
            <wp:extent cx="3733800" cy="2447559"/>
            <wp:effectExtent b="0" l="0" r="0" t="0"/>
            <wp:docPr descr="Запуск скрипта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7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скрипта</w:t>
      </w:r>
    </w:p>
    <w:p>
      <w:pPr>
        <w:numPr>
          <w:ilvl w:val="0"/>
          <w:numId w:val="1007"/>
        </w:numPr>
        <w:pStyle w:val="Compact"/>
      </w:pPr>
      <w:r>
        <w:t xml:space="preserve">Напишем командный файл, который получает в качестве аргумента командной строки</w:t>
      </w:r>
      <w:r>
        <w:t xml:space="preserve"> </w:t>
      </w:r>
      <w:r>
        <w:t xml:space="preserve">формат файла (.txt, .doc, .jpg, .pdf и т.д.) и вычисляет количество таких файлов</w:t>
      </w:r>
      <w:r>
        <w:t xml:space="preserve"> </w:t>
      </w:r>
      <w:r>
        <w:t xml:space="preserve">в указанной директории. Путь к директории также передаётся в виде аргумента ко-</w:t>
      </w:r>
      <w:r>
        <w:t xml:space="preserve"> </w:t>
      </w:r>
      <w:r>
        <w:t xml:space="preserve">мандной строки</w:t>
      </w:r>
    </w:p>
    <w:p>
      <w:pPr>
        <w:pStyle w:val="CaptionedFigure"/>
      </w:pPr>
      <w:r>
        <w:drawing>
          <wp:inline>
            <wp:extent cx="3733800" cy="3233779"/>
            <wp:effectExtent b="0" l="0" r="0" t="0"/>
            <wp:docPr descr="Скрипт lab12-4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3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Скрипт lab12-4</w:t>
      </w:r>
    </w:p>
    <w:p>
      <w:pPr>
        <w:numPr>
          <w:ilvl w:val="0"/>
          <w:numId w:val="1008"/>
        </w:numPr>
        <w:pStyle w:val="Compact"/>
      </w:pPr>
      <w:r>
        <w:t xml:space="preserve">Запустим</w:t>
      </w:r>
    </w:p>
    <w:p>
      <w:pPr>
        <w:pStyle w:val="CaptionedFigure"/>
      </w:pPr>
      <w:r>
        <w:drawing>
          <wp:inline>
            <wp:extent cx="3733800" cy="538120"/>
            <wp:effectExtent b="0" l="0" r="0" t="0"/>
            <wp:docPr descr="Запуск скрипта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8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Запуск скрипта</w:t>
      </w:r>
    </w:p>
    <w:bookmarkEnd w:id="45"/>
    <w:bookmarkStart w:id="46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numPr>
          <w:ilvl w:val="0"/>
          <w:numId w:val="1009"/>
        </w:numPr>
      </w:pPr>
      <w:r>
        <w:rPr>
          <w:bCs/>
          <w:b/>
        </w:rPr>
        <w:t xml:space="preserve">Командная оболочка</w:t>
      </w:r>
      <w:r>
        <w:t xml:space="preserve"> </w:t>
      </w:r>
      <w:r>
        <w:t xml:space="preserve">- это программа в операционной системе, которая предоставляет пользователю интерфейс для взаимодействия с операционной системой через команды. Примеры командных оболочек: bash, sh (Bourne Shell), csh (C Shell), zsh, и другие. Они отличаются синтаксисом, возможностями и набором встроенных функций.</w:t>
      </w:r>
    </w:p>
    <w:p>
      <w:pPr>
        <w:numPr>
          <w:ilvl w:val="0"/>
          <w:numId w:val="1009"/>
        </w:numPr>
      </w:pPr>
      <w:r>
        <w:rPr>
          <w:bCs/>
          <w:b/>
        </w:rPr>
        <w:t xml:space="preserve">POSIX</w:t>
      </w:r>
      <w:r>
        <w:t xml:space="preserve"> </w:t>
      </w:r>
      <w:r>
        <w:t xml:space="preserve">(Portable Operating System Interface) - это стандарт, определяющий интерфейс между операционной системой и прикладными программами. POSIX обеспечивает совместимость между различными операционными системами.</w:t>
      </w:r>
    </w:p>
    <w:p>
      <w:pPr>
        <w:numPr>
          <w:ilvl w:val="0"/>
          <w:numId w:val="1009"/>
        </w:numPr>
      </w:pPr>
      <w:r>
        <w:rPr>
          <w:bCs/>
          <w:b/>
        </w:rPr>
        <w:t xml:space="preserve">Переменные и массивы в bash</w:t>
      </w:r>
      <w:r>
        <w:t xml:space="preserve"> </w:t>
      </w:r>
      <w:r>
        <w:t xml:space="preserve">определяются следующим образом:</w:t>
      </w:r>
    </w:p>
    <w:p>
      <w:pPr>
        <w:numPr>
          <w:ilvl w:val="1"/>
          <w:numId w:val="1010"/>
        </w:numPr>
        <w:pStyle w:val="Compact"/>
      </w:pPr>
      <w:r>
        <w:t xml:space="preserve">Переменные:</w:t>
      </w:r>
      <w:r>
        <w:t xml:space="preserve"> </w:t>
      </w:r>
      <w:r>
        <w:rPr>
          <w:rStyle w:val="VerbatimChar"/>
        </w:rPr>
        <w:t xml:space="preserve">variable=value</w:t>
      </w:r>
    </w:p>
    <w:p>
      <w:pPr>
        <w:numPr>
          <w:ilvl w:val="1"/>
          <w:numId w:val="1010"/>
        </w:numPr>
        <w:pStyle w:val="Compact"/>
      </w:pPr>
      <w:r>
        <w:t xml:space="preserve">Массивы:</w:t>
      </w:r>
      <w:r>
        <w:t xml:space="preserve"> </w:t>
      </w:r>
      <w:r>
        <w:rPr>
          <w:rStyle w:val="VerbatimChar"/>
        </w:rPr>
        <w:t xml:space="preserve">array_name=([index1]=value1 [index2]=value2 ...)</w:t>
      </w:r>
    </w:p>
    <w:p>
      <w:pPr>
        <w:numPr>
          <w:ilvl w:val="0"/>
          <w:numId w:val="1009"/>
        </w:numPr>
      </w:pPr>
      <w:r>
        <w:rPr>
          <w:bCs/>
          <w:b/>
        </w:rPr>
        <w:t xml:space="preserve">Операторы</w:t>
      </w:r>
      <w:r>
        <w:rPr>
          <w:bCs/>
          <w:b/>
        </w:rPr>
        <w:t xml:space="preserve"> </w:t>
      </w:r>
      <w:r>
        <w:rPr>
          <w:rStyle w:val="VerbatimChar"/>
          <w:bCs/>
          <w:b/>
        </w:rPr>
        <w:t xml:space="preserve">let</w:t>
      </w:r>
      <w:r>
        <w:rPr>
          <w:bCs/>
          <w:b/>
        </w:rPr>
        <w:t xml:space="preserve"> </w:t>
      </w:r>
      <w:r>
        <w:rPr>
          <w:bCs/>
          <w:b/>
        </w:rPr>
        <w:t xml:space="preserve">и</w:t>
      </w:r>
      <w:r>
        <w:rPr>
          <w:bCs/>
          <w:b/>
        </w:rPr>
        <w:t xml:space="preserve"> </w:t>
      </w:r>
      <w:r>
        <w:rPr>
          <w:rStyle w:val="VerbatimChar"/>
          <w:bCs/>
          <w:b/>
        </w:rPr>
        <w:t xml:space="preserve">read</w:t>
      </w:r>
      <w:r>
        <w:t xml:space="preserve">:</w:t>
      </w:r>
    </w:p>
    <w:p>
      <w:pPr>
        <w:numPr>
          <w:ilvl w:val="1"/>
          <w:numId w:val="1011"/>
        </w:numPr>
        <w:pStyle w:val="Compact"/>
      </w:pPr>
      <w:r>
        <w:rPr>
          <w:rStyle w:val="VerbatimChar"/>
        </w:rPr>
        <w:t xml:space="preserve">let</w:t>
      </w:r>
      <w:r>
        <w:t xml:space="preserve"> </w:t>
      </w:r>
      <w:r>
        <w:t xml:space="preserve">используется для выполнения арифметических операций в bash.</w:t>
      </w:r>
    </w:p>
    <w:p>
      <w:pPr>
        <w:numPr>
          <w:ilvl w:val="1"/>
          <w:numId w:val="1011"/>
        </w:numPr>
        <w:pStyle w:val="Compact"/>
      </w:pPr>
      <w:r>
        <w:rPr>
          <w:rStyle w:val="VerbatimChar"/>
        </w:rPr>
        <w:t xml:space="preserve">read</w:t>
      </w:r>
      <w:r>
        <w:t xml:space="preserve"> </w:t>
      </w:r>
      <w:r>
        <w:t xml:space="preserve">используется для считывания ввода пользователя в переменные.</w:t>
      </w:r>
    </w:p>
    <w:p>
      <w:pPr>
        <w:numPr>
          <w:ilvl w:val="0"/>
          <w:numId w:val="1009"/>
        </w:numPr>
      </w:pPr>
      <w:r>
        <w:rPr>
          <w:bCs/>
          <w:b/>
        </w:rPr>
        <w:t xml:space="preserve">Арифметические операции</w:t>
      </w:r>
      <w:r>
        <w:t xml:space="preserve"> </w:t>
      </w:r>
      <w:r>
        <w:t xml:space="preserve">в bash включают операции сложения, вычитания, умножения, деления, остатка от деления и другие арифметические операции.</w:t>
      </w:r>
    </w:p>
    <w:p>
      <w:pPr>
        <w:numPr>
          <w:ilvl w:val="0"/>
          <w:numId w:val="1009"/>
        </w:numPr>
      </w:pPr>
      <w:r>
        <w:rPr>
          <w:bCs/>
          <w:b/>
        </w:rPr>
        <w:t xml:space="preserve">Оператор (( ))</w:t>
      </w:r>
      <w:r>
        <w:t xml:space="preserve"> </w:t>
      </w:r>
      <w:r>
        <w:t xml:space="preserve">используется для выполнения арифметических вычислений в bash.</w:t>
      </w:r>
    </w:p>
    <w:p>
      <w:pPr>
        <w:numPr>
          <w:ilvl w:val="0"/>
          <w:numId w:val="1009"/>
        </w:numPr>
      </w:pPr>
      <w:r>
        <w:rPr>
          <w:bCs/>
          <w:b/>
        </w:rPr>
        <w:t xml:space="preserve">Стандартные имена переменных</w:t>
      </w:r>
      <w:r>
        <w:t xml:space="preserve"> </w:t>
      </w:r>
      <w:r>
        <w:t xml:space="preserve">включают</w:t>
      </w:r>
      <w:r>
        <w:t xml:space="preserve"> </w:t>
      </w:r>
      <w:r>
        <w:rPr>
          <w:rStyle w:val="VerbatimChar"/>
        </w:rPr>
        <w:t xml:space="preserve">HOME</w:t>
      </w:r>
      <w:r>
        <w:t xml:space="preserve">,</w:t>
      </w:r>
      <w:r>
        <w:t xml:space="preserve"> </w:t>
      </w:r>
      <w:r>
        <w:rPr>
          <w:rStyle w:val="VerbatimChar"/>
        </w:rPr>
        <w:t xml:space="preserve">PATH</w:t>
      </w:r>
      <w:r>
        <w:t xml:space="preserve">,</w:t>
      </w:r>
      <w:r>
        <w:t xml:space="preserve"> </w:t>
      </w:r>
      <w:r>
        <w:rPr>
          <w:rStyle w:val="VerbatimChar"/>
        </w:rPr>
        <w:t xml:space="preserve">USER</w:t>
      </w:r>
      <w:r>
        <w:t xml:space="preserve">,</w:t>
      </w:r>
      <w:r>
        <w:t xml:space="preserve"> </w:t>
      </w:r>
      <w:r>
        <w:rPr>
          <w:rStyle w:val="VerbatimChar"/>
        </w:rPr>
        <w:t xml:space="preserve">SHELL</w:t>
      </w:r>
      <w:r>
        <w:t xml:space="preserve">,</w:t>
      </w:r>
      <w:r>
        <w:t xml:space="preserve"> </w:t>
      </w:r>
      <w:r>
        <w:rPr>
          <w:rStyle w:val="VerbatimChar"/>
        </w:rPr>
        <w:t xml:space="preserve">PWD</w:t>
      </w:r>
      <w:r>
        <w:t xml:space="preserve"> </w:t>
      </w:r>
      <w:r>
        <w:t xml:space="preserve">и другие.</w:t>
      </w:r>
    </w:p>
    <w:p>
      <w:pPr>
        <w:numPr>
          <w:ilvl w:val="0"/>
          <w:numId w:val="1009"/>
        </w:numPr>
      </w:pPr>
      <w:r>
        <w:rPr>
          <w:bCs/>
          <w:b/>
        </w:rPr>
        <w:t xml:space="preserve">Метасимволы</w:t>
      </w:r>
      <w:r>
        <w:t xml:space="preserve"> </w:t>
      </w:r>
      <w:r>
        <w:t xml:space="preserve">- это символы, которые имеют специальное значение в командной оболочке, например,</w:t>
      </w:r>
      <w:r>
        <w:t xml:space="preserve"> </w:t>
      </w:r>
      <w:r>
        <w:rPr>
          <w:rStyle w:val="VerbatimChar"/>
        </w:rPr>
        <w:t xml:space="preserve">*</w:t>
      </w:r>
      <w:r>
        <w:t xml:space="preserve">,</w:t>
      </w:r>
      <w:r>
        <w:t xml:space="preserve"> </w:t>
      </w:r>
      <w:r>
        <w:rPr>
          <w:rStyle w:val="VerbatimChar"/>
        </w:rPr>
        <w:t xml:space="preserve">?</w:t>
      </w:r>
      <w:r>
        <w:t xml:space="preserve">,</w:t>
      </w:r>
      <w:r>
        <w:t xml:space="preserve"> </w:t>
      </w:r>
      <w:r>
        <w:rPr>
          <w:rStyle w:val="VerbatimChar"/>
        </w:rPr>
        <w:t xml:space="preserve">[]</w:t>
      </w:r>
      <w:r>
        <w:t xml:space="preserve">,</w:t>
      </w:r>
      <w:r>
        <w:t xml:space="preserve"> </w:t>
      </w:r>
      <w:r>
        <w:rPr>
          <w:rStyle w:val="VerbatimChar"/>
        </w:rPr>
        <w:t xml:space="preserve">|</w:t>
      </w:r>
      <w:r>
        <w:t xml:space="preserve">.</w:t>
      </w:r>
    </w:p>
    <w:p>
      <w:pPr>
        <w:numPr>
          <w:ilvl w:val="0"/>
          <w:numId w:val="1009"/>
        </w:numPr>
      </w:pPr>
      <w:r>
        <w:rPr>
          <w:bCs/>
          <w:b/>
        </w:rPr>
        <w:t xml:space="preserve">Экранирование метасимволов</w:t>
      </w:r>
      <w:r>
        <w:t xml:space="preserve"> </w:t>
      </w:r>
      <w:r>
        <w:t xml:space="preserve">выполняется путем добавления обратного слэша</w:t>
      </w:r>
      <w:r>
        <w:t xml:space="preserve"> </w:t>
      </w:r>
      <w:r>
        <w:rPr>
          <w:rStyle w:val="VerbatimChar"/>
        </w:rPr>
        <w:t xml:space="preserve">\</w:t>
      </w:r>
      <w:r>
        <w:t xml:space="preserve"> </w:t>
      </w:r>
      <w:r>
        <w:t xml:space="preserve">перед метасимволом.</w:t>
      </w:r>
    </w:p>
    <w:p>
      <w:pPr>
        <w:numPr>
          <w:ilvl w:val="0"/>
          <w:numId w:val="1009"/>
        </w:numPr>
      </w:pPr>
      <w:r>
        <w:rPr>
          <w:bCs/>
          <w:b/>
        </w:rPr>
        <w:t xml:space="preserve">Создание и запуск командных файлов</w:t>
      </w:r>
      <w:r>
        <w:t xml:space="preserve"> </w:t>
      </w:r>
      <w:r>
        <w:t xml:space="preserve">- создается текстовый файл с командами, предоставляются права на выполнение (</w:t>
      </w:r>
      <w:r>
        <w:rPr>
          <w:rStyle w:val="VerbatimChar"/>
        </w:rPr>
        <w:t xml:space="preserve">chmod +x filename</w:t>
      </w:r>
      <w:r>
        <w:t xml:space="preserve">) и запускаются через</w:t>
      </w:r>
      <w:r>
        <w:t xml:space="preserve"> </w:t>
      </w:r>
      <w:r>
        <w:rPr>
          <w:rStyle w:val="VerbatimChar"/>
        </w:rPr>
        <w:t xml:space="preserve">./filename</w:t>
      </w:r>
      <w:r>
        <w:t xml:space="preserve"> </w:t>
      </w:r>
      <w:r>
        <w:t xml:space="preserve">или полным путем к файлу.</w:t>
      </w:r>
    </w:p>
    <w:p>
      <w:pPr>
        <w:numPr>
          <w:ilvl w:val="0"/>
          <w:numId w:val="1009"/>
        </w:numPr>
      </w:pPr>
      <w:r>
        <w:rPr>
          <w:bCs/>
          <w:b/>
        </w:rPr>
        <w:t xml:space="preserve">Определение функций в bash</w:t>
      </w:r>
      <w:r>
        <w:t xml:space="preserve"> </w:t>
      </w:r>
      <w:r>
        <w:t xml:space="preserve">осуществляется с использованием ключевого слова</w:t>
      </w:r>
      <w:r>
        <w:t xml:space="preserve"> </w:t>
      </w:r>
      <w:r>
        <w:rPr>
          <w:rStyle w:val="VerbatimChar"/>
        </w:rPr>
        <w:t xml:space="preserve">function</w:t>
      </w:r>
      <w:r>
        <w:t xml:space="preserve"> </w:t>
      </w:r>
      <w:r>
        <w:t xml:space="preserve">или просто указанием имени функции и блока кода.</w:t>
      </w:r>
    </w:p>
    <w:p>
      <w:pPr>
        <w:numPr>
          <w:ilvl w:val="0"/>
          <w:numId w:val="1009"/>
        </w:numPr>
      </w:pPr>
      <w:r>
        <w:rPr>
          <w:bCs/>
          <w:b/>
        </w:rPr>
        <w:t xml:space="preserve">Проверка файла</w:t>
      </w:r>
      <w:r>
        <w:t xml:space="preserve"> </w:t>
      </w:r>
      <w:r>
        <w:t xml:space="preserve">на то, является ли он каталогом или обычным файлом, осуществляется с помощью команды</w:t>
      </w:r>
      <w:r>
        <w:t xml:space="preserve"> </w:t>
      </w:r>
      <w:r>
        <w:rPr>
          <w:rStyle w:val="VerbatimChar"/>
        </w:rPr>
        <w:t xml:space="preserve">test -d filename</w:t>
      </w:r>
      <w:r>
        <w:t xml:space="preserve"> </w:t>
      </w:r>
      <w:r>
        <w:t xml:space="preserve">для каталога и</w:t>
      </w:r>
      <w:r>
        <w:t xml:space="preserve"> </w:t>
      </w:r>
      <w:r>
        <w:rPr>
          <w:rStyle w:val="VerbatimChar"/>
        </w:rPr>
        <w:t xml:space="preserve">test -f filename</w:t>
      </w:r>
      <w:r>
        <w:t xml:space="preserve"> </w:t>
      </w:r>
      <w:r>
        <w:t xml:space="preserve">для обычного файла.</w:t>
      </w:r>
    </w:p>
    <w:p>
      <w:pPr>
        <w:numPr>
          <w:ilvl w:val="0"/>
          <w:numId w:val="1009"/>
        </w:numPr>
      </w:pPr>
      <w:r>
        <w:rPr>
          <w:rStyle w:val="VerbatimChar"/>
          <w:bCs/>
          <w:b/>
        </w:rPr>
        <w:t xml:space="preserve">set</w:t>
      </w:r>
      <w:r>
        <w:rPr>
          <w:bCs/>
          <w:b/>
        </w:rPr>
        <w:t xml:space="preserve">,</w:t>
      </w:r>
      <w:r>
        <w:rPr>
          <w:bCs/>
          <w:b/>
        </w:rPr>
        <w:t xml:space="preserve"> </w:t>
      </w:r>
      <w:r>
        <w:rPr>
          <w:rStyle w:val="VerbatimChar"/>
          <w:bCs/>
          <w:b/>
        </w:rPr>
        <w:t xml:space="preserve">typeset</w:t>
      </w:r>
      <w:r>
        <w:rPr>
          <w:bCs/>
          <w:b/>
        </w:rPr>
        <w:t xml:space="preserve"> </w:t>
      </w:r>
      <w:r>
        <w:rPr>
          <w:bCs/>
          <w:b/>
        </w:rPr>
        <w:t xml:space="preserve">и</w:t>
      </w:r>
      <w:r>
        <w:rPr>
          <w:bCs/>
          <w:b/>
        </w:rPr>
        <w:t xml:space="preserve"> </w:t>
      </w:r>
      <w:r>
        <w:rPr>
          <w:rStyle w:val="VerbatimChar"/>
          <w:bCs/>
          <w:b/>
        </w:rPr>
        <w:t xml:space="preserve">unset</w:t>
      </w:r>
      <w:r>
        <w:t xml:space="preserve"> </w:t>
      </w:r>
      <w:r>
        <w:t xml:space="preserve">предназначены для управления переменными: установка значений, определение типа переменной и удаление переменной соответственно.</w:t>
      </w:r>
    </w:p>
    <w:p>
      <w:pPr>
        <w:numPr>
          <w:ilvl w:val="0"/>
          <w:numId w:val="1009"/>
        </w:numPr>
      </w:pPr>
      <w:r>
        <w:rPr>
          <w:bCs/>
          <w:b/>
        </w:rPr>
        <w:t xml:space="preserve">Передача параметров в командные файлы</w:t>
      </w:r>
      <w:r>
        <w:t xml:space="preserve"> </w:t>
      </w:r>
      <w:r>
        <w:t xml:space="preserve">осуществляется через</w:t>
      </w:r>
      <w:r>
        <w:t xml:space="preserve"> </w:t>
      </w:r>
      <w:r>
        <w:rPr>
          <w:rStyle w:val="VerbatimChar"/>
        </w:rPr>
        <w:t xml:space="preserve">$1</w:t>
      </w:r>
      <w:r>
        <w:t xml:space="preserve">,</w:t>
      </w:r>
      <w:r>
        <w:t xml:space="preserve"> </w:t>
      </w:r>
      <w:r>
        <w:rPr>
          <w:rStyle w:val="VerbatimChar"/>
        </w:rPr>
        <w:t xml:space="preserve">$2</w:t>
      </w:r>
      <w:r>
        <w:t xml:space="preserve">,</w:t>
      </w:r>
      <w:r>
        <w:t xml:space="preserve"> </w:t>
      </w:r>
      <w:r>
        <w:rPr>
          <w:rStyle w:val="VerbatimChar"/>
        </w:rPr>
        <w:t xml:space="preserve">$3</w:t>
      </w:r>
      <w:r>
        <w:t xml:space="preserve">, и т.д. для первого, второго, третьего параметра и так далее.</w:t>
      </w:r>
    </w:p>
    <w:p>
      <w:pPr>
        <w:numPr>
          <w:ilvl w:val="0"/>
          <w:numId w:val="1009"/>
        </w:numPr>
      </w:pPr>
      <w:r>
        <w:rPr>
          <w:bCs/>
          <w:b/>
        </w:rPr>
        <w:t xml:space="preserve">Специальные переменные bash</w:t>
      </w:r>
      <w:r>
        <w:t xml:space="preserve"> </w:t>
      </w:r>
      <w:r>
        <w:t xml:space="preserve">включают</w:t>
      </w:r>
      <w:r>
        <w:t xml:space="preserve"> </w:t>
      </w:r>
      <w:r>
        <w:rPr>
          <w:rStyle w:val="VerbatimChar"/>
        </w:rPr>
        <w:t xml:space="preserve">$0</w:t>
      </w:r>
      <w:r>
        <w:t xml:space="preserve"> </w:t>
      </w:r>
      <w:r>
        <w:t xml:space="preserve">(имя скрипта),</w:t>
      </w:r>
      <w:r>
        <w:t xml:space="preserve"> </w:t>
      </w:r>
      <w:r>
        <w:rPr>
          <w:rStyle w:val="VerbatimChar"/>
        </w:rPr>
        <w:t xml:space="preserve">$#</w:t>
      </w:r>
      <w:r>
        <w:t xml:space="preserve"> </w:t>
      </w:r>
      <w:r>
        <w:t xml:space="preserve">(количество переданных аргументов),</w:t>
      </w:r>
      <w:r>
        <w:t xml:space="preserve"> </w:t>
      </w:r>
      <w:r>
        <w:rPr>
          <w:rStyle w:val="VerbatimChar"/>
        </w:rPr>
        <w:t xml:space="preserve">$*</w:t>
      </w:r>
      <w:r>
        <w:t xml:space="preserve"> </w:t>
      </w:r>
      <w:r>
        <w:t xml:space="preserve">(все параметры в виде одной строки),</w:t>
      </w:r>
      <w:r>
        <w:t xml:space="preserve"> </w:t>
      </w:r>
      <w:r>
        <w:rPr>
          <w:rStyle w:val="VerbatimChar"/>
        </w:rPr>
        <w:t xml:space="preserve">$@</w:t>
      </w:r>
      <w:r>
        <w:t xml:space="preserve"> </w:t>
      </w:r>
      <w:r>
        <w:t xml:space="preserve">(все параметры в виде списка),</w:t>
      </w:r>
      <w:r>
        <w:t xml:space="preserve"> </w:t>
      </w:r>
      <w:r>
        <w:rPr>
          <w:rStyle w:val="VerbatimChar"/>
        </w:rPr>
        <w:t xml:space="preserve">$$</w:t>
      </w:r>
      <w:r>
        <w:t xml:space="preserve"> </w:t>
      </w:r>
      <w:r>
        <w:t xml:space="preserve">(PID текущего процесса) и другие.</w:t>
      </w:r>
    </w:p>
    <w:bookmarkEnd w:id="46"/>
    <w:bookmarkStart w:id="4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работы я изучил основы программирования в ос Linux и научился писать простые командные файлы.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№12</dc:title>
  <dc:creator>Мухин Тимофей Владимирович</dc:creator>
  <dc:language>ru-RU</dc:language>
  <cp:keywords/>
  <dcterms:created xsi:type="dcterms:W3CDTF">2024-04-26T19:47:24Z</dcterms:created>
  <dcterms:modified xsi:type="dcterms:W3CDTF">2024-04-26T19:47:24Z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ItemTemplate">
    <vt:lpwstr>lofItemTitleilistItemTitleDelimt </vt:lpwstr>
  </property>
  <property fmtid="{D5CDD505-2E9C-101B-9397-08002B2CF9AE}" pid="45" name="lofItemTitle">
    <vt:lpwstr/>
  </property>
  <property fmtid="{D5CDD505-2E9C-101B-9397-08002B2CF9AE}" pid="46" name="lofTitle">
    <vt:lpwstr>List of Figures</vt:lpwstr>
  </property>
  <property fmtid="{D5CDD505-2E9C-101B-9397-08002B2CF9AE}" pid="47" name="lolItemTemplate">
    <vt:lpwstr>lolItemTitleilistItemTitleDelimt </vt:lpwstr>
  </property>
  <property fmtid="{D5CDD505-2E9C-101B-9397-08002B2CF9AE}" pid="48" name="lolItemTitle">
    <vt:lpwstr/>
  </property>
  <property fmtid="{D5CDD505-2E9C-101B-9397-08002B2CF9AE}" pid="49" name="lolTitle">
    <vt:lpwstr>Листинги</vt:lpwstr>
  </property>
  <property fmtid="{D5CDD505-2E9C-101B-9397-08002B2CF9AE}" pid="50" name="lotItemTemplate">
    <vt:lpwstr>lotItemTitleilistItemTitleDelimt </vt:lpwstr>
  </property>
  <property fmtid="{D5CDD505-2E9C-101B-9397-08002B2CF9AE}" pid="51" name="lotItemTitle">
    <vt:lpwstr/>
  </property>
  <property fmtid="{D5CDD505-2E9C-101B-9397-08002B2CF9AE}" pid="52" name="lotTitle">
    <vt:lpwstr>List of Tables</vt:lpwstr>
  </property>
  <property fmtid="{D5CDD505-2E9C-101B-9397-08002B2CF9AE}" pid="53" name="lstLabels">
    <vt:lpwstr>arabic</vt:lpwstr>
  </property>
  <property fmtid="{D5CDD505-2E9C-101B-9397-08002B2CF9AE}" pid="54" name="lstPrefix">
    <vt:lpwstr/>
  </property>
  <property fmtid="{D5CDD505-2E9C-101B-9397-08002B2CF9AE}" pid="55" name="lstPrefixTemplate">
    <vt:lpwstr>p i</vt:lpwstr>
  </property>
  <property fmtid="{D5CDD505-2E9C-101B-9397-08002B2CF9AE}" pid="56" name="mainfont">
    <vt:lpwstr>PT Serif</vt:lpwstr>
  </property>
  <property fmtid="{D5CDD505-2E9C-101B-9397-08002B2CF9AE}" pid="57" name="mainfontoptions">
    <vt:lpwstr>Ligatures=TeX</vt:lpwstr>
  </property>
  <property fmtid="{D5CDD505-2E9C-101B-9397-08002B2CF9AE}" pid="58" name="monofont">
    <vt:lpwstr>PT Mono</vt:lpwstr>
  </property>
  <property fmtid="{D5CDD505-2E9C-101B-9397-08002B2CF9AE}" pid="59" name="monofontoptions">
    <vt:lpwstr>Scale=MatchLowercase,Scale=0.9</vt:lpwstr>
  </property>
  <property fmtid="{D5CDD505-2E9C-101B-9397-08002B2CF9AE}" pid="60" name="nameInLink">
    <vt:lpwstr>False</vt:lpwstr>
  </property>
  <property fmtid="{D5CDD505-2E9C-101B-9397-08002B2CF9AE}" pid="61" name="numberSections">
    <vt:lpwstr>False</vt:lpwstr>
  </property>
  <property fmtid="{D5CDD505-2E9C-101B-9397-08002B2CF9AE}" pid="62" name="pairDelim">
    <vt:lpwstr>, </vt:lpwstr>
  </property>
  <property fmtid="{D5CDD505-2E9C-101B-9397-08002B2CF9AE}" pid="63" name="papersize">
    <vt:lpwstr>a4</vt:lpwstr>
  </property>
  <property fmtid="{D5CDD505-2E9C-101B-9397-08002B2CF9AE}" pid="64" name="polyglossia-lang">
    <vt:lpwstr/>
  </property>
  <property fmtid="{D5CDD505-2E9C-101B-9397-08002B2CF9AE}" pid="65" name="polyglossia-otherlangs">
    <vt:lpwstr/>
  </property>
  <property fmtid="{D5CDD505-2E9C-101B-9397-08002B2CF9AE}" pid="66" name="rangeDelim">
    <vt:lpwstr>-</vt:lpwstr>
  </property>
  <property fmtid="{D5CDD505-2E9C-101B-9397-08002B2CF9AE}" pid="67" name="refDelim">
    <vt:lpwstr>, </vt:lpwstr>
  </property>
  <property fmtid="{D5CDD505-2E9C-101B-9397-08002B2CF9AE}" pid="68" name="refIndexTemplate">
    <vt:lpwstr>isuf</vt:lpwstr>
  </property>
  <property fmtid="{D5CDD505-2E9C-101B-9397-08002B2CF9AE}" pid="69" name="romanfont">
    <vt:lpwstr>PT Serif</vt:lpwstr>
  </property>
  <property fmtid="{D5CDD505-2E9C-101B-9397-08002B2CF9AE}" pid="70" name="romanfontoptions">
    <vt:lpwstr>Ligatures=TeX</vt:lpwstr>
  </property>
  <property fmtid="{D5CDD505-2E9C-101B-9397-08002B2CF9AE}" pid="71" name="sansfont">
    <vt:lpwstr>PT Sans</vt:lpwstr>
  </property>
  <property fmtid="{D5CDD505-2E9C-101B-9397-08002B2CF9AE}" pid="72" name="sansfontoptions">
    <vt:lpwstr>Ligatures=TeX,Scale=MatchLowercase</vt:lpwstr>
  </property>
  <property fmtid="{D5CDD505-2E9C-101B-9397-08002B2CF9AE}" pid="73" name="secHeaderDelim">
    <vt:lpwstr> </vt:lpwstr>
  </property>
  <property fmtid="{D5CDD505-2E9C-101B-9397-08002B2CF9AE}" pid="74" name="secHeaderTemplate">
    <vt:lpwstr>isecHeaderDelim[n]t</vt:lpwstr>
  </property>
  <property fmtid="{D5CDD505-2E9C-101B-9397-08002B2CF9AE}" pid="75" name="secLabels">
    <vt:lpwstr>arabic</vt:lpwstr>
  </property>
  <property fmtid="{D5CDD505-2E9C-101B-9397-08002B2CF9AE}" pid="76" name="secPrefix">
    <vt:lpwstr/>
  </property>
  <property fmtid="{D5CDD505-2E9C-101B-9397-08002B2CF9AE}" pid="77" name="secPrefixTemplate">
    <vt:lpwstr>p i</vt:lpwstr>
  </property>
  <property fmtid="{D5CDD505-2E9C-101B-9397-08002B2CF9AE}" pid="78" name="sectionsDepth">
    <vt:lpwstr>0</vt:lpwstr>
  </property>
  <property fmtid="{D5CDD505-2E9C-101B-9397-08002B2CF9AE}" pid="79" name="subfigGrid">
    <vt:lpwstr>False</vt:lpwstr>
  </property>
  <property fmtid="{D5CDD505-2E9C-101B-9397-08002B2CF9AE}" pid="80" name="subfigLabels">
    <vt:lpwstr>alpha a</vt:lpwstr>
  </property>
  <property fmtid="{D5CDD505-2E9C-101B-9397-08002B2CF9AE}" pid="81" name="subfigureChildTemplate">
    <vt:lpwstr>i</vt:lpwstr>
  </property>
  <property fmtid="{D5CDD505-2E9C-101B-9397-08002B2CF9AE}" pid="82" name="subfigureRefIndexTemplate">
    <vt:lpwstr>isuf (s)</vt:lpwstr>
  </property>
  <property fmtid="{D5CDD505-2E9C-101B-9397-08002B2CF9AE}" pid="83" name="subfigureTemplate">
    <vt:lpwstr>figureTitle ititleDelim t. ccs</vt:lpwstr>
  </property>
  <property fmtid="{D5CDD505-2E9C-101B-9397-08002B2CF9AE}" pid="84" name="subtitle">
    <vt:lpwstr>Программирование в командном процессоре ОС UNIX. Командные файлы</vt:lpwstr>
  </property>
  <property fmtid="{D5CDD505-2E9C-101B-9397-08002B2CF9AE}" pid="85" name="tableEqns">
    <vt:lpwstr>False</vt:lpwstr>
  </property>
  <property fmtid="{D5CDD505-2E9C-101B-9397-08002B2CF9AE}" pid="86" name="tableTemplate">
    <vt:lpwstr>tableTitle ititleDelim t</vt:lpwstr>
  </property>
  <property fmtid="{D5CDD505-2E9C-101B-9397-08002B2CF9AE}" pid="87" name="tableTitle">
    <vt:lpwstr>Таблица</vt:lpwstr>
  </property>
  <property fmtid="{D5CDD505-2E9C-101B-9397-08002B2CF9AE}" pid="88" name="tblLabels">
    <vt:lpwstr>arabic</vt:lpwstr>
  </property>
  <property fmtid="{D5CDD505-2E9C-101B-9397-08002B2CF9AE}" pid="89" name="tblPrefix">
    <vt:lpwstr/>
  </property>
  <property fmtid="{D5CDD505-2E9C-101B-9397-08002B2CF9AE}" pid="90" name="tblPrefixTemplate">
    <vt:lpwstr>p i</vt:lpwstr>
  </property>
  <property fmtid="{D5CDD505-2E9C-101B-9397-08002B2CF9AE}" pid="91" name="titleDelim">
    <vt:lpwstr>:</vt:lpwstr>
  </property>
  <property fmtid="{D5CDD505-2E9C-101B-9397-08002B2CF9AE}" pid="92" name="toc">
    <vt:lpwstr>True</vt:lpwstr>
  </property>
  <property fmtid="{D5CDD505-2E9C-101B-9397-08002B2CF9AE}" pid="93" name="toc-depth">
    <vt:lpwstr>2</vt:lpwstr>
  </property>
  <property fmtid="{D5CDD505-2E9C-101B-9397-08002B2CF9AE}" pid="94" name="toc-title">
    <vt:lpwstr>Содержание</vt:lpwstr>
  </property>
</Properties>
</file>