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aptionedFigure"/>
      </w:pPr>
      <w:r>
        <w:drawing>
          <wp:inline>
            <wp:extent cx="2667000" cy="1453926"/>
            <wp:effectExtent b="0" l="0" r="0" t="0"/>
            <wp:docPr descr="Скрипт lab14-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5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lab14-1</w:t>
      </w:r>
    </w:p>
    <w:p>
      <w:pPr>
        <w:numPr>
          <w:ilvl w:val="0"/>
          <w:numId w:val="1002"/>
        </w:numPr>
        <w:pStyle w:val="Compact"/>
      </w:pPr>
      <w:r>
        <w:t xml:space="preserve">Запустим</w:t>
      </w:r>
    </w:p>
    <w:p>
      <w:pPr>
        <w:pStyle w:val="CaptionedFigure"/>
      </w:pPr>
      <w:r>
        <w:drawing>
          <wp:inline>
            <wp:extent cx="3733800" cy="1724050"/>
            <wp:effectExtent b="0" l="0" r="0" t="0"/>
            <wp:docPr descr="Выполне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</w:t>
      </w:r>
    </w:p>
    <w:p>
      <w:pPr>
        <w:pStyle w:val="CaptionedFigure"/>
      </w:pPr>
      <w:r>
        <w:drawing>
          <wp:inline>
            <wp:extent cx="3733800" cy="2035496"/>
            <wp:effectExtent b="0" l="0" r="0" t="0"/>
            <wp:docPr descr="Скрипт lab14-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lab14-2</w:t>
      </w:r>
    </w:p>
    <w:p>
      <w:pPr>
        <w:numPr>
          <w:ilvl w:val="0"/>
          <w:numId w:val="1004"/>
        </w:numPr>
        <w:pStyle w:val="Compact"/>
      </w:pPr>
      <w:r>
        <w:t xml:space="preserve">Запустим</w:t>
      </w:r>
    </w:p>
    <w:p>
      <w:pPr>
        <w:pStyle w:val="CaptionedFigure"/>
      </w:pPr>
      <w:r>
        <w:drawing>
          <wp:inline>
            <wp:extent cx="3733800" cy="993083"/>
            <wp:effectExtent b="0" l="0" r="0" t="0"/>
            <wp:docPr descr="Выполнени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</w:t>
      </w:r>
    </w:p>
    <w:p>
      <w:pPr>
        <w:numPr>
          <w:ilvl w:val="0"/>
          <w:numId w:val="1005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p>
      <w:pPr>
        <w:pStyle w:val="CaptionedFigure"/>
      </w:pPr>
      <w:r>
        <w:drawing>
          <wp:inline>
            <wp:extent cx="3733800" cy="1573596"/>
            <wp:effectExtent b="0" l="0" r="0" t="0"/>
            <wp:docPr descr="Скрипт lab14-3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Скрипт lab14-3</w:t>
      </w:r>
    </w:p>
    <w:p>
      <w:pPr>
        <w:numPr>
          <w:ilvl w:val="0"/>
          <w:numId w:val="1006"/>
        </w:numPr>
        <w:pStyle w:val="Compact"/>
      </w:pPr>
      <w:r>
        <w:t xml:space="preserve">Запустим</w:t>
      </w:r>
    </w:p>
    <w:p>
      <w:pPr>
        <w:pStyle w:val="CaptionedFigure"/>
      </w:pPr>
      <w:r>
        <w:drawing>
          <wp:inline>
            <wp:extent cx="3733800" cy="1195007"/>
            <wp:effectExtent b="0" l="0" r="0" t="0"/>
            <wp:docPr descr="Выполнение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</w:t>
      </w:r>
    </w:p>
    <w:bookmarkEnd w:id="39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Синтаксическая ошибка в строке</w:t>
      </w:r>
      <w:r>
        <w:t xml:space="preserve"> </w:t>
      </w:r>
      <w:r>
        <w:rPr>
          <w:rStyle w:val="VerbatimChar"/>
        </w:rPr>
        <w:t xml:space="preserve">while [$1 != "exit"]</w:t>
      </w:r>
      <w:r>
        <w:t xml:space="preserve">: пробелы обязательны перед и после квадратных скобок. Правильный вариант:</w:t>
      </w:r>
      <w:r>
        <w:t xml:space="preserve"> </w:t>
      </w:r>
      <w:r>
        <w:rPr>
          <w:rStyle w:val="VerbatimChar"/>
        </w:rPr>
        <w:t xml:space="preserve">while [ "$1" != "exit" ]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Для объединения (конкатенации) строк в bash можно использовать оператор</w:t>
      </w:r>
      <w:r>
        <w:t xml:space="preserve"> </w:t>
      </w:r>
      <w:r>
        <w:rPr>
          <w:rStyle w:val="VerbatimChar"/>
        </w:rPr>
        <w:t xml:space="preserve">+=</w:t>
      </w:r>
      <w:r>
        <w:t xml:space="preserve">. Например:</w:t>
      </w:r>
    </w:p>
    <w:p>
      <w:pPr>
        <w:pStyle w:val="SourceCode"/>
      </w:pPr>
      <w:r>
        <w:rPr>
          <w:rStyle w:val="VariableTok"/>
        </w:rPr>
        <w:t xml:space="preserve">str1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"Hello"</w:t>
      </w:r>
      <w:r>
        <w:br/>
      </w:r>
      <w:r>
        <w:rPr>
          <w:rStyle w:val="VariableTok"/>
        </w:rPr>
        <w:t xml:space="preserve">str2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"World"</w:t>
      </w:r>
      <w:r>
        <w:br/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$str1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$str2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$result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Результат: Hello World</w:t>
      </w:r>
    </w:p>
    <w:p>
      <w:pPr>
        <w:numPr>
          <w:ilvl w:val="0"/>
          <w:numId w:val="1008"/>
        </w:numPr>
        <w:pStyle w:val="Compact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используется для генерации последовательностей чисел. Ее функционал можно реализовать через циклы или операторы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в bash. Например:</w:t>
      </w:r>
    </w:p>
    <w:p>
      <w:pPr>
        <w:pStyle w:val="SourceCode"/>
      </w:pPr>
      <w:r>
        <w:rPr>
          <w:rStyle w:val="CommentTok"/>
        </w:rPr>
        <w:t xml:space="preserve"># С использованием цикла for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mmentTok"/>
        </w:rPr>
        <w:t xml:space="preserve"># С использованием оператора for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09"/>
        </w:numPr>
      </w:pPr>
      <w:r>
        <w:t xml:space="preserve">Выражение $((10/3)) даст результат целочисленного деления чисел 10 на 3, то есть 3.</w:t>
      </w:r>
    </w:p>
    <w:p>
      <w:pPr>
        <w:numPr>
          <w:ilvl w:val="0"/>
          <w:numId w:val="1009"/>
        </w:numPr>
      </w:pPr>
      <w:r>
        <w:t xml:space="preserve">Основные отличия командной оболочки</w:t>
      </w:r>
      <w:r>
        <w:t xml:space="preserve"> </w:t>
      </w:r>
      <w:r>
        <w:rPr>
          <w:rStyle w:val="VerbatimChar"/>
        </w:rPr>
        <w:t xml:space="preserve">zsh</w:t>
      </w:r>
      <w:r>
        <w:t xml:space="preserve"> </w:t>
      </w:r>
      <w:r>
        <w:t xml:space="preserve">от</w:t>
      </w:r>
      <w:r>
        <w:t xml:space="preserve"> </w:t>
      </w:r>
      <w:r>
        <w:rPr>
          <w:rStyle w:val="VerbatimChar"/>
        </w:rPr>
        <w:t xml:space="preserve">bash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имеет более продвинутый автодополнитель и расширенную возможность конфигурации.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поддерживает расширенный синтаксис, включая различные улучшения по сравнению с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zsh</w:t>
      </w:r>
      <w:r>
        <w:t xml:space="preserve"> </w:t>
      </w:r>
      <w:r>
        <w:t xml:space="preserve">предоставляет более продуманный механизм работы с командами и плагины.</w:t>
      </w:r>
    </w:p>
    <w:p>
      <w:pPr>
        <w:numPr>
          <w:ilvl w:val="0"/>
          <w:numId w:val="1009"/>
        </w:numPr>
      </w:pPr>
      <w:r>
        <w:t xml:space="preserve">Правильный синтаксис конструкции for в bash: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LIMIT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</w:p>
    <w:p>
      <w:pPr>
        <w:numPr>
          <w:ilvl w:val="0"/>
          <w:numId w:val="1011"/>
        </w:numPr>
        <w:pStyle w:val="Compact"/>
      </w:pPr>
      <w:r>
        <w:t xml:space="preserve">Сравнение bash с другими языками программирования:</w:t>
      </w:r>
    </w:p>
    <w:p>
      <w:pPr>
        <w:numPr>
          <w:ilvl w:val="1"/>
          <w:numId w:val="1012"/>
        </w:numPr>
        <w:pStyle w:val="Compact"/>
      </w:pPr>
      <w:r>
        <w:t xml:space="preserve">Преимущества</w:t>
      </w:r>
      <w:r>
        <w:t xml:space="preserve"> </w:t>
      </w:r>
      <w:r>
        <w:rPr>
          <w:rStyle w:val="VerbatimChar"/>
        </w:rPr>
        <w:t xml:space="preserve">bash</w:t>
      </w:r>
      <w:r>
        <w:t xml:space="preserve">:</w:t>
      </w:r>
    </w:p>
    <w:p>
      <w:pPr>
        <w:numPr>
          <w:ilvl w:val="2"/>
          <w:numId w:val="1013"/>
        </w:numPr>
        <w:pStyle w:val="Compact"/>
      </w:pPr>
      <w:r>
        <w:t xml:space="preserve">Простота и удобство для написания скриптов командной оболочки.</w:t>
      </w:r>
    </w:p>
    <w:p>
      <w:pPr>
        <w:numPr>
          <w:ilvl w:val="2"/>
          <w:numId w:val="1013"/>
        </w:numPr>
        <w:pStyle w:val="Compact"/>
      </w:pPr>
      <w:r>
        <w:t xml:space="preserve">Встроенная обработка командной строки, файлов, директорий.</w:t>
      </w:r>
    </w:p>
    <w:p>
      <w:pPr>
        <w:numPr>
          <w:ilvl w:val="2"/>
          <w:numId w:val="1013"/>
        </w:numPr>
        <w:pStyle w:val="Compact"/>
      </w:pPr>
      <w:r>
        <w:t xml:space="preserve">Широкие возможности работы с системными службами.</w:t>
      </w:r>
    </w:p>
    <w:p>
      <w:pPr>
        <w:numPr>
          <w:ilvl w:val="1"/>
          <w:numId w:val="1012"/>
        </w:numPr>
        <w:pStyle w:val="Compact"/>
      </w:pPr>
      <w:r>
        <w:t xml:space="preserve">Недостатки</w:t>
      </w:r>
      <w:r>
        <w:t xml:space="preserve"> </w:t>
      </w:r>
      <w:r>
        <w:rPr>
          <w:rStyle w:val="VerbatimChar"/>
        </w:rPr>
        <w:t xml:space="preserve">bash</w:t>
      </w:r>
      <w:r>
        <w:t xml:space="preserve">:</w:t>
      </w:r>
    </w:p>
    <w:p>
      <w:pPr>
        <w:numPr>
          <w:ilvl w:val="2"/>
          <w:numId w:val="1014"/>
        </w:numPr>
        <w:pStyle w:val="Compact"/>
      </w:pPr>
      <w:r>
        <w:t xml:space="preserve">Ограниченные возможности по сравнению с полноценными языками программирования.</w:t>
      </w:r>
    </w:p>
    <w:p>
      <w:pPr>
        <w:numPr>
          <w:ilvl w:val="2"/>
          <w:numId w:val="1014"/>
        </w:numPr>
        <w:pStyle w:val="Compact"/>
      </w:pPr>
      <w:r>
        <w:t xml:space="preserve">Низкая производительность и эффективность выполнения сложных операций.</w:t>
      </w:r>
    </w:p>
    <w:p>
      <w:pPr>
        <w:numPr>
          <w:ilvl w:val="2"/>
          <w:numId w:val="1014"/>
        </w:numPr>
        <w:pStyle w:val="Compact"/>
      </w:pPr>
      <w:r>
        <w:t xml:space="preserve">Ограниченная масштабируемость для крупных проектов.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изучил основы программирования в ос Linux и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Мухин Тимофей Владимирович</dc:creator>
  <dc:language>ru-RU</dc:language>
  <cp:keywords/>
  <dcterms:created xsi:type="dcterms:W3CDTF">2024-05-11T11:43:44Z</dcterms:created>
  <dcterms:modified xsi:type="dcterms:W3CDTF">2024-05-11T11:43:44Z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Программирование в командном процессоре ОС UNIX. Расширенное программирование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