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Proceso Principal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Proceso de Ingreso para el sistema de descuentos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