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Nicolas Yañez </w:t>
            </w:r>
          </w:p>
          <w:p w:rsidR="00000000" w:rsidDel="00000000" w:rsidP="00000000" w:rsidRDefault="00000000" w:rsidRPr="00000000" w14:paraId="0000000E">
            <w:pPr>
              <w:rPr>
                <w:b w:val="1"/>
                <w:bCs w:val="1"/>
              </w:rPr>
            </w:pPr>
            <w:r w:rsidDel="00000000" w:rsidR="00000000" w:rsidRPr="00000000">
              <w:rPr>
                <w:b w:val="1"/>
                <w:bCs w:val="1"/>
                <w:rtl w:val="0"/>
              </w:rPr>
              <w:t xml:space="preserve">Felipe Chavarria </w:t>
            </w:r>
          </w:p>
          <w:p w:rsidR="00000000" w:rsidDel="00000000" w:rsidP="00000000" w:rsidRDefault="00000000" w:rsidRPr="00000000" w14:paraId="0000000F">
            <w:pPr>
              <w:rPr>
                <w:b w:val="1"/>
                <w:bCs w:val="1"/>
              </w:rPr>
            </w:pPr>
            <w:r w:rsidDel="00000000" w:rsidR="00000000" w:rsidRPr="00000000">
              <w:rPr>
                <w:b w:val="1"/>
                <w:bCs w:val="1"/>
                <w:rtl w:val="0"/>
              </w:rPr>
              <w:t xml:space="preserve">Camilo Pérez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20.883.505-K</w:t>
            </w:r>
          </w:p>
          <w:p w:rsidR="00000000" w:rsidDel="00000000" w:rsidP="00000000" w:rsidRDefault="00000000" w:rsidRPr="00000000" w14:paraId="00000012">
            <w:pPr>
              <w:rPr>
                <w:b w:val="1"/>
                <w:bCs w:val="1"/>
              </w:rPr>
            </w:pPr>
            <w:r w:rsidDel="00000000" w:rsidR="00000000" w:rsidRPr="00000000">
              <w:rPr>
                <w:b w:val="1"/>
                <w:bCs w:val="1"/>
                <w:rtl w:val="0"/>
              </w:rPr>
              <w:t xml:space="preserve">21.156.075-4</w:t>
            </w:r>
          </w:p>
          <w:p w:rsidR="00000000" w:rsidDel="00000000" w:rsidP="00000000" w:rsidRDefault="00000000" w:rsidRPr="00000000" w14:paraId="00000013">
            <w:pPr>
              <w:rPr>
                <w:b w:val="1"/>
                <w:bCs w:val="1"/>
              </w:rPr>
            </w:pPr>
            <w:r w:rsidDel="00000000" w:rsidR="00000000" w:rsidRPr="00000000">
              <w:rPr>
                <w:b w:val="1"/>
                <w:bCs w:val="1"/>
                <w:rtl w:val="0"/>
              </w:rPr>
              <w:t xml:space="preserve">21.743.292-8</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ERP Brothers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rFonts w:ascii="Arial" w:cs="Arial" w:eastAsia="Arial" w:hAnsi="Arial"/>
                <w:sz w:val="18"/>
                <w:szCs w:val="18"/>
                <w:rtl w:val="0"/>
              </w:rPr>
              <w:t xml:space="preserve">Desarrollo web, arquitectura de software, bases de datos, seguridad de aplicaciónes y gestión de proyectos informaticos.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rFonts w:ascii="Arial" w:cs="Arial" w:eastAsia="Arial" w:hAnsi="Arial"/>
                <w:sz w:val="16"/>
                <w:szCs w:val="16"/>
                <w:rtl w:val="0"/>
              </w:rPr>
              <w:t xml:space="preserve">Competencias de especialidad abordadas: ofrecer propuestas de solución informatica mediante el análisis integral de procesos, desarrollar una solución de software aplicando un proceso sistematizado de desarrollo y mantenimiento, construir modelos de datos escalables, programar consultas y rutinas para manipular información, construir programas y rutinas de variada complejidad con tecnologías de mercado, realizar pruebas de calidad, construir un modelo arquitectónico de solución sistemica, implementar una solución integral para automatizar procesos de negocio, administrar ambientes, servicios de aplicación y base de datos en un entorno empresarial simulado, aplicar criterios de seguridad para reducir vulnerabilidades y gestiónar el proyecto informatico entregando alternativas para la toma de decisiónes.</w:t>
            </w:r>
            <w:r w:rsidDel="00000000" w:rsidR="00000000" w:rsidRPr="00000000">
              <w:rPr>
                <w:rtl w:val="0"/>
              </w:rPr>
            </w:r>
          </w:p>
          <w:p w:rsidR="00000000" w:rsidDel="00000000" w:rsidP="00000000" w:rsidRDefault="00000000" w:rsidRPr="00000000" w14:paraId="00000023">
            <w:pPr>
              <w:rPr>
                <w:i w:val="1"/>
                <w:iCs w:val="1"/>
                <w:color w:val="548dd4"/>
                <w:sz w:val="20"/>
                <w:szCs w:val="20"/>
              </w:rPr>
            </w:pPr>
            <w:r w:rsidDel="00000000" w:rsidR="00000000" w:rsidRPr="00000000">
              <w:rPr>
                <w:rFonts w:ascii="Arial" w:cs="Arial" w:eastAsia="Arial" w:hAnsi="Arial"/>
                <w:sz w:val="16"/>
                <w:szCs w:val="16"/>
                <w:rtl w:val="0"/>
              </w:rPr>
              <w:t xml:space="preserve">Competencias genericas abordadas: comunicacion oral y escrita de mensajes técnicos, resolución de problemas mediante análisis de información, operatoria básica y estadística descriptiva, generación de una solución innovadora con valor para el entorno productivo y desarrollo de una propuesta con enfoque de emprendimiento desde la especialidad.</w:t>
            </w: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ind w:left="0" w:firstLine="0"/>
              <w:rPr/>
            </w:pPr>
            <w:r w:rsidDel="00000000" w:rsidR="00000000" w:rsidRPr="00000000">
              <w:rPr>
                <w:rFonts w:ascii="Arial" w:cs="Arial" w:eastAsia="Arial" w:hAnsi="Arial"/>
                <w:sz w:val="16"/>
                <w:szCs w:val="16"/>
                <w:rtl w:val="0"/>
              </w:rPr>
              <w:t xml:space="preserve">El proyecto busca responder a una problemática habitual en empresas constructoras pequeñas y medianas: la información operacional, documental, de inventario, compras, ventas y finanzas se administra mediante planillas, correos, documentos físicos o digitales dispersos y registros manuales. Esta forma de trabajo genera duplicidad de ingreso de datos, dificultad para conocer el estado real de los proyectos, baja trazabilidad de materiales y demoras en la toma de decisiones.</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Fonts w:ascii="Arial" w:cs="Arial" w:eastAsia="Arial" w:hAnsi="Arial"/>
                <w:sz w:val="16"/>
                <w:szCs w:val="16"/>
                <w:rtl w:val="0"/>
              </w:rPr>
              <w:t xml:space="preserve">La situacion se ubica en el contexto de una empresa constructora que gestiona múltiples proyectos y materiales de construcción. Impacta principalmente a administradores, gerentes y trabajadores, quienes necesitan consultar información confiable, registrar operaciones y mantener control sobre recursos, costos y documentos. Para el campo laboral de Ingeniería en Informática, el proyecto es relevante porque integra análisis de procesos, desarrollo web, arquitectura de software, base de datos, seguridad, pruebas y gestión de proyectos informaticos en una solución aplicable a una necesidad real de negocio.</w:t>
            </w:r>
            <w:r w:rsidDel="00000000" w:rsidR="00000000" w:rsidRPr="00000000">
              <w:rPr>
                <w:rtl w:val="0"/>
              </w:rPr>
            </w:r>
          </w:p>
          <w:p w:rsidR="00000000" w:rsidDel="00000000" w:rsidP="00000000" w:rsidRDefault="00000000" w:rsidRPr="00000000" w14:paraId="0000002C">
            <w:pPr>
              <w:ind w:left="0" w:firstLine="0"/>
              <w:rPr>
                <w:i w:val="1"/>
                <w:iCs w:val="1"/>
                <w:color w:val="548dd4"/>
                <w:sz w:val="20"/>
                <w:szCs w:val="20"/>
              </w:rPr>
            </w:pPr>
            <w:r w:rsidDel="00000000" w:rsidR="00000000" w:rsidRPr="00000000">
              <w:rPr>
                <w:rFonts w:ascii="Arial" w:cs="Arial" w:eastAsia="Arial" w:hAnsi="Arial"/>
                <w:sz w:val="16"/>
                <w:szCs w:val="16"/>
                <w:rtl w:val="0"/>
              </w:rPr>
              <w:t xml:space="preserve">El aporte de valor esperado es centralizar la información, reducir el uso de registros dispersos, mejorar la visibilidad sobre proyectos e inventario y entregar una base tecnológica mantenible para futuras mejoras.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rPr/>
            </w:pPr>
            <w:r w:rsidDel="00000000" w:rsidR="00000000" w:rsidRPr="00000000">
              <w:rPr>
                <w:rFonts w:ascii="Arial" w:cs="Arial" w:eastAsia="Arial" w:hAnsi="Arial"/>
                <w:sz w:val="16"/>
                <w:szCs w:val="16"/>
                <w:rtl w:val="0"/>
              </w:rPr>
              <w:t xml:space="preserve">Se espera desarrollar una solución web tipo ERP interno, denominada ERP Brothers, orientada a centralizar procesos de una empresa constructora. El sistema contempla una arquitectura con frontend en React y TypeScript, backend en Django y Django REST Framework, base de datos PostgreSQL y un entorno reproducible mediante Docker.</w:t>
            </w:r>
            <w:r w:rsidDel="00000000" w:rsidR="00000000" w:rsidRPr="00000000">
              <w:rPr>
                <w:rtl w:val="0"/>
              </w:rPr>
            </w:r>
          </w:p>
          <w:p w:rsidR="00000000" w:rsidDel="00000000" w:rsidP="00000000" w:rsidRDefault="00000000" w:rsidRPr="00000000" w14:paraId="0000002F">
            <w:pPr>
              <w:rPr>
                <w:i w:val="1"/>
                <w:iCs w:val="1"/>
                <w:color w:val="548dd4"/>
                <w:sz w:val="20"/>
                <w:szCs w:val="20"/>
              </w:rPr>
            </w:pPr>
            <w:r w:rsidDel="00000000" w:rsidR="00000000" w:rsidRPr="00000000">
              <w:rPr>
                <w:rFonts w:ascii="Arial" w:cs="Arial" w:eastAsia="Arial" w:hAnsi="Arial"/>
                <w:sz w:val="16"/>
                <w:szCs w:val="16"/>
                <w:rtl w:val="0"/>
              </w:rPr>
              <w:t xml:space="preserve">El proyecto se abordara de manera incremental mediante desarrollo guiado por especificaciones. En una primera etapa se definirá el alcance, arquitectura, stack tecnológico, roadmap y plan de trabajo. Luego se construirá la base técnica del frontend y backend, la configuración de base de datos, el entorno local y los controles iniciales de calidad. Posteriormente se avanzará hacia módulos funcionales priorizados, como usuarios, roles, proyectos, inventario, compras, documentos y reportes, según el alcance aprobado para el semestre.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rPr/>
            </w:pPr>
            <w:r w:rsidDel="00000000" w:rsidR="00000000" w:rsidRPr="00000000">
              <w:rPr>
                <w:rFonts w:ascii="Arial" w:cs="Arial" w:eastAsia="Arial" w:hAnsi="Arial"/>
                <w:sz w:val="16"/>
                <w:szCs w:val="16"/>
                <w:rtl w:val="0"/>
              </w:rPr>
              <w:t xml:space="preserve">El proyecto se relaciona directamente con el perfil de egreso de Ingeniería en Informática porque exige levantar una necesidad organizacional, analizar procesos, proponer una solución tecnológica, diseñar una arquitectura, construir modelos de datos, desarrollar software, configurar ambientes, aplicar pruebas y considerar seguridad.</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sz w:val="16"/>
                <w:szCs w:val="16"/>
                <w:rtl w:val="0"/>
              </w:rPr>
              <w:t xml:space="preserve">Las competencias seleccionadas son necesarias para resolver la problemática porque el ERP requiere comprender el flujo de información de la empresa, transformar esos procesos en requerimientos, modelar entidades como usuarios, proyectos, materiales, proveedores, compras, documentos y movimientos financieros, implementar interfaces y servicios backend, validar datos, proteger accesos mediante roles y permisos, y verificar la calidad mediante pruebas.</w:t>
            </w:r>
            <w:r w:rsidDel="00000000" w:rsidR="00000000" w:rsidRPr="00000000">
              <w:rPr>
                <w:rtl w:val="0"/>
              </w:rPr>
            </w:r>
          </w:p>
          <w:p w:rsidR="00000000" w:rsidDel="00000000" w:rsidP="00000000" w:rsidRDefault="00000000" w:rsidRPr="00000000" w14:paraId="00000033">
            <w:pPr>
              <w:rPr>
                <w:i w:val="1"/>
                <w:iCs w:val="1"/>
                <w:color w:val="548dd4"/>
                <w:sz w:val="20"/>
                <w:szCs w:val="20"/>
              </w:rPr>
            </w:pPr>
            <w:r w:rsidDel="00000000" w:rsidR="00000000" w:rsidRPr="00000000">
              <w:rPr>
                <w:rFonts w:ascii="Arial" w:cs="Arial" w:eastAsia="Arial" w:hAnsi="Arial"/>
                <w:sz w:val="16"/>
                <w:szCs w:val="16"/>
                <w:rtl w:val="0"/>
              </w:rPr>
              <w:t xml:space="preserve">Además, la gestión del proyecto mediante roadmap, especificaciones, planes, tareas, bitácora y evidencias permite demostrar una forma ordenada de trabajo, cercana a buenas prácticas utilizadas en entornos profesionales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5">
            <w:pPr>
              <w:rPr/>
            </w:pPr>
            <w:r w:rsidDel="00000000" w:rsidR="00000000" w:rsidRPr="00000000">
              <w:rPr>
                <w:rFonts w:ascii="Arial" w:cs="Arial" w:eastAsia="Arial" w:hAnsi="Arial"/>
                <w:sz w:val="16"/>
                <w:szCs w:val="16"/>
                <w:rtl w:val="0"/>
              </w:rPr>
              <w:t xml:space="preserve">El proyecto se vincula con nuestros intereses profesionales en desarrollo de software web, arquitectura de sistemas, bases de datos, automatización de procesos y construcción de soluciones útiles para organizaciones reales. También permite fortalecer habilidades de análisis, documentación técnica, trabajo colaborativo y toma de decisiones tecnológicas.</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sz w:val="16"/>
                <w:szCs w:val="16"/>
                <w:rtl w:val="0"/>
              </w:rPr>
              <w:t xml:space="preserve">Los aspectos reflejados en el proyecto son el diseño de una aplicación mantenible, la separación entre frontend y backend, la definición de un modelo de datos, la creación de APIs, la aplicación de buenas prácticas de codificacion y la preocupación por seguridad y calidad. Realizar este proyecto contribuirá al desarrollo profesional del equipo porque permitirá construir una experiencia integral similar a un proyecto informático real, desde la definición del problema hasta la entrega de una solución verificable.</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8">
            <w:pPr>
              <w:rPr/>
            </w:pPr>
            <w:r w:rsidDel="00000000" w:rsidR="00000000" w:rsidRPr="00000000">
              <w:rPr>
                <w:rFonts w:ascii="Arial" w:cs="Arial" w:eastAsia="Arial" w:hAnsi="Arial"/>
                <w:sz w:val="16"/>
                <w:szCs w:val="16"/>
                <w:rtl w:val="0"/>
              </w:rPr>
              <w:t xml:space="preserve">El proyecto es factible porque puede desarrollarse de forma incremental durante el semestre, priorizando una versión inicial o MVP que demuestre los procesos principales sin intentar construir todas las capacidades de un ERP completo. El repositorio ya cuenta con documentación base, roadmap, arquitectura definida y una primera inicialización técnica del frontend.</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sz w:val="16"/>
                <w:szCs w:val="16"/>
                <w:rtl w:val="0"/>
              </w:rPr>
              <w:t xml:space="preserve">Los materiales requeridos son computadores personales, entorno de desarrollo, repositorio Git, herramientas libres o de uso común como React, TypeScript, Vite, Django, PostgreSQL, Docker, pnpm y uv. Los principales facilitadores son la disponibilidad de tecnologías de mercado, documentación técnica abundante, posibilidad de simular datos empresariales y una metodología incremental basada en especificaciones.</w:t>
            </w:r>
            <w:r w:rsidDel="00000000" w:rsidR="00000000" w:rsidRPr="00000000">
              <w:rPr>
                <w:rtl w:val="0"/>
              </w:rPr>
            </w:r>
          </w:p>
          <w:p w:rsidR="00000000" w:rsidDel="00000000" w:rsidP="00000000" w:rsidRDefault="00000000" w:rsidRPr="00000000" w14:paraId="0000003A">
            <w:pPr>
              <w:rPr>
                <w:i w:val="1"/>
                <w:iCs w:val="1"/>
                <w:color w:val="548dd4"/>
                <w:sz w:val="20"/>
                <w:szCs w:val="20"/>
              </w:rPr>
            </w:pPr>
            <w:r w:rsidDel="00000000" w:rsidR="00000000" w:rsidRPr="00000000">
              <w:rPr>
                <w:rFonts w:ascii="Arial" w:cs="Arial" w:eastAsia="Arial" w:hAnsi="Arial"/>
                <w:sz w:val="16"/>
                <w:szCs w:val="16"/>
                <w:rtl w:val="0"/>
              </w:rPr>
              <w:t xml:space="preserve">Los factores que podrían dificultar el desarrollo son el alcance amplio del concepto ERP, la complejidad de reglas de negocio de inventario y finanzas, y el tiempo limitado del semestre. Para mitigarlo, se trabajará con alcance controlado, priorización por fases, documentación de decisiones, división de responsabilidades y pruebas proporcionales al riesgo de cada modulo.</w:t>
            </w:r>
            <w:r w:rsidDel="00000000" w:rsidR="00000000" w:rsidRPr="00000000">
              <w:rPr>
                <w:rtl w:val="0"/>
              </w:rPr>
            </w:r>
          </w:p>
        </w:tc>
      </w:tr>
    </w:tbl>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1">
            <w:pPr>
              <w:rPr>
                <w:rFonts w:ascii="Calibri" w:cs="Calibri" w:eastAsia="Calibri" w:hAnsi="Calibri"/>
                <w:i w:val="1"/>
                <w:iCs w:val="1"/>
                <w:color w:val="548dd4"/>
                <w:sz w:val="20"/>
                <w:szCs w:val="20"/>
              </w:rPr>
            </w:pPr>
            <w:r w:rsidDel="00000000" w:rsidR="00000000" w:rsidRPr="00000000">
              <w:rPr>
                <w:rFonts w:ascii="Arial" w:cs="Arial" w:eastAsia="Arial" w:hAnsi="Arial"/>
                <w:sz w:val="16"/>
                <w:szCs w:val="16"/>
                <w:rtl w:val="0"/>
              </w:rPr>
              <w:t xml:space="preserve">Diseñar e implementar de forma incremental un sistema ERP web interno para centralizar la gestión de proyectos, inventario, documentos y procesos administrativos de una empresa constructora, aplicando buenas prácticas de desarrollo de software, arquitectura, base de datos, seguridad, pruebas y gestión de proyectos informáticos.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3">
            <w:pPr>
              <w:rPr/>
            </w:pPr>
            <w:r w:rsidDel="00000000" w:rsidR="00000000" w:rsidRPr="00000000">
              <w:rPr>
                <w:rFonts w:ascii="Arial" w:cs="Arial" w:eastAsia="Arial" w:hAnsi="Arial"/>
                <w:sz w:val="16"/>
                <w:szCs w:val="16"/>
                <w:rtl w:val="0"/>
              </w:rPr>
              <w:t xml:space="preserve">1. Analizar la problemática y los procesos principales de la organización para definir el alcance funcional inicial del ERP.</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sz w:val="16"/>
                <w:szCs w:val="16"/>
                <w:rtl w:val="0"/>
              </w:rPr>
              <w:t xml:space="preserve">2. Diseñar la arquitectura general de la solución, separando responsabilidades entre frontend, backend y base de datos.</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sz w:val="16"/>
                <w:szCs w:val="16"/>
                <w:rtl w:val="0"/>
              </w:rPr>
              <w:t xml:space="preserve">3. Construir el modelo de datos inicial para soportar entidades y relaciones principales del negocio.</w:t>
            </w: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w:cs="Arial" w:eastAsia="Arial" w:hAnsi="Arial"/>
                <w:sz w:val="16"/>
                <w:szCs w:val="16"/>
                <w:rtl w:val="0"/>
              </w:rPr>
              <w:t xml:space="preserve">4. Implementar una base técnica reproducible para frontend, backend, base de datos y entorno local de desarrollo.</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sz w:val="16"/>
                <w:szCs w:val="16"/>
                <w:rtl w:val="0"/>
              </w:rPr>
              <w:t xml:space="preserve">5. Desarrollar módulos funcionales priorizados que permitan registrar, consultar y administrar información relevante del negocio.</w:t>
            </w: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w:cs="Arial" w:eastAsia="Arial" w:hAnsi="Arial"/>
                <w:sz w:val="16"/>
                <w:szCs w:val="16"/>
                <w:rtl w:val="0"/>
              </w:rPr>
              <w:t xml:space="preserve">6. Aplicar controles de seguridad, validación y permisos acordes al alcance definido.</w:t>
            </w: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w:cs="Arial" w:eastAsia="Arial" w:hAnsi="Arial"/>
                <w:sz w:val="16"/>
                <w:szCs w:val="16"/>
                <w:rtl w:val="0"/>
              </w:rPr>
              <w:t xml:space="preserve">7. Ejecutar pruebas de calidad y documentar evidencias técnicas y funcionales del sistema desarrollado.</w:t>
            </w: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w:cs="Arial" w:eastAsia="Arial" w:hAnsi="Arial"/>
                <w:sz w:val="16"/>
                <w:szCs w:val="16"/>
                <w:rtl w:val="0"/>
              </w:rPr>
              <w:t xml:space="preserve">8. Elaborar la documentación final del proyecto, incluyendo resultados, limitaciones y oportunidades de mejora.</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rPr/>
            </w:pPr>
            <w:r w:rsidDel="00000000" w:rsidR="00000000" w:rsidRPr="00000000">
              <w:rPr>
                <w:rFonts w:ascii="Arial" w:cs="Arial" w:eastAsia="Arial" w:hAnsi="Arial"/>
                <w:sz w:val="16"/>
                <w:szCs w:val="16"/>
                <w:rtl w:val="0"/>
              </w:rPr>
              <w:t xml:space="preserve">La metodología de trabajo combinará desarrollo incremental, gestión de proyecto informático. Antes de implementar cada funcionalidad se definirán especificación funcional, plan técnico y lista de tareas. Solo después de revisar y aprobar esos documentos se avanzará a la implementación, manteniendo trazabilidad entre requerimientos, decisiones, código, pruebas y evidencias.</w:t>
            </w:r>
            <w:r w:rsidDel="00000000" w:rsidR="00000000" w:rsidRPr="00000000">
              <w:rPr>
                <w:rtl w:val="0"/>
              </w:rPr>
            </w:r>
          </w:p>
          <w:p w:rsidR="00000000" w:rsidDel="00000000" w:rsidP="00000000" w:rsidRDefault="00000000" w:rsidRPr="00000000" w14:paraId="00000052">
            <w:pPr>
              <w:rPr>
                <w:i w:val="1"/>
                <w:iCs w:val="1"/>
                <w:color w:val="548dd4"/>
                <w:sz w:val="20"/>
                <w:szCs w:val="20"/>
              </w:rPr>
            </w:pPr>
            <w:r w:rsidDel="00000000" w:rsidR="00000000" w:rsidRPr="00000000">
              <w:rPr>
                <w:rFonts w:ascii="Arial" w:cs="Arial" w:eastAsia="Arial" w:hAnsi="Arial"/>
                <w:sz w:val="16"/>
                <w:szCs w:val="16"/>
                <w:rtl w:val="0"/>
              </w:rPr>
              <w:t xml:space="preserve">Las etapas de trabajo serán: levantamiento y análisis del problema; definición del alcance y roadmap; diseño de arquitectura y modelo de datos; configuración del entorno técnico; desarrollo incremental de frontend y backend; integración con base de datos; aplicación de seguridad y validaciones; pruebas de calidad; documentación; y preparación de la defensa final.</w:t>
            </w: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Mar>
              <w:top w:w="95.0" w:type="dxa"/>
              <w:left w:w="95.0" w:type="dxa"/>
              <w:bottom w:w="95.0" w:type="dxa"/>
              <w:right w:w="95.0" w:type="dxa"/>
            </w:tcMar>
            <w:vAlign w:val="center"/>
          </w:tcPr>
          <w:p w:rsidR="00000000" w:rsidDel="00000000" w:rsidP="00000000" w:rsidRDefault="00000000" w:rsidRPr="00000000" w14:paraId="0000005D">
            <w:pPr>
              <w:spacing w:after="0" w:lineRule="auto"/>
              <w:jc w:val="center"/>
              <w:rPr/>
            </w:pPr>
            <w:r w:rsidDel="00000000" w:rsidR="00000000" w:rsidRPr="00000000">
              <w:rPr>
                <w:rFonts w:ascii="Century Gothic" w:cs="Century Gothic" w:eastAsia="Century Gothic" w:hAnsi="Century Gothic"/>
                <w:sz w:val="18"/>
                <w:szCs w:val="18"/>
                <w:rtl w:val="0"/>
              </w:rPr>
              <w:t xml:space="preserve">Avance</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5E">
            <w:pPr>
              <w:spacing w:after="0" w:lineRule="auto"/>
              <w:rPr/>
            </w:pPr>
            <w:r w:rsidDel="00000000" w:rsidR="00000000" w:rsidRPr="00000000">
              <w:rPr>
                <w:rFonts w:ascii="Century Gothic" w:cs="Century Gothic" w:eastAsia="Century Gothic" w:hAnsi="Century Gothic"/>
                <w:sz w:val="18"/>
                <w:szCs w:val="18"/>
                <w:rtl w:val="0"/>
              </w:rPr>
              <w:t xml:space="preserve">Mockups navegables del ERP</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5F">
            <w:pPr>
              <w:spacing w:after="0" w:lineRule="auto"/>
              <w:rPr/>
            </w:pPr>
            <w:r w:rsidDel="00000000" w:rsidR="00000000" w:rsidRPr="00000000">
              <w:rPr>
                <w:rFonts w:ascii="Century Gothic" w:cs="Century Gothic" w:eastAsia="Century Gothic" w:hAnsi="Century Gothic"/>
                <w:sz w:val="18"/>
                <w:szCs w:val="18"/>
                <w:rtl w:val="0"/>
              </w:rPr>
              <w:t xml:space="preserve">Prototipo visual de las pantallas principales: inicio de sesión, panel, gestión de proyectos, inventario, compras, documentos y reportes. Puede incluir flujo clickeable o capturas organizadas por módulo.</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0">
            <w:pPr>
              <w:spacing w:after="0" w:lineRule="auto"/>
              <w:rPr/>
            </w:pPr>
            <w:r w:rsidDel="00000000" w:rsidR="00000000" w:rsidRPr="00000000">
              <w:rPr>
                <w:rFonts w:ascii="Century Gothic" w:cs="Century Gothic" w:eastAsia="Century Gothic" w:hAnsi="Century Gothic"/>
                <w:sz w:val="18"/>
                <w:szCs w:val="18"/>
                <w:rtl w:val="0"/>
              </w:rPr>
              <w:t xml:space="preserve">Permite validar usabilidad, alcance funcional y comprensión del proceso antes de implementar código.</w:t>
            </w:r>
            <w:r w:rsidDel="00000000" w:rsidR="00000000" w:rsidRPr="00000000">
              <w:rPr>
                <w:rtl w:val="0"/>
              </w:rPr>
            </w:r>
          </w:p>
        </w:tc>
      </w:tr>
      <w:tr>
        <w:trPr>
          <w:cantSplit w:val="0"/>
          <w:trHeight w:val="362" w:hRule="atLeast"/>
          <w:tblHeader w:val="0"/>
        </w:trPr>
        <w:tc>
          <w:tcPr>
            <w:tcMar>
              <w:top w:w="95.0" w:type="dxa"/>
              <w:left w:w="95.0" w:type="dxa"/>
              <w:bottom w:w="95.0" w:type="dxa"/>
              <w:right w:w="95.0" w:type="dxa"/>
            </w:tcMar>
            <w:vAlign w:val="center"/>
          </w:tcPr>
          <w:p w:rsidR="00000000" w:rsidDel="00000000" w:rsidP="00000000" w:rsidRDefault="00000000" w:rsidRPr="00000000" w14:paraId="00000061">
            <w:pPr>
              <w:spacing w:after="0" w:lineRule="auto"/>
              <w:jc w:val="center"/>
              <w:rPr/>
            </w:pPr>
            <w:r w:rsidDel="00000000" w:rsidR="00000000" w:rsidRPr="00000000">
              <w:rPr>
                <w:rFonts w:ascii="Century Gothic" w:cs="Century Gothic" w:eastAsia="Century Gothic" w:hAnsi="Century Gothic"/>
                <w:sz w:val="18"/>
                <w:szCs w:val="18"/>
                <w:rtl w:val="0"/>
              </w:rPr>
              <w:t xml:space="preserve">Avance</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2">
            <w:pPr>
              <w:spacing w:after="0" w:lineRule="auto"/>
              <w:rPr/>
            </w:pPr>
            <w:r w:rsidDel="00000000" w:rsidR="00000000" w:rsidRPr="00000000">
              <w:rPr>
                <w:rFonts w:ascii="Century Gothic" w:cs="Century Gothic" w:eastAsia="Century Gothic" w:hAnsi="Century Gothic"/>
                <w:sz w:val="18"/>
                <w:szCs w:val="18"/>
                <w:rtl w:val="0"/>
              </w:rPr>
              <w:t xml:space="preserve">Modelo de datos y API inicial</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3">
            <w:pPr>
              <w:spacing w:after="0" w:lineRule="auto"/>
              <w:rPr/>
            </w:pPr>
            <w:r w:rsidDel="00000000" w:rsidR="00000000" w:rsidRPr="00000000">
              <w:rPr>
                <w:rFonts w:ascii="Century Gothic" w:cs="Century Gothic" w:eastAsia="Century Gothic" w:hAnsi="Century Gothic"/>
                <w:sz w:val="18"/>
                <w:szCs w:val="18"/>
                <w:rtl w:val="0"/>
              </w:rPr>
              <w:t xml:space="preserve">Diagrama entidad-relación, diccionario de datos y endpoints base para usuarios, roles, proyectos, materiales, proveedores y movimientos de inventario.</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4">
            <w:pPr>
              <w:spacing w:after="0" w:lineRule="auto"/>
              <w:rPr/>
            </w:pPr>
            <w:r w:rsidDel="00000000" w:rsidR="00000000" w:rsidRPr="00000000">
              <w:rPr>
                <w:rFonts w:ascii="Century Gothic" w:cs="Century Gothic" w:eastAsia="Century Gothic" w:hAnsi="Century Gothic"/>
                <w:sz w:val="18"/>
                <w:szCs w:val="18"/>
                <w:rtl w:val="0"/>
              </w:rPr>
              <w:t xml:space="preserve">Evidencia diseño técnico, trazabilidad entre requisitos y datos, y preparación para integrar frontend y backend.</w:t>
            </w:r>
            <w:r w:rsidDel="00000000" w:rsidR="00000000" w:rsidRPr="00000000">
              <w:rPr>
                <w:rtl w:val="0"/>
              </w:rPr>
            </w:r>
          </w:p>
        </w:tc>
      </w:tr>
      <w:tr>
        <w:trPr>
          <w:cantSplit w:val="0"/>
          <w:trHeight w:val="362" w:hRule="atLeast"/>
          <w:tblHeader w:val="0"/>
        </w:trPr>
        <w:tc>
          <w:tcPr>
            <w:tcMar>
              <w:top w:w="95.0" w:type="dxa"/>
              <w:left w:w="95.0" w:type="dxa"/>
              <w:bottom w:w="95.0" w:type="dxa"/>
              <w:right w:w="95.0" w:type="dxa"/>
            </w:tcMar>
            <w:vAlign w:val="center"/>
          </w:tcPr>
          <w:p w:rsidR="00000000" w:rsidDel="00000000" w:rsidP="00000000" w:rsidRDefault="00000000" w:rsidRPr="00000000" w14:paraId="00000065">
            <w:pPr>
              <w:spacing w:after="0" w:lineRule="auto"/>
              <w:jc w:val="center"/>
              <w:rPr/>
            </w:pPr>
            <w:r w:rsidDel="00000000" w:rsidR="00000000" w:rsidRPr="00000000">
              <w:rPr>
                <w:rFonts w:ascii="Century Gothic" w:cs="Century Gothic" w:eastAsia="Century Gothic" w:hAnsi="Century Gothic"/>
                <w:sz w:val="18"/>
                <w:szCs w:val="18"/>
                <w:rtl w:val="0"/>
              </w:rPr>
              <w:t xml:space="preserve">Avance</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6">
            <w:pPr>
              <w:spacing w:after="0" w:lineRule="auto"/>
              <w:rPr/>
            </w:pPr>
            <w:r w:rsidDel="00000000" w:rsidR="00000000" w:rsidRPr="00000000">
              <w:rPr>
                <w:rFonts w:ascii="Century Gothic" w:cs="Century Gothic" w:eastAsia="Century Gothic" w:hAnsi="Century Gothic"/>
                <w:sz w:val="18"/>
                <w:szCs w:val="18"/>
                <w:rtl w:val="0"/>
              </w:rPr>
              <w:t xml:space="preserve">Prototipo técnico ejecutable</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7">
            <w:pPr>
              <w:spacing w:after="0" w:lineRule="auto"/>
              <w:rPr/>
            </w:pPr>
            <w:r w:rsidDel="00000000" w:rsidR="00000000" w:rsidRPr="00000000">
              <w:rPr>
                <w:rFonts w:ascii="Century Gothic" w:cs="Century Gothic" w:eastAsia="Century Gothic" w:hAnsi="Century Gothic"/>
                <w:sz w:val="18"/>
                <w:szCs w:val="18"/>
                <w:rtl w:val="0"/>
              </w:rPr>
              <w:t xml:space="preserve">Aplicación inicial con frontend, backend, base de datos local y autenticación o módulo prioritario funcionando con datos de prueba.</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8">
            <w:pPr>
              <w:spacing w:after="0" w:lineRule="auto"/>
              <w:rPr/>
            </w:pPr>
            <w:r w:rsidDel="00000000" w:rsidR="00000000" w:rsidRPr="00000000">
              <w:rPr>
                <w:rFonts w:ascii="Century Gothic" w:cs="Century Gothic" w:eastAsia="Century Gothic" w:hAnsi="Century Gothic"/>
                <w:sz w:val="18"/>
                <w:szCs w:val="18"/>
                <w:rtl w:val="0"/>
              </w:rPr>
              <w:t xml:space="preserve">Demuestra configuración real del stack, avance de implementación y uso de tecnologías de mercado.</w:t>
            </w:r>
            <w:r w:rsidDel="00000000" w:rsidR="00000000" w:rsidRPr="00000000">
              <w:rPr>
                <w:rtl w:val="0"/>
              </w:rPr>
            </w:r>
          </w:p>
        </w:tc>
      </w:tr>
      <w:tr>
        <w:trPr>
          <w:cantSplit w:val="0"/>
          <w:trHeight w:val="362" w:hRule="atLeast"/>
          <w:tblHeader w:val="0"/>
        </w:trPr>
        <w:tc>
          <w:tcPr>
            <w:tcMar>
              <w:top w:w="95.0" w:type="dxa"/>
              <w:left w:w="95.0" w:type="dxa"/>
              <w:bottom w:w="95.0" w:type="dxa"/>
              <w:right w:w="95.0" w:type="dxa"/>
            </w:tcMar>
            <w:vAlign w:val="center"/>
          </w:tcPr>
          <w:p w:rsidR="00000000" w:rsidDel="00000000" w:rsidP="00000000" w:rsidRDefault="00000000" w:rsidRPr="00000000" w14:paraId="00000069">
            <w:pPr>
              <w:spacing w:after="0" w:lineRule="auto"/>
              <w:jc w:val="center"/>
              <w:rPr/>
            </w:pPr>
            <w:r w:rsidDel="00000000" w:rsidR="00000000" w:rsidRPr="00000000">
              <w:rPr>
                <w:rFonts w:ascii="Century Gothic" w:cs="Century Gothic" w:eastAsia="Century Gothic" w:hAnsi="Century Gothic"/>
                <w:sz w:val="18"/>
                <w:szCs w:val="18"/>
                <w:rtl w:val="0"/>
              </w:rPr>
              <w:t xml:space="preserve">Final</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A">
            <w:pPr>
              <w:spacing w:after="0" w:lineRule="auto"/>
              <w:rPr/>
            </w:pPr>
            <w:r w:rsidDel="00000000" w:rsidR="00000000" w:rsidRPr="00000000">
              <w:rPr>
                <w:rFonts w:ascii="Century Gothic" w:cs="Century Gothic" w:eastAsia="Century Gothic" w:hAnsi="Century Gothic"/>
                <w:sz w:val="18"/>
                <w:szCs w:val="18"/>
                <w:rtl w:val="0"/>
              </w:rPr>
              <w:t xml:space="preserve">Demostración funcional del ERP MVP</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B">
            <w:pPr>
              <w:spacing w:after="0" w:lineRule="auto"/>
              <w:rPr/>
            </w:pPr>
            <w:r w:rsidDel="00000000" w:rsidR="00000000" w:rsidRPr="00000000">
              <w:rPr>
                <w:rFonts w:ascii="Century Gothic" w:cs="Century Gothic" w:eastAsia="Century Gothic" w:hAnsi="Century Gothic"/>
                <w:sz w:val="18"/>
                <w:szCs w:val="18"/>
                <w:rtl w:val="0"/>
              </w:rPr>
              <w:t xml:space="preserve">Demo guiada del sistema ejecutándose en local o Docker, mostrando login, roles, panel principal y módulos priorizados con operaciones CRUD.</w:t>
            </w:r>
            <w:r w:rsidDel="00000000" w:rsidR="00000000" w:rsidRPr="00000000">
              <w:rPr>
                <w:rtl w:val="0"/>
              </w:rPr>
            </w:r>
          </w:p>
        </w:tc>
        <w:tc>
          <w:tcPr>
            <w:tcMar>
              <w:top w:w="95.0" w:type="dxa"/>
              <w:left w:w="95.0" w:type="dxa"/>
              <w:bottom w:w="95.0" w:type="dxa"/>
              <w:right w:w="95.0" w:type="dxa"/>
            </w:tcMar>
            <w:vAlign w:val="center"/>
          </w:tcPr>
          <w:p w:rsidR="00000000" w:rsidDel="00000000" w:rsidP="00000000" w:rsidRDefault="00000000" w:rsidRPr="00000000" w14:paraId="0000006C">
            <w:pPr>
              <w:spacing w:after="0" w:lineRule="auto"/>
              <w:rPr/>
            </w:pPr>
            <w:r w:rsidDel="00000000" w:rsidR="00000000" w:rsidRPr="00000000">
              <w:rPr>
                <w:rFonts w:ascii="Century Gothic" w:cs="Century Gothic" w:eastAsia="Century Gothic" w:hAnsi="Century Gothic"/>
                <w:sz w:val="18"/>
                <w:szCs w:val="18"/>
                <w:rtl w:val="0"/>
              </w:rPr>
              <w:t xml:space="preserve">Permite comprobar funcionamiento real, integración entre capas y apoyo a procesos del negocio.</w:t>
            </w: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280.9999999999995" w:tblpY="0"/>
        <w:tblW w:w="110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1">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7A">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7B">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C">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7D">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F">
            <w:pPr>
              <w:jc w:val="center"/>
              <w:rPr>
                <w:color w:val="1f3864"/>
              </w:rPr>
            </w:pPr>
            <w:r w:rsidDel="00000000" w:rsidR="00000000" w:rsidRPr="00000000">
              <w:rPr>
                <w:color w:val="1f3864"/>
                <w:rtl w:val="0"/>
              </w:rPr>
              <w:t xml:space="preserve">Observaciones</w:t>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Fonts w:ascii="Arial" w:cs="Arial" w:eastAsia="Arial" w:hAnsi="Arial"/>
                <w:sz w:val="14"/>
                <w:szCs w:val="14"/>
                <w:rtl w:val="0"/>
              </w:rPr>
              <w:t xml:space="preserve">Analisis de procesos, propuesta de solución y comunicacion técnica</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Arial" w:cs="Arial" w:eastAsia="Arial" w:hAnsi="Arial"/>
                <w:sz w:val="14"/>
                <w:szCs w:val="14"/>
                <w:rtl w:val="0"/>
              </w:rPr>
              <w:t xml:space="preserve">Levantamiento y definicion del problema</w:t>
            </w:r>
            <w:r w:rsidDel="00000000" w:rsidR="00000000" w:rsidRPr="00000000">
              <w:rPr>
                <w:rtl w:val="0"/>
              </w:rPr>
            </w:r>
          </w:p>
        </w:tc>
        <w:tc>
          <w:tcPr>
            <w:vAlign w:val="center"/>
          </w:tcPr>
          <w:p w:rsidR="00000000" w:rsidDel="00000000" w:rsidP="00000000" w:rsidRDefault="00000000" w:rsidRPr="00000000" w14:paraId="00000082">
            <w:pPr>
              <w:rPr/>
            </w:pPr>
            <w:r w:rsidDel="00000000" w:rsidR="00000000" w:rsidRPr="00000000">
              <w:rPr>
                <w:rFonts w:ascii="Arial" w:cs="Arial" w:eastAsia="Arial" w:hAnsi="Arial"/>
                <w:sz w:val="14"/>
                <w:szCs w:val="14"/>
                <w:rtl w:val="0"/>
              </w:rPr>
              <w:t xml:space="preserve">Analizar la situacion actual, usuarios afectados, procesos principales y necesidad de centralizacion de información.</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rFonts w:ascii="Arial" w:cs="Arial" w:eastAsia="Arial" w:hAnsi="Arial"/>
                <w:sz w:val="14"/>
                <w:szCs w:val="14"/>
                <w:rtl w:val="0"/>
              </w:rPr>
              <w:t xml:space="preserve">Entrevistas o supuestos de negocio, documentos del proyecto, repositorio, guía APT.</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rFonts w:ascii="Arial" w:cs="Arial" w:eastAsia="Arial" w:hAnsi="Arial"/>
                <w:sz w:val="14"/>
                <w:szCs w:val="14"/>
                <w:rtl w:val="0"/>
              </w:rPr>
              <w:t xml:space="preserve">Semanas 1 a 2</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rFonts w:ascii="Arial" w:cs="Arial" w:eastAsia="Arial" w:hAnsi="Arial"/>
                <w:sz w:val="14"/>
                <w:szCs w:val="14"/>
                <w:rtl w:val="0"/>
              </w:rPr>
              <w:t xml:space="preserve">Equipo completo</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rFonts w:ascii="Arial" w:cs="Arial" w:eastAsia="Arial" w:hAnsi="Arial"/>
                <w:sz w:val="14"/>
                <w:szCs w:val="14"/>
                <w:rtl w:val="0"/>
              </w:rPr>
              <w:t xml:space="preserve">Facilita contar con contexto real de empresa constructora; dificultad: delimitar el alcance.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pPr>
            <w:r w:rsidDel="00000000" w:rsidR="00000000" w:rsidRPr="00000000">
              <w:rPr>
                <w:rFonts w:ascii="Arial" w:cs="Arial" w:eastAsia="Arial" w:hAnsi="Arial"/>
                <w:sz w:val="14"/>
                <w:szCs w:val="14"/>
                <w:rtl w:val="0"/>
              </w:rPr>
              <w:t xml:space="preserve">Gestion de proyectos informaticos y desarrollo sistematizado</w:t>
            </w:r>
            <w:r w:rsidDel="00000000" w:rsidR="00000000" w:rsidRPr="00000000">
              <w:rPr>
                <w:rtl w:val="0"/>
              </w:rPr>
            </w:r>
          </w:p>
        </w:tc>
        <w:tc>
          <w:tcPr>
            <w:vAlign w:val="center"/>
          </w:tcPr>
          <w:p w:rsidR="00000000" w:rsidDel="00000000" w:rsidP="00000000" w:rsidRDefault="00000000" w:rsidRPr="00000000" w14:paraId="00000088">
            <w:pPr>
              <w:rPr/>
            </w:pPr>
            <w:r w:rsidDel="00000000" w:rsidR="00000000" w:rsidRPr="00000000">
              <w:rPr>
                <w:rFonts w:ascii="Arial" w:cs="Arial" w:eastAsia="Arial" w:hAnsi="Arial"/>
                <w:sz w:val="14"/>
                <w:szCs w:val="14"/>
                <w:rtl w:val="0"/>
              </w:rPr>
              <w:t xml:space="preserve">Especificación SDD y planificacion</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rFonts w:ascii="Arial" w:cs="Arial" w:eastAsia="Arial" w:hAnsi="Arial"/>
                <w:sz w:val="14"/>
                <w:szCs w:val="14"/>
                <w:rtl w:val="0"/>
              </w:rPr>
              <w:t xml:space="preserve">Definir mision, alcance, roadmap, documentos spec/plan/tasks y criterios de aceptación por feature.</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rFonts w:ascii="Arial" w:cs="Arial" w:eastAsia="Arial" w:hAnsi="Arial"/>
                <w:sz w:val="14"/>
                <w:szCs w:val="14"/>
                <w:rtl w:val="0"/>
              </w:rPr>
              <w:t xml:space="preserve">AGENTS.md, spec/constitution, plantillas SDD, Git.</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rFonts w:ascii="Arial" w:cs="Arial" w:eastAsia="Arial" w:hAnsi="Arial"/>
                <w:sz w:val="14"/>
                <w:szCs w:val="14"/>
                <w:rtl w:val="0"/>
              </w:rPr>
              <w:t xml:space="preserve">Semanas 2 a 4</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Arial" w:cs="Arial" w:eastAsia="Arial" w:hAnsi="Arial"/>
                <w:sz w:val="14"/>
                <w:szCs w:val="14"/>
                <w:rtl w:val="0"/>
              </w:rPr>
              <w:t xml:space="preserve">Nicolas Yañez y Camilo Perez</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rFonts w:ascii="Arial" w:cs="Arial" w:eastAsia="Arial" w:hAnsi="Arial"/>
                <w:sz w:val="14"/>
                <w:szCs w:val="14"/>
                <w:rtl w:val="0"/>
              </w:rPr>
              <w:t xml:space="preserve">Debe evitarse comenzar código sin alcance aprobado.</w:t>
            </w:r>
            <w:r w:rsidDel="00000000" w:rsidR="00000000" w:rsidRPr="00000000">
              <w:rPr>
                <w:rtl w:val="0"/>
              </w:rPr>
            </w:r>
          </w:p>
        </w:tc>
      </w:tr>
      <w:tr>
        <w:trPr>
          <w:cantSplit w:val="0"/>
          <w:trHeight w:val="404.81526692708337" w:hRule="atLeast"/>
          <w:tblHeader w:val="0"/>
        </w:trPr>
        <w:tc>
          <w:tcPr>
            <w:vAlign w:val="center"/>
          </w:tcPr>
          <w:p w:rsidR="00000000" w:rsidDel="00000000" w:rsidP="00000000" w:rsidRDefault="00000000" w:rsidRPr="00000000" w14:paraId="0000008E">
            <w:pPr>
              <w:rPr/>
            </w:pPr>
            <w:r w:rsidDel="00000000" w:rsidR="00000000" w:rsidRPr="00000000">
              <w:rPr>
                <w:rFonts w:ascii="Arial" w:cs="Arial" w:eastAsia="Arial" w:hAnsi="Arial"/>
                <w:sz w:val="14"/>
                <w:szCs w:val="14"/>
                <w:rtl w:val="0"/>
              </w:rPr>
              <w:t xml:space="preserve">Modelo arquitectónico, ambientes y servicios</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rFonts w:ascii="Arial" w:cs="Arial" w:eastAsia="Arial" w:hAnsi="Arial"/>
                <w:sz w:val="14"/>
                <w:szCs w:val="14"/>
                <w:rtl w:val="0"/>
              </w:rPr>
              <w:t xml:space="preserve">Diseño de arquitectura y entorno técnico</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Arial" w:cs="Arial" w:eastAsia="Arial" w:hAnsi="Arial"/>
                <w:sz w:val="14"/>
                <w:szCs w:val="14"/>
                <w:rtl w:val="0"/>
              </w:rPr>
              <w:t xml:space="preserve">Definir arquitectura frontend-backend-base de datos, stack, estructura de repositorio y configuración local.</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rFonts w:ascii="Arial" w:cs="Arial" w:eastAsia="Arial" w:hAnsi="Arial"/>
                <w:sz w:val="14"/>
                <w:szCs w:val="14"/>
                <w:rtl w:val="0"/>
              </w:rPr>
              <w:t xml:space="preserve">React, TypeScript, Django, DRF, PostgreSQL, Docker, pnpm, uv.</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Fonts w:ascii="Arial" w:cs="Arial" w:eastAsia="Arial" w:hAnsi="Arial"/>
                <w:sz w:val="14"/>
                <w:szCs w:val="14"/>
                <w:rtl w:val="0"/>
              </w:rPr>
              <w:t xml:space="preserve">Semanas 5 a 7</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rFonts w:ascii="Arial" w:cs="Arial" w:eastAsia="Arial" w:hAnsi="Arial"/>
                <w:sz w:val="14"/>
                <w:szCs w:val="14"/>
                <w:rtl w:val="0"/>
              </w:rPr>
              <w:t xml:space="preserve">Felipe Chavarria y Nicolas Yañez</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Arial" w:cs="Arial" w:eastAsia="Arial" w:hAnsi="Arial"/>
                <w:sz w:val="14"/>
                <w:szCs w:val="14"/>
                <w:rtl w:val="0"/>
              </w:rPr>
              <w:t xml:space="preserve">Puede requerir ajustes técnicos según compatibilidad de herramientas.</w:t>
            </w:r>
            <w:r w:rsidDel="00000000" w:rsidR="00000000" w:rsidRPr="00000000">
              <w:rPr>
                <w:rtl w:val="0"/>
              </w:rPr>
            </w:r>
          </w:p>
        </w:tc>
      </w:tr>
      <w:tr>
        <w:trPr>
          <w:cantSplit w:val="0"/>
          <w:trHeight w:val="404.81526692708337" w:hRule="atLeast"/>
          <w:tblHeader w:val="0"/>
        </w:trPr>
        <w:tc>
          <w:tcPr>
            <w:vAlign w:val="center"/>
          </w:tcPr>
          <w:p w:rsidR="00000000" w:rsidDel="00000000" w:rsidP="00000000" w:rsidRDefault="00000000" w:rsidRPr="00000000" w14:paraId="00000095">
            <w:pPr>
              <w:rPr/>
            </w:pPr>
            <w:r w:rsidDel="00000000" w:rsidR="00000000" w:rsidRPr="00000000">
              <w:rPr>
                <w:rFonts w:ascii="Arial" w:cs="Arial" w:eastAsia="Arial" w:hAnsi="Arial"/>
                <w:sz w:val="14"/>
                <w:szCs w:val="14"/>
                <w:rtl w:val="0"/>
              </w:rPr>
              <w:t xml:space="preserve">Modelos de datos y manipulacion de información</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rFonts w:ascii="Arial" w:cs="Arial" w:eastAsia="Arial" w:hAnsi="Arial"/>
                <w:sz w:val="14"/>
                <w:szCs w:val="14"/>
                <w:rtl w:val="0"/>
              </w:rPr>
              <w:t xml:space="preserve">Diseño de modelo de datos inicial</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rFonts w:ascii="Arial" w:cs="Arial" w:eastAsia="Arial" w:hAnsi="Arial"/>
                <w:sz w:val="14"/>
                <w:szCs w:val="14"/>
                <w:rtl w:val="0"/>
              </w:rPr>
              <w:t xml:space="preserve">Construir el modelo conceptual y lógico para usuarios, roles, proyectos, materiales, proveedores, compras, documentos y movimientos.</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rFonts w:ascii="Arial" w:cs="Arial" w:eastAsia="Arial" w:hAnsi="Arial"/>
                <w:sz w:val="14"/>
                <w:szCs w:val="14"/>
                <w:rtl w:val="0"/>
              </w:rPr>
              <w:t xml:space="preserve">Diagramas DER/MER, Django ORM, PostgreSQL.</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rFonts w:ascii="Arial" w:cs="Arial" w:eastAsia="Arial" w:hAnsi="Arial"/>
                <w:sz w:val="14"/>
                <w:szCs w:val="14"/>
                <w:rtl w:val="0"/>
              </w:rPr>
              <w:t xml:space="preserve">Semanas 6 a 8</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rFonts w:ascii="Arial" w:cs="Arial" w:eastAsia="Arial" w:hAnsi="Arial"/>
                <w:sz w:val="14"/>
                <w:szCs w:val="14"/>
                <w:rtl w:val="0"/>
              </w:rPr>
              <w:t xml:space="preserve">Felipe Chavarria</w:t>
            </w:r>
            <w:r w:rsidDel="00000000" w:rsidR="00000000" w:rsidRPr="00000000">
              <w:rPr>
                <w:rtl w:val="0"/>
              </w:rPr>
            </w:r>
          </w:p>
        </w:tc>
        <w:tc>
          <w:tcPr>
            <w:vAlign w:val="center"/>
          </w:tcPr>
          <w:p w:rsidR="00000000" w:rsidDel="00000000" w:rsidP="00000000" w:rsidRDefault="00000000" w:rsidRPr="00000000" w14:paraId="0000009B">
            <w:pPr>
              <w:rPr/>
            </w:pPr>
            <w:r w:rsidDel="00000000" w:rsidR="00000000" w:rsidRPr="00000000">
              <w:rPr>
                <w:rFonts w:ascii="Arial" w:cs="Arial" w:eastAsia="Arial" w:hAnsi="Arial"/>
                <w:sz w:val="14"/>
                <w:szCs w:val="14"/>
                <w:rtl w:val="0"/>
              </w:rPr>
              <w:t xml:space="preserve">Las reglas financieras e inventario deben mantenerse dentro del alcance aprobado.</w:t>
            </w:r>
            <w:r w:rsidDel="00000000" w:rsidR="00000000" w:rsidRPr="00000000">
              <w:rPr>
                <w:rtl w:val="0"/>
              </w:rPr>
            </w:r>
          </w:p>
        </w:tc>
      </w:tr>
      <w:tr>
        <w:trPr>
          <w:cantSplit w:val="0"/>
          <w:trHeight w:val="404.81526692708337" w:hRule="atLeast"/>
          <w:tblHeader w:val="0"/>
        </w:trPr>
        <w:tc>
          <w:tcPr>
            <w:vAlign w:val="center"/>
          </w:tcPr>
          <w:p w:rsidR="00000000" w:rsidDel="00000000" w:rsidP="00000000" w:rsidRDefault="00000000" w:rsidRPr="00000000" w14:paraId="0000009C">
            <w:pPr>
              <w:rPr/>
            </w:pPr>
            <w:r w:rsidDel="00000000" w:rsidR="00000000" w:rsidRPr="00000000">
              <w:rPr>
                <w:rFonts w:ascii="Arial" w:cs="Arial" w:eastAsia="Arial" w:hAnsi="Arial"/>
                <w:sz w:val="14"/>
                <w:szCs w:val="14"/>
                <w:rtl w:val="0"/>
              </w:rPr>
              <w:t xml:space="preserve">Construccion de programas y rutinas</w:t>
            </w:r>
            <w:r w:rsidDel="00000000" w:rsidR="00000000" w:rsidRPr="00000000">
              <w:rPr>
                <w:rtl w:val="0"/>
              </w:rPr>
            </w:r>
          </w:p>
        </w:tc>
        <w:tc>
          <w:tcPr>
            <w:vAlign w:val="center"/>
          </w:tcPr>
          <w:p w:rsidR="00000000" w:rsidDel="00000000" w:rsidP="00000000" w:rsidRDefault="00000000" w:rsidRPr="00000000" w14:paraId="0000009D">
            <w:pPr>
              <w:rPr/>
            </w:pPr>
            <w:r w:rsidDel="00000000" w:rsidR="00000000" w:rsidRPr="00000000">
              <w:rPr>
                <w:rFonts w:ascii="Arial" w:cs="Arial" w:eastAsia="Arial" w:hAnsi="Arial"/>
                <w:sz w:val="14"/>
                <w:szCs w:val="14"/>
                <w:rtl w:val="0"/>
              </w:rPr>
              <w:t xml:space="preserve">Desarrollo backend y API</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Fonts w:ascii="Arial" w:cs="Arial" w:eastAsia="Arial" w:hAnsi="Arial"/>
                <w:sz w:val="14"/>
                <w:szCs w:val="14"/>
                <w:rtl w:val="0"/>
              </w:rPr>
              <w:t xml:space="preserve">Implementar modelos, servicios, validaciónes y endpoints REST para los módulos priorizados.</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rFonts w:ascii="Arial" w:cs="Arial" w:eastAsia="Arial" w:hAnsi="Arial"/>
                <w:sz w:val="14"/>
                <w:szCs w:val="14"/>
                <w:rtl w:val="0"/>
              </w:rPr>
              <w:t xml:space="preserve">Python, Django, DRF, pytest, PostgreSQL.</w:t>
            </w:r>
            <w:r w:rsidDel="00000000" w:rsidR="00000000" w:rsidRPr="00000000">
              <w:rPr>
                <w:rtl w:val="0"/>
              </w:rPr>
            </w:r>
          </w:p>
        </w:tc>
        <w:tc>
          <w:tcPr>
            <w:vAlign w:val="center"/>
          </w:tcPr>
          <w:p w:rsidR="00000000" w:rsidDel="00000000" w:rsidP="00000000" w:rsidRDefault="00000000" w:rsidRPr="00000000" w14:paraId="000000A0">
            <w:pPr>
              <w:rPr/>
            </w:pPr>
            <w:r w:rsidDel="00000000" w:rsidR="00000000" w:rsidRPr="00000000">
              <w:rPr>
                <w:rFonts w:ascii="Arial" w:cs="Arial" w:eastAsia="Arial" w:hAnsi="Arial"/>
                <w:sz w:val="14"/>
                <w:szCs w:val="14"/>
                <w:rtl w:val="0"/>
              </w:rPr>
              <w:t xml:space="preserve">Semanas 8 a 11</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rial" w:cs="Arial" w:eastAsia="Arial" w:hAnsi="Arial"/>
                <w:sz w:val="14"/>
                <w:szCs w:val="14"/>
                <w:rtl w:val="0"/>
              </w:rPr>
              <w:t xml:space="preserve">Nicolas Yañez y Felipe Chavarria</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rFonts w:ascii="Arial" w:cs="Arial" w:eastAsia="Arial" w:hAnsi="Arial"/>
                <w:sz w:val="14"/>
                <w:szCs w:val="14"/>
                <w:rtl w:val="0"/>
              </w:rPr>
              <w:t xml:space="preserve">Riesgo: complejidad de reglas de negocio; mitigación: desarrollo incremental.</w:t>
            </w:r>
            <w:r w:rsidDel="00000000" w:rsidR="00000000" w:rsidRPr="00000000">
              <w:rPr>
                <w:rtl w:val="0"/>
              </w:rPr>
            </w:r>
          </w:p>
        </w:tc>
      </w:tr>
      <w:tr>
        <w:trPr>
          <w:cantSplit w:val="0"/>
          <w:trHeight w:val="404.81526692708337" w:hRule="atLeast"/>
          <w:tblHeader w:val="0"/>
        </w:trPr>
        <w:tc>
          <w:tcPr>
            <w:vAlign w:val="center"/>
          </w:tcPr>
          <w:p w:rsidR="00000000" w:rsidDel="00000000" w:rsidP="00000000" w:rsidRDefault="00000000" w:rsidRPr="00000000" w14:paraId="000000A3">
            <w:pPr>
              <w:rPr/>
            </w:pPr>
            <w:r w:rsidDel="00000000" w:rsidR="00000000" w:rsidRPr="00000000">
              <w:rPr>
                <w:rFonts w:ascii="Arial" w:cs="Arial" w:eastAsia="Arial" w:hAnsi="Arial"/>
                <w:sz w:val="14"/>
                <w:szCs w:val="14"/>
                <w:rtl w:val="0"/>
              </w:rPr>
              <w:t xml:space="preserve">Construccion de programas y solución integral</w:t>
            </w:r>
            <w:r w:rsidDel="00000000" w:rsidR="00000000" w:rsidRPr="00000000">
              <w:rPr>
                <w:rtl w:val="0"/>
              </w:rPr>
            </w:r>
          </w:p>
        </w:tc>
        <w:tc>
          <w:tcPr>
            <w:vAlign w:val="center"/>
          </w:tcPr>
          <w:p w:rsidR="00000000" w:rsidDel="00000000" w:rsidP="00000000" w:rsidRDefault="00000000" w:rsidRPr="00000000" w14:paraId="000000A4">
            <w:pPr>
              <w:rPr/>
            </w:pPr>
            <w:r w:rsidDel="00000000" w:rsidR="00000000" w:rsidRPr="00000000">
              <w:rPr>
                <w:rFonts w:ascii="Arial" w:cs="Arial" w:eastAsia="Arial" w:hAnsi="Arial"/>
                <w:sz w:val="14"/>
                <w:szCs w:val="14"/>
                <w:rtl w:val="0"/>
              </w:rPr>
              <w:t xml:space="preserve">Desarrollo frontend e integracion</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Arial" w:cs="Arial" w:eastAsia="Arial" w:hAnsi="Arial"/>
                <w:sz w:val="14"/>
                <w:szCs w:val="14"/>
                <w:rtl w:val="0"/>
              </w:rPr>
              <w:t xml:space="preserve">Implementar vistas funciónales, componentes, consumo de APIs y flujos basicos de usuario.</w:t>
            </w:r>
            <w:r w:rsidDel="00000000" w:rsidR="00000000" w:rsidRPr="00000000">
              <w:rPr>
                <w:rtl w:val="0"/>
              </w:rPr>
            </w:r>
          </w:p>
        </w:tc>
        <w:tc>
          <w:tcPr>
            <w:vAlign w:val="center"/>
          </w:tcPr>
          <w:p w:rsidR="00000000" w:rsidDel="00000000" w:rsidP="00000000" w:rsidRDefault="00000000" w:rsidRPr="00000000" w14:paraId="000000A6">
            <w:pPr>
              <w:rPr/>
            </w:pPr>
            <w:r w:rsidDel="00000000" w:rsidR="00000000" w:rsidRPr="00000000">
              <w:rPr>
                <w:rFonts w:ascii="Arial" w:cs="Arial" w:eastAsia="Arial" w:hAnsi="Arial"/>
                <w:sz w:val="14"/>
                <w:szCs w:val="14"/>
                <w:rtl w:val="0"/>
              </w:rPr>
              <w:t xml:space="preserve">React, TypeScript, Vite, Tailwind CSS, Vitest.</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rial" w:cs="Arial" w:eastAsia="Arial" w:hAnsi="Arial"/>
                <w:sz w:val="14"/>
                <w:szCs w:val="14"/>
                <w:rtl w:val="0"/>
              </w:rPr>
              <w:t xml:space="preserve">Semanas 9 a 13</w:t>
            </w:r>
            <w:r w:rsidDel="00000000" w:rsidR="00000000" w:rsidRPr="00000000">
              <w:rPr>
                <w:rtl w:val="0"/>
              </w:rPr>
            </w:r>
          </w:p>
        </w:tc>
        <w:tc>
          <w:tcPr>
            <w:vAlign w:val="center"/>
          </w:tcPr>
          <w:p w:rsidR="00000000" w:rsidDel="00000000" w:rsidP="00000000" w:rsidRDefault="00000000" w:rsidRPr="00000000" w14:paraId="000000A8">
            <w:pPr>
              <w:rPr/>
            </w:pPr>
            <w:r w:rsidDel="00000000" w:rsidR="00000000" w:rsidRPr="00000000">
              <w:rPr>
                <w:rFonts w:ascii="Arial" w:cs="Arial" w:eastAsia="Arial" w:hAnsi="Arial"/>
                <w:sz w:val="14"/>
                <w:szCs w:val="14"/>
                <w:rtl w:val="0"/>
              </w:rPr>
              <w:t xml:space="preserve">Camilo Perez y Nicolas Yañez</w:t>
            </w:r>
            <w:r w:rsidDel="00000000" w:rsidR="00000000" w:rsidRPr="00000000">
              <w:rPr>
                <w:rtl w:val="0"/>
              </w:rPr>
            </w:r>
          </w:p>
        </w:tc>
        <w:tc>
          <w:tcPr>
            <w:vAlign w:val="center"/>
          </w:tcPr>
          <w:p w:rsidR="00000000" w:rsidDel="00000000" w:rsidP="00000000" w:rsidRDefault="00000000" w:rsidRPr="00000000" w14:paraId="000000A9">
            <w:pPr>
              <w:rPr/>
            </w:pPr>
            <w:r w:rsidDel="00000000" w:rsidR="00000000" w:rsidRPr="00000000">
              <w:rPr>
                <w:rFonts w:ascii="Arial" w:cs="Arial" w:eastAsia="Arial" w:hAnsi="Arial"/>
                <w:sz w:val="14"/>
                <w:szCs w:val="14"/>
                <w:rtl w:val="0"/>
              </w:rPr>
              <w:t xml:space="preserve">La interfaz sera funciónal y accesible, no necesariamente diseño visual final.</w:t>
            </w:r>
            <w:r w:rsidDel="00000000" w:rsidR="00000000" w:rsidRPr="00000000">
              <w:rPr>
                <w:rtl w:val="0"/>
              </w:rPr>
            </w:r>
          </w:p>
        </w:tc>
      </w:tr>
      <w:tr>
        <w:trPr>
          <w:cantSplit w:val="0"/>
          <w:trHeight w:val="404.81526692708337" w:hRule="atLeast"/>
          <w:tblHeader w:val="0"/>
        </w:trPr>
        <w:tc>
          <w:tcPr>
            <w:vAlign w:val="center"/>
          </w:tcPr>
          <w:p w:rsidR="00000000" w:rsidDel="00000000" w:rsidP="00000000" w:rsidRDefault="00000000" w:rsidRPr="00000000" w14:paraId="000000AA">
            <w:pPr>
              <w:rPr/>
            </w:pPr>
            <w:r w:rsidDel="00000000" w:rsidR="00000000" w:rsidRPr="00000000">
              <w:rPr>
                <w:rFonts w:ascii="Arial" w:cs="Arial" w:eastAsia="Arial" w:hAnsi="Arial"/>
                <w:sz w:val="14"/>
                <w:szCs w:val="14"/>
                <w:rtl w:val="0"/>
              </w:rPr>
              <w:t xml:space="preserve">Calidad, seguridad y continuidad</w:t>
            </w:r>
            <w:r w:rsidDel="00000000" w:rsidR="00000000" w:rsidRPr="00000000">
              <w:rPr>
                <w:rtl w:val="0"/>
              </w:rPr>
            </w:r>
          </w:p>
        </w:tc>
        <w:tc>
          <w:tcPr>
            <w:vAlign w:val="center"/>
          </w:tcPr>
          <w:p w:rsidR="00000000" w:rsidDel="00000000" w:rsidP="00000000" w:rsidRDefault="00000000" w:rsidRPr="00000000" w14:paraId="000000AB">
            <w:pPr>
              <w:rPr/>
            </w:pPr>
            <w:r w:rsidDel="00000000" w:rsidR="00000000" w:rsidRPr="00000000">
              <w:rPr>
                <w:rFonts w:ascii="Arial" w:cs="Arial" w:eastAsia="Arial" w:hAnsi="Arial"/>
                <w:sz w:val="14"/>
                <w:szCs w:val="14"/>
                <w:rtl w:val="0"/>
              </w:rPr>
              <w:t xml:space="preserve">Pruebas, validaciónes y seguridad</w:t>
            </w:r>
            <w:r w:rsidDel="00000000" w:rsidR="00000000" w:rsidRPr="00000000">
              <w:rPr>
                <w:rtl w:val="0"/>
              </w:rPr>
            </w:r>
          </w:p>
        </w:tc>
        <w:tc>
          <w:tcPr>
            <w:vAlign w:val="center"/>
          </w:tcPr>
          <w:p w:rsidR="00000000" w:rsidDel="00000000" w:rsidP="00000000" w:rsidRDefault="00000000" w:rsidRPr="00000000" w14:paraId="000000AC">
            <w:pPr>
              <w:rPr/>
            </w:pPr>
            <w:r w:rsidDel="00000000" w:rsidR="00000000" w:rsidRPr="00000000">
              <w:rPr>
                <w:rFonts w:ascii="Arial" w:cs="Arial" w:eastAsia="Arial" w:hAnsi="Arial"/>
                <w:sz w:val="14"/>
                <w:szCs w:val="14"/>
                <w:rtl w:val="0"/>
              </w:rPr>
              <w:t xml:space="preserve">Ejecutar pruebas, revisar validaciónes backend, roles/permisos y controles basicos de seguridad.</w:t>
            </w:r>
            <w:r w:rsidDel="00000000" w:rsidR="00000000" w:rsidRPr="00000000">
              <w:rPr>
                <w:rtl w:val="0"/>
              </w:rPr>
            </w:r>
          </w:p>
        </w:tc>
        <w:tc>
          <w:tcPr>
            <w:vAlign w:val="center"/>
          </w:tcPr>
          <w:p w:rsidR="00000000" w:rsidDel="00000000" w:rsidP="00000000" w:rsidRDefault="00000000" w:rsidRPr="00000000" w14:paraId="000000AD">
            <w:pPr>
              <w:rPr/>
            </w:pPr>
            <w:r w:rsidDel="00000000" w:rsidR="00000000" w:rsidRPr="00000000">
              <w:rPr>
                <w:rFonts w:ascii="Arial" w:cs="Arial" w:eastAsia="Arial" w:hAnsi="Arial"/>
                <w:sz w:val="14"/>
                <w:szCs w:val="14"/>
                <w:rtl w:val="0"/>
              </w:rPr>
              <w:t xml:space="preserve">pytest, Vitest, casos de prueba, checklist de seguridad.</w:t>
            </w:r>
            <w:r w:rsidDel="00000000" w:rsidR="00000000" w:rsidRPr="00000000">
              <w:rPr>
                <w:rtl w:val="0"/>
              </w:rPr>
            </w:r>
          </w:p>
        </w:tc>
        <w:tc>
          <w:tcPr>
            <w:vAlign w:val="center"/>
          </w:tcPr>
          <w:p w:rsidR="00000000" w:rsidDel="00000000" w:rsidP="00000000" w:rsidRDefault="00000000" w:rsidRPr="00000000" w14:paraId="000000AE">
            <w:pPr>
              <w:rPr/>
            </w:pPr>
            <w:r w:rsidDel="00000000" w:rsidR="00000000" w:rsidRPr="00000000">
              <w:rPr>
                <w:rFonts w:ascii="Arial" w:cs="Arial" w:eastAsia="Arial" w:hAnsi="Arial"/>
                <w:sz w:val="14"/>
                <w:szCs w:val="14"/>
                <w:rtl w:val="0"/>
              </w:rPr>
              <w:t xml:space="preserve">Semanas 12 a 15</w:t>
            </w:r>
            <w:r w:rsidDel="00000000" w:rsidR="00000000" w:rsidRPr="00000000">
              <w:rPr>
                <w:rtl w:val="0"/>
              </w:rPr>
            </w:r>
          </w:p>
        </w:tc>
        <w:tc>
          <w:tcPr>
            <w:vAlign w:val="center"/>
          </w:tcPr>
          <w:p w:rsidR="00000000" w:rsidDel="00000000" w:rsidP="00000000" w:rsidRDefault="00000000" w:rsidRPr="00000000" w14:paraId="000000AF">
            <w:pPr>
              <w:rPr/>
            </w:pPr>
            <w:r w:rsidDel="00000000" w:rsidR="00000000" w:rsidRPr="00000000">
              <w:rPr>
                <w:rFonts w:ascii="Arial" w:cs="Arial" w:eastAsia="Arial" w:hAnsi="Arial"/>
                <w:sz w:val="14"/>
                <w:szCs w:val="14"/>
                <w:rtl w:val="0"/>
              </w:rPr>
              <w:t xml:space="preserve">Equipo completo</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rFonts w:ascii="Arial" w:cs="Arial" w:eastAsia="Arial" w:hAnsi="Arial"/>
                <w:sz w:val="14"/>
                <w:szCs w:val="14"/>
                <w:rtl w:val="0"/>
              </w:rPr>
              <w:t xml:space="preserve">Las pruebas se enfocaran en procesos de mayor riesgo.</w:t>
            </w:r>
            <w:r w:rsidDel="00000000" w:rsidR="00000000" w:rsidRPr="00000000">
              <w:rPr>
                <w:rtl w:val="0"/>
              </w:rPr>
            </w:r>
          </w:p>
        </w:tc>
      </w:tr>
      <w:tr>
        <w:trPr>
          <w:cantSplit w:val="0"/>
          <w:trHeight w:val="404.81526692708337" w:hRule="atLeast"/>
          <w:tblHeader w:val="0"/>
        </w:trPr>
        <w:tc>
          <w:tcPr>
            <w:vAlign w:val="center"/>
          </w:tcPr>
          <w:p w:rsidR="00000000" w:rsidDel="00000000" w:rsidP="00000000" w:rsidRDefault="00000000" w:rsidRPr="00000000" w14:paraId="000000B1">
            <w:pPr>
              <w:rPr/>
            </w:pPr>
            <w:r w:rsidDel="00000000" w:rsidR="00000000" w:rsidRPr="00000000">
              <w:rPr>
                <w:rFonts w:ascii="Arial" w:cs="Arial" w:eastAsia="Arial" w:hAnsi="Arial"/>
                <w:sz w:val="14"/>
                <w:szCs w:val="14"/>
                <w:rtl w:val="0"/>
              </w:rPr>
              <w:t xml:space="preserve">Comunicacion, estadística descriptiva y gestión</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rFonts w:ascii="Arial" w:cs="Arial" w:eastAsia="Arial" w:hAnsi="Arial"/>
                <w:sz w:val="14"/>
                <w:szCs w:val="14"/>
                <w:rtl w:val="0"/>
              </w:rPr>
              <w:t xml:space="preserve">Documentacion, reportes y cierre</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rFonts w:ascii="Arial" w:cs="Arial" w:eastAsia="Arial" w:hAnsi="Arial"/>
                <w:sz w:val="14"/>
                <w:szCs w:val="14"/>
                <w:rtl w:val="0"/>
              </w:rPr>
              <w:t xml:space="preserve">Preparar informe final, evidencias, reportes descriptivos, changelog, manual de uso y presentación.</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Arial" w:cs="Arial" w:eastAsia="Arial" w:hAnsi="Arial"/>
                <w:sz w:val="14"/>
                <w:szCs w:val="14"/>
                <w:rtl w:val="0"/>
              </w:rPr>
              <w:t xml:space="preserve">docs/, README, capturas, resultados de pruebas, carta Gantt.</w:t>
            </w:r>
            <w:r w:rsidDel="00000000" w:rsidR="00000000" w:rsidRPr="00000000">
              <w:rPr>
                <w:rtl w:val="0"/>
              </w:rPr>
            </w:r>
          </w:p>
        </w:tc>
        <w:tc>
          <w:tcPr>
            <w:vAlign w:val="center"/>
          </w:tcPr>
          <w:p w:rsidR="00000000" w:rsidDel="00000000" w:rsidP="00000000" w:rsidRDefault="00000000" w:rsidRPr="00000000" w14:paraId="000000B5">
            <w:pPr>
              <w:rPr/>
            </w:pPr>
            <w:r w:rsidDel="00000000" w:rsidR="00000000" w:rsidRPr="00000000">
              <w:rPr>
                <w:rFonts w:ascii="Arial" w:cs="Arial" w:eastAsia="Arial" w:hAnsi="Arial"/>
                <w:sz w:val="14"/>
                <w:szCs w:val="14"/>
                <w:rtl w:val="0"/>
              </w:rPr>
              <w:t xml:space="preserve">Semanas 16 a 18</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Arial" w:cs="Arial" w:eastAsia="Arial" w:hAnsi="Arial"/>
                <w:sz w:val="14"/>
                <w:szCs w:val="14"/>
                <w:rtl w:val="0"/>
              </w:rPr>
              <w:t xml:space="preserve">Equipo completo</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rFonts w:ascii="Arial" w:cs="Arial" w:eastAsia="Arial" w:hAnsi="Arial"/>
                <w:sz w:val="14"/>
                <w:szCs w:val="14"/>
                <w:rtl w:val="0"/>
              </w:rPr>
              <w:t xml:space="preserve">Debe existir trazabilidad entre competencias, actividades y evidencias.</w:t>
            </w:r>
            <w:r w:rsidDel="00000000" w:rsidR="00000000" w:rsidRPr="00000000">
              <w:rPr>
                <w:rtl w:val="0"/>
              </w:rPr>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5"/>
        <w:tblpPr w:leftFromText="180" w:rightFromText="180" w:topFromText="180" w:bottomFromText="180" w:vertAnchor="text" w:horzAnchor="text" w:tblpX="-725.9999999999997" w:tblpY="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sdt>
      <w:sdtPr>
        <w:lock w:val="contentLocked"/>
        <w:id w:val="-1505332469"/>
        <w:tag w:val="goog_rdk_0"/>
      </w:sdtPr>
      <w:sdtContent>
        <w:tbl>
          <w:tblPr>
            <w:tblStyle w:val="Table16"/>
            <w:tblW w:w="10801.999999999998" w:type="dxa"/>
            <w:jc w:val="center"/>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shd w:fill="d9eaf7" w:val="clear"/>
                <w:vAlign w:val="center"/>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Actividad</w:t>
                </w:r>
                <w:r w:rsidDel="00000000" w:rsidR="00000000" w:rsidRPr="00000000">
                  <w:rPr>
                    <w:rtl w:val="0"/>
                  </w:rPr>
                </w:r>
              </w:p>
            </w:tc>
            <w:tc>
              <w:tcPr>
                <w:gridSpan w:val="4"/>
                <w:shd w:fill="d9eaf7" w:val="clear"/>
                <w:vAlign w:val="cente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Fase 1</w:t>
                </w:r>
                <w:r w:rsidDel="00000000" w:rsidR="00000000" w:rsidRPr="00000000">
                  <w:rPr>
                    <w:rtl w:val="0"/>
                  </w:rPr>
                </w:r>
              </w:p>
            </w:tc>
            <w:tc>
              <w:tcPr>
                <w:gridSpan w:val="12"/>
                <w:shd w:fill="d9eaf7" w:val="clear"/>
                <w:vAlign w:val="center"/>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Fase 2</w:t>
                </w:r>
                <w:r w:rsidDel="00000000" w:rsidR="00000000" w:rsidRPr="00000000">
                  <w:rPr>
                    <w:rtl w:val="0"/>
                  </w:rPr>
                </w:r>
              </w:p>
            </w:tc>
            <w:tc>
              <w:tcPr>
                <w:gridSpan w:val="4"/>
                <w:shd w:fill="d9eaf7" w:val="clear"/>
                <w:vAlign w:val="cente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Fase 3</w:t>
                </w:r>
                <w:r w:rsidDel="00000000" w:rsidR="00000000" w:rsidRPr="00000000">
                  <w:rPr>
                    <w:rtl w:val="0"/>
                  </w:rPr>
                </w:r>
              </w:p>
            </w:tc>
          </w:tr>
          <w:tr>
            <w:trPr>
              <w:cantSplit w:val="0"/>
              <w:trHeight w:val="303" w:hRule="atLeast"/>
              <w:tblHeader w:val="0"/>
            </w:trPr>
            <w:tc>
              <w:tcPr>
                <w:vMerge w:val="continue"/>
                <w:shd w:fill="d9eaf7" w:val="clear"/>
                <w:vAlign w:val="center"/>
              </w:tcPr>
              <w:p w:rsidR="00000000" w:rsidDel="00000000" w:rsidP="00000000" w:rsidRDefault="00000000" w:rsidRPr="00000000" w14:paraId="000000D3">
                <w:pPr>
                  <w:widowControl w:val="0"/>
                  <w:spacing w:after="0" w:line="276" w:lineRule="auto"/>
                  <w:rPr>
                    <w:b w:val="1"/>
                    <w:bCs w:val="1"/>
                    <w:sz w:val="16"/>
                    <w:szCs w:val="16"/>
                  </w:rPr>
                </w:pPr>
                <w:r w:rsidDel="00000000" w:rsidR="00000000" w:rsidRPr="00000000">
                  <w:rPr>
                    <w:rtl w:val="0"/>
                  </w:rPr>
                </w:r>
              </w:p>
            </w:tc>
            <w:tc>
              <w:tcPr>
                <w:shd w:fill="d9eaf7" w:val="clear"/>
                <w:vAlign w:val="cente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w:t>
                </w:r>
                <w:r w:rsidDel="00000000" w:rsidR="00000000" w:rsidRPr="00000000">
                  <w:rPr>
                    <w:rtl w:val="0"/>
                  </w:rPr>
                </w:r>
              </w:p>
            </w:tc>
            <w:tc>
              <w:tcPr>
                <w:shd w:fill="d9eaf7" w:val="clear"/>
                <w:vAlign w:val="cente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2</w:t>
                </w:r>
                <w:r w:rsidDel="00000000" w:rsidR="00000000" w:rsidRPr="00000000">
                  <w:rPr>
                    <w:rtl w:val="0"/>
                  </w:rPr>
                </w:r>
              </w:p>
            </w:tc>
            <w:tc>
              <w:tcPr>
                <w:shd w:fill="d9eaf7" w:val="clear"/>
                <w:vAlign w:val="center"/>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3</w:t>
                </w:r>
                <w:r w:rsidDel="00000000" w:rsidR="00000000" w:rsidRPr="00000000">
                  <w:rPr>
                    <w:rtl w:val="0"/>
                  </w:rPr>
                </w:r>
              </w:p>
            </w:tc>
            <w:tc>
              <w:tcPr>
                <w:shd w:fill="d9eaf7" w:val="clear"/>
                <w:vAlign w:val="center"/>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4</w:t>
                </w:r>
                <w:r w:rsidDel="00000000" w:rsidR="00000000" w:rsidRPr="00000000">
                  <w:rPr>
                    <w:rtl w:val="0"/>
                  </w:rPr>
                </w:r>
              </w:p>
            </w:tc>
            <w:tc>
              <w:tcPr>
                <w:shd w:fill="d9eaf7" w:val="clear"/>
                <w:vAlign w:val="center"/>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5</w:t>
                </w:r>
                <w:r w:rsidDel="00000000" w:rsidR="00000000" w:rsidRPr="00000000">
                  <w:rPr>
                    <w:rtl w:val="0"/>
                  </w:rPr>
                </w:r>
              </w:p>
            </w:tc>
            <w:tc>
              <w:tcPr>
                <w:shd w:fill="d9eaf7" w:val="clear"/>
                <w:vAlign w:val="center"/>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6</w:t>
                </w:r>
                <w:r w:rsidDel="00000000" w:rsidR="00000000" w:rsidRPr="00000000">
                  <w:rPr>
                    <w:rtl w:val="0"/>
                  </w:rPr>
                </w:r>
              </w:p>
            </w:tc>
            <w:tc>
              <w:tcPr>
                <w:shd w:fill="d9eaf7" w:val="clear"/>
                <w:vAlign w:val="center"/>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7</w:t>
                </w:r>
                <w:r w:rsidDel="00000000" w:rsidR="00000000" w:rsidRPr="00000000">
                  <w:rPr>
                    <w:rtl w:val="0"/>
                  </w:rPr>
                </w:r>
              </w:p>
            </w:tc>
            <w:tc>
              <w:tcPr>
                <w:shd w:fill="d9eaf7" w:val="clear"/>
                <w:vAlign w:val="center"/>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8</w:t>
                </w:r>
                <w:r w:rsidDel="00000000" w:rsidR="00000000" w:rsidRPr="00000000">
                  <w:rPr>
                    <w:rtl w:val="0"/>
                  </w:rPr>
                </w:r>
              </w:p>
            </w:tc>
            <w:tc>
              <w:tcPr>
                <w:shd w:fill="d9eaf7" w:val="clear"/>
                <w:vAlign w:val="center"/>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9</w:t>
                </w:r>
                <w:r w:rsidDel="00000000" w:rsidR="00000000" w:rsidRPr="00000000">
                  <w:rPr>
                    <w:rtl w:val="0"/>
                  </w:rPr>
                </w:r>
              </w:p>
            </w:tc>
            <w:tc>
              <w:tcPr>
                <w:shd w:fill="d9eaf7" w:val="clear"/>
                <w:vAlign w:val="center"/>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10</w:t>
                </w:r>
                <w:r w:rsidDel="00000000" w:rsidR="00000000" w:rsidRPr="00000000">
                  <w:rPr>
                    <w:rtl w:val="0"/>
                  </w:rPr>
                </w:r>
              </w:p>
            </w:tc>
            <w:tc>
              <w:tcPr>
                <w:shd w:fill="d9eaf7" w:val="clear"/>
                <w:vAlign w:val="center"/>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11</w:t>
                </w:r>
                <w:r w:rsidDel="00000000" w:rsidR="00000000" w:rsidRPr="00000000">
                  <w:rPr>
                    <w:rtl w:val="0"/>
                  </w:rPr>
                </w:r>
              </w:p>
            </w:tc>
            <w:tc>
              <w:tcPr>
                <w:shd w:fill="d9eaf7" w:val="clear"/>
                <w:vAlign w:val="cente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12</w:t>
                </w:r>
                <w:r w:rsidDel="00000000" w:rsidR="00000000" w:rsidRPr="00000000">
                  <w:rPr>
                    <w:rtl w:val="0"/>
                  </w:rPr>
                </w:r>
              </w:p>
            </w:tc>
            <w:tc>
              <w:tcPr>
                <w:shd w:fill="d9eaf7" w:val="clear"/>
                <w:vAlign w:val="cente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13</w:t>
                </w:r>
                <w:r w:rsidDel="00000000" w:rsidR="00000000" w:rsidRPr="00000000">
                  <w:rPr>
                    <w:rtl w:val="0"/>
                  </w:rPr>
                </w:r>
              </w:p>
            </w:tc>
            <w:tc>
              <w:tcPr>
                <w:shd w:fill="d9eaf7" w:val="clear"/>
                <w:vAlign w:val="cente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14</w:t>
                </w:r>
                <w:r w:rsidDel="00000000" w:rsidR="00000000" w:rsidRPr="00000000">
                  <w:rPr>
                    <w:rtl w:val="0"/>
                  </w:rPr>
                </w:r>
              </w:p>
            </w:tc>
            <w:tc>
              <w:tcPr>
                <w:shd w:fill="d9eaf7" w:val="clear"/>
                <w:vAlign w:val="center"/>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15</w:t>
                </w:r>
                <w:r w:rsidDel="00000000" w:rsidR="00000000" w:rsidRPr="00000000">
                  <w:rPr>
                    <w:rtl w:val="0"/>
                  </w:rPr>
                </w:r>
              </w:p>
            </w:tc>
            <w:tc>
              <w:tcPr>
                <w:gridSpan w:val="2"/>
                <w:shd w:fill="d9eaf7" w:val="clear"/>
                <w:vAlign w:val="cente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16</w:t>
                </w:r>
                <w:r w:rsidDel="00000000" w:rsidR="00000000" w:rsidRPr="00000000">
                  <w:rPr>
                    <w:rtl w:val="0"/>
                  </w:rPr>
                </w:r>
              </w:p>
            </w:tc>
            <w:tc>
              <w:tcPr>
                <w:shd w:fill="d9eaf7" w:val="clear"/>
                <w:vAlign w:val="center"/>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17</w:t>
                </w:r>
                <w:r w:rsidDel="00000000" w:rsidR="00000000" w:rsidRPr="00000000">
                  <w:rPr>
                    <w:rtl w:val="0"/>
                  </w:rPr>
                </w:r>
              </w:p>
            </w:tc>
            <w:tc>
              <w:tcPr>
                <w:shd w:fill="d9eaf7" w:val="clear"/>
                <w:vAlign w:val="center"/>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rFonts w:ascii="Arial" w:cs="Arial" w:eastAsia="Arial" w:hAnsi="Arial"/>
                    <w:b w:val="1"/>
                    <w:bCs w:val="1"/>
                    <w:sz w:val="14"/>
                    <w:szCs w:val="14"/>
                    <w:rtl w:val="0"/>
                  </w:rPr>
                  <w:t xml:space="preserve">S 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rFonts w:ascii="Arial" w:cs="Arial" w:eastAsia="Arial" w:hAnsi="Arial"/>
                    <w:sz w:val="14"/>
                    <w:szCs w:val="14"/>
                    <w:rtl w:val="0"/>
                  </w:rPr>
                  <w:t xml:space="preserve">Levantamiento y definición del problema</w:t>
                </w:r>
                <w:r w:rsidDel="00000000" w:rsidR="00000000" w:rsidRPr="00000000">
                  <w:rPr>
                    <w:rtl w:val="0"/>
                  </w:rPr>
                </w:r>
              </w:p>
            </w:tc>
            <w:tc>
              <w:tcPr>
                <w:shd w:fill="9cc2e5" w:val="cle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0EA">
                <w:pPr>
                  <w:jc w:val="center"/>
                  <w:rPr/>
                </w:pPr>
                <w:r w:rsidDel="00000000" w:rsidR="00000000" w:rsidRPr="00000000">
                  <w:rPr>
                    <w:rtl w:val="0"/>
                  </w:rPr>
                </w:r>
              </w:p>
            </w:tc>
            <w:tc>
              <w:tcPr>
                <w:vAlign w:val="center"/>
              </w:tcPr>
              <w:p w:rsidR="00000000" w:rsidDel="00000000" w:rsidP="00000000" w:rsidRDefault="00000000" w:rsidRPr="00000000" w14:paraId="000000EB">
                <w:pPr>
                  <w:jc w:val="center"/>
                  <w:rPr/>
                </w:pPr>
                <w:r w:rsidDel="00000000" w:rsidR="00000000" w:rsidRPr="00000000">
                  <w:rPr>
                    <w:rtl w:val="0"/>
                  </w:rPr>
                </w:r>
              </w:p>
            </w:tc>
            <w:tc>
              <w:tcPr>
                <w:vAlign w:val="center"/>
              </w:tcPr>
              <w:p w:rsidR="00000000" w:rsidDel="00000000" w:rsidP="00000000" w:rsidRDefault="00000000" w:rsidRPr="00000000" w14:paraId="000000EC">
                <w:pPr>
                  <w:jc w:val="center"/>
                  <w:rPr/>
                </w:pPr>
                <w:r w:rsidDel="00000000" w:rsidR="00000000" w:rsidRPr="00000000">
                  <w:rPr>
                    <w:rtl w:val="0"/>
                  </w:rPr>
                </w:r>
              </w:p>
            </w:tc>
            <w:tc>
              <w:tcPr>
                <w:vAlign w:val="center"/>
              </w:tcPr>
              <w:p w:rsidR="00000000" w:rsidDel="00000000" w:rsidP="00000000" w:rsidRDefault="00000000" w:rsidRPr="00000000" w14:paraId="000000ED">
                <w:pPr>
                  <w:jc w:val="center"/>
                  <w:rPr/>
                </w:pPr>
                <w:r w:rsidDel="00000000" w:rsidR="00000000" w:rsidRPr="00000000">
                  <w:rPr>
                    <w:rtl w:val="0"/>
                  </w:rPr>
                </w:r>
              </w:p>
            </w:tc>
            <w:tc>
              <w:tcPr>
                <w:vAlign w:val="center"/>
              </w:tcPr>
              <w:p w:rsidR="00000000" w:rsidDel="00000000" w:rsidP="00000000" w:rsidRDefault="00000000" w:rsidRPr="00000000" w14:paraId="000000EE">
                <w:pPr>
                  <w:jc w:val="center"/>
                  <w:rPr/>
                </w:pPr>
                <w:r w:rsidDel="00000000" w:rsidR="00000000" w:rsidRPr="00000000">
                  <w:rPr>
                    <w:rtl w:val="0"/>
                  </w:rPr>
                </w:r>
              </w:p>
            </w:tc>
            <w:tc>
              <w:tcPr>
                <w:vAlign w:val="center"/>
              </w:tcPr>
              <w:p w:rsidR="00000000" w:rsidDel="00000000" w:rsidP="00000000" w:rsidRDefault="00000000" w:rsidRPr="00000000" w14:paraId="000000EF">
                <w:pPr>
                  <w:jc w:val="center"/>
                  <w:rPr/>
                </w:pPr>
                <w:r w:rsidDel="00000000" w:rsidR="00000000" w:rsidRPr="00000000">
                  <w:rPr>
                    <w:rtl w:val="0"/>
                  </w:rPr>
                </w:r>
              </w:p>
            </w:tc>
            <w:tc>
              <w:tcPr>
                <w:vAlign w:val="center"/>
              </w:tcPr>
              <w:p w:rsidR="00000000" w:rsidDel="00000000" w:rsidP="00000000" w:rsidRDefault="00000000" w:rsidRPr="00000000" w14:paraId="000000F0">
                <w:pPr>
                  <w:jc w:val="center"/>
                  <w:rPr/>
                </w:pPr>
                <w:r w:rsidDel="00000000" w:rsidR="00000000" w:rsidRPr="00000000">
                  <w:rPr>
                    <w:rtl w:val="0"/>
                  </w:rPr>
                </w:r>
              </w:p>
            </w:tc>
            <w:tc>
              <w:tcPr>
                <w:vAlign w:val="center"/>
              </w:tcPr>
              <w:p w:rsidR="00000000" w:rsidDel="00000000" w:rsidP="00000000" w:rsidRDefault="00000000" w:rsidRPr="00000000" w14:paraId="000000F1">
                <w:pPr>
                  <w:jc w:val="center"/>
                  <w:rPr/>
                </w:pPr>
                <w:r w:rsidDel="00000000" w:rsidR="00000000" w:rsidRPr="00000000">
                  <w:rPr>
                    <w:rtl w:val="0"/>
                  </w:rPr>
                </w:r>
              </w:p>
            </w:tc>
            <w:tc>
              <w:tcPr>
                <w:vAlign w:val="center"/>
              </w:tcPr>
              <w:p w:rsidR="00000000" w:rsidDel="00000000" w:rsidP="00000000" w:rsidRDefault="00000000" w:rsidRPr="00000000" w14:paraId="000000F2">
                <w:pPr>
                  <w:jc w:val="center"/>
                  <w:rPr/>
                </w:pPr>
                <w:r w:rsidDel="00000000" w:rsidR="00000000" w:rsidRPr="00000000">
                  <w:rPr>
                    <w:rtl w:val="0"/>
                  </w:rPr>
                </w:r>
              </w:p>
            </w:tc>
            <w:tc>
              <w:tcPr>
                <w:vAlign w:val="center"/>
              </w:tcPr>
              <w:p w:rsidR="00000000" w:rsidDel="00000000" w:rsidP="00000000" w:rsidRDefault="00000000" w:rsidRPr="00000000" w14:paraId="000000F3">
                <w:pPr>
                  <w:jc w:val="center"/>
                  <w:rPr/>
                </w:pPr>
                <w:r w:rsidDel="00000000" w:rsidR="00000000" w:rsidRPr="00000000">
                  <w:rPr>
                    <w:rtl w:val="0"/>
                  </w:rPr>
                </w:r>
              </w:p>
            </w:tc>
            <w:tc>
              <w:tcPr>
                <w:vAlign w:val="center"/>
              </w:tcPr>
              <w:p w:rsidR="00000000" w:rsidDel="00000000" w:rsidP="00000000" w:rsidRDefault="00000000" w:rsidRPr="00000000" w14:paraId="000000F4">
                <w:pPr>
                  <w:jc w:val="center"/>
                  <w:rPr/>
                </w:pPr>
                <w:r w:rsidDel="00000000" w:rsidR="00000000" w:rsidRPr="00000000">
                  <w:rPr>
                    <w:rtl w:val="0"/>
                  </w:rPr>
                </w:r>
              </w:p>
            </w:tc>
            <w:tc>
              <w:tcPr>
                <w:vAlign w:val="center"/>
              </w:tcPr>
              <w:p w:rsidR="00000000" w:rsidDel="00000000" w:rsidP="00000000" w:rsidRDefault="00000000" w:rsidRPr="00000000" w14:paraId="000000F5">
                <w:pPr>
                  <w:jc w:val="center"/>
                  <w:rPr/>
                </w:pPr>
                <w:r w:rsidDel="00000000" w:rsidR="00000000" w:rsidRPr="00000000">
                  <w:rPr>
                    <w:rtl w:val="0"/>
                  </w:rPr>
                </w:r>
              </w:p>
            </w:tc>
            <w:tc>
              <w:tcPr>
                <w:vAlign w:val="center"/>
              </w:tcPr>
              <w:p w:rsidR="00000000" w:rsidDel="00000000" w:rsidP="00000000" w:rsidRDefault="00000000" w:rsidRPr="00000000" w14:paraId="000000F6">
                <w:pPr>
                  <w:jc w:val="center"/>
                  <w:rPr/>
                </w:pPr>
                <w:r w:rsidDel="00000000" w:rsidR="00000000" w:rsidRPr="00000000">
                  <w:rPr>
                    <w:rtl w:val="0"/>
                  </w:rPr>
                </w:r>
              </w:p>
            </w:tc>
            <w:tc>
              <w:tcPr>
                <w:vAlign w:val="center"/>
              </w:tcPr>
              <w:p w:rsidR="00000000" w:rsidDel="00000000" w:rsidP="00000000" w:rsidRDefault="00000000" w:rsidRPr="00000000" w14:paraId="000000F7">
                <w:pPr>
                  <w:jc w:val="center"/>
                  <w:rPr/>
                </w:pPr>
                <w:r w:rsidDel="00000000" w:rsidR="00000000" w:rsidRPr="00000000">
                  <w:rPr>
                    <w:rtl w:val="0"/>
                  </w:rPr>
                </w:r>
              </w:p>
            </w:tc>
            <w:tc>
              <w:tcPr>
                <w:vAlign w:val="center"/>
              </w:tcPr>
              <w:p w:rsidR="00000000" w:rsidDel="00000000" w:rsidP="00000000" w:rsidRDefault="00000000" w:rsidRPr="00000000" w14:paraId="000000F8">
                <w:pPr>
                  <w:jc w:val="center"/>
                  <w:rPr/>
                </w:pPr>
                <w:r w:rsidDel="00000000" w:rsidR="00000000" w:rsidRPr="00000000">
                  <w:rPr>
                    <w:rtl w:val="0"/>
                  </w:rPr>
                </w:r>
              </w:p>
            </w:tc>
            <w:tc>
              <w:tcPr>
                <w:vAlign w:val="center"/>
              </w:tcPr>
              <w:p w:rsidR="00000000" w:rsidDel="00000000" w:rsidP="00000000" w:rsidRDefault="00000000" w:rsidRPr="00000000" w14:paraId="000000F9">
                <w:pPr>
                  <w:jc w:val="center"/>
                  <w:rPr/>
                </w:pPr>
                <w:r w:rsidDel="00000000" w:rsidR="00000000" w:rsidRPr="00000000">
                  <w:rPr>
                    <w:rtl w:val="0"/>
                  </w:rPr>
                </w:r>
              </w:p>
            </w:tc>
            <w:tc>
              <w:tcPr>
                <w:vAlign w:val="center"/>
              </w:tcPr>
              <w:p w:rsidR="00000000" w:rsidDel="00000000" w:rsidP="00000000" w:rsidRDefault="00000000" w:rsidRPr="00000000" w14:paraId="000000FA">
                <w:pPr>
                  <w:jc w:val="center"/>
                  <w:rPr/>
                </w:pPr>
                <w:r w:rsidDel="00000000" w:rsidR="00000000" w:rsidRPr="00000000">
                  <w:rPr>
                    <w:rtl w:val="0"/>
                  </w:rPr>
                </w:r>
              </w:p>
            </w:tc>
            <w:tc>
              <w:tcPr>
                <w:vAlign w:val="center"/>
              </w:tcPr>
              <w:p w:rsidR="00000000" w:rsidDel="00000000" w:rsidP="00000000" w:rsidRDefault="00000000" w:rsidRPr="00000000" w14:paraId="000000FB">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rFonts w:ascii="Arial" w:cs="Arial" w:eastAsia="Arial" w:hAnsi="Arial"/>
                    <w:sz w:val="14"/>
                    <w:szCs w:val="14"/>
                    <w:rtl w:val="0"/>
                  </w:rPr>
                  <w:t xml:space="preserve">Especificación SDD y planificación</w:t>
                </w:r>
                <w:r w:rsidDel="00000000" w:rsidR="00000000" w:rsidRPr="00000000">
                  <w:rPr>
                    <w:rtl w:val="0"/>
                  </w:rPr>
                </w:r>
              </w:p>
            </w:tc>
            <w:tc>
              <w:tcPr>
                <w:vAlign w:val="center"/>
              </w:tcPr>
              <w:p w:rsidR="00000000" w:rsidDel="00000000" w:rsidP="00000000" w:rsidRDefault="00000000" w:rsidRPr="00000000" w14:paraId="000000FD">
                <w:pPr>
                  <w:jc w:val="center"/>
                  <w:rPr/>
                </w:pPr>
                <w:r w:rsidDel="00000000" w:rsidR="00000000" w:rsidRPr="00000000">
                  <w:rPr>
                    <w:rtl w:val="0"/>
                  </w:rPr>
                </w:r>
              </w:p>
            </w:tc>
            <w:tc>
              <w:tcPr>
                <w:shd w:fill="9cc2e5" w:val="cle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01">
                <w:pPr>
                  <w:jc w:val="center"/>
                  <w:rPr/>
                </w:pPr>
                <w:r w:rsidDel="00000000" w:rsidR="00000000" w:rsidRPr="00000000">
                  <w:rPr>
                    <w:rtl w:val="0"/>
                  </w:rPr>
                </w:r>
              </w:p>
            </w:tc>
            <w:tc>
              <w:tcPr>
                <w:vAlign w:val="center"/>
              </w:tcPr>
              <w:p w:rsidR="00000000" w:rsidDel="00000000" w:rsidP="00000000" w:rsidRDefault="00000000" w:rsidRPr="00000000" w14:paraId="00000102">
                <w:pPr>
                  <w:jc w:val="center"/>
                  <w:rPr/>
                </w:pPr>
                <w:r w:rsidDel="00000000" w:rsidR="00000000" w:rsidRPr="00000000">
                  <w:rPr>
                    <w:rtl w:val="0"/>
                  </w:rPr>
                </w:r>
              </w:p>
            </w:tc>
            <w:tc>
              <w:tcPr>
                <w:vAlign w:val="center"/>
              </w:tcPr>
              <w:p w:rsidR="00000000" w:rsidDel="00000000" w:rsidP="00000000" w:rsidRDefault="00000000" w:rsidRPr="00000000" w14:paraId="00000103">
                <w:pPr>
                  <w:jc w:val="center"/>
                  <w:rPr/>
                </w:pPr>
                <w:r w:rsidDel="00000000" w:rsidR="00000000" w:rsidRPr="00000000">
                  <w:rPr>
                    <w:rtl w:val="0"/>
                  </w:rPr>
                </w:r>
              </w:p>
            </w:tc>
            <w:tc>
              <w:tcPr>
                <w:vAlign w:val="center"/>
              </w:tcPr>
              <w:p w:rsidR="00000000" w:rsidDel="00000000" w:rsidP="00000000" w:rsidRDefault="00000000" w:rsidRPr="00000000" w14:paraId="00000104">
                <w:pPr>
                  <w:jc w:val="center"/>
                  <w:rPr/>
                </w:pPr>
                <w:r w:rsidDel="00000000" w:rsidR="00000000" w:rsidRPr="00000000">
                  <w:rPr>
                    <w:rtl w:val="0"/>
                  </w:rPr>
                </w:r>
              </w:p>
            </w:tc>
            <w:tc>
              <w:tcPr>
                <w:vAlign w:val="center"/>
              </w:tcPr>
              <w:p w:rsidR="00000000" w:rsidDel="00000000" w:rsidP="00000000" w:rsidRDefault="00000000" w:rsidRPr="00000000" w14:paraId="00000105">
                <w:pPr>
                  <w:jc w:val="center"/>
                  <w:rPr/>
                </w:pPr>
                <w:r w:rsidDel="00000000" w:rsidR="00000000" w:rsidRPr="00000000">
                  <w:rPr>
                    <w:rtl w:val="0"/>
                  </w:rPr>
                </w:r>
              </w:p>
            </w:tc>
            <w:tc>
              <w:tcPr>
                <w:vAlign w:val="center"/>
              </w:tcPr>
              <w:p w:rsidR="00000000" w:rsidDel="00000000" w:rsidP="00000000" w:rsidRDefault="00000000" w:rsidRPr="00000000" w14:paraId="00000106">
                <w:pPr>
                  <w:jc w:val="center"/>
                  <w:rPr/>
                </w:pPr>
                <w:r w:rsidDel="00000000" w:rsidR="00000000" w:rsidRPr="00000000">
                  <w:rPr>
                    <w:rtl w:val="0"/>
                  </w:rPr>
                </w:r>
              </w:p>
            </w:tc>
            <w:tc>
              <w:tcPr>
                <w:vAlign w:val="center"/>
              </w:tcPr>
              <w:p w:rsidR="00000000" w:rsidDel="00000000" w:rsidP="00000000" w:rsidRDefault="00000000" w:rsidRPr="00000000" w14:paraId="00000107">
                <w:pPr>
                  <w:jc w:val="center"/>
                  <w:rPr/>
                </w:pPr>
                <w:r w:rsidDel="00000000" w:rsidR="00000000" w:rsidRPr="00000000">
                  <w:rPr>
                    <w:rtl w:val="0"/>
                  </w:rPr>
                </w:r>
              </w:p>
            </w:tc>
            <w:tc>
              <w:tcPr>
                <w:vAlign w:val="center"/>
              </w:tcPr>
              <w:p w:rsidR="00000000" w:rsidDel="00000000" w:rsidP="00000000" w:rsidRDefault="00000000" w:rsidRPr="00000000" w14:paraId="00000108">
                <w:pPr>
                  <w:jc w:val="center"/>
                  <w:rPr/>
                </w:pPr>
                <w:r w:rsidDel="00000000" w:rsidR="00000000" w:rsidRPr="00000000">
                  <w:rPr>
                    <w:rtl w:val="0"/>
                  </w:rPr>
                </w:r>
              </w:p>
            </w:tc>
            <w:tc>
              <w:tcPr>
                <w:vAlign w:val="center"/>
              </w:tcPr>
              <w:p w:rsidR="00000000" w:rsidDel="00000000" w:rsidP="00000000" w:rsidRDefault="00000000" w:rsidRPr="00000000" w14:paraId="00000109">
                <w:pPr>
                  <w:jc w:val="center"/>
                  <w:rPr/>
                </w:pPr>
                <w:r w:rsidDel="00000000" w:rsidR="00000000" w:rsidRPr="00000000">
                  <w:rPr>
                    <w:rtl w:val="0"/>
                  </w:rPr>
                </w:r>
              </w:p>
            </w:tc>
            <w:tc>
              <w:tcPr>
                <w:vAlign w:val="center"/>
              </w:tcPr>
              <w:p w:rsidR="00000000" w:rsidDel="00000000" w:rsidP="00000000" w:rsidRDefault="00000000" w:rsidRPr="00000000" w14:paraId="0000010A">
                <w:pPr>
                  <w:jc w:val="center"/>
                  <w:rPr/>
                </w:pP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rtl w:val="0"/>
                  </w:rPr>
                </w:r>
              </w:p>
            </w:tc>
            <w:tc>
              <w:tcPr>
                <w:vAlign w:val="center"/>
              </w:tcPr>
              <w:p w:rsidR="00000000" w:rsidDel="00000000" w:rsidP="00000000" w:rsidRDefault="00000000" w:rsidRPr="00000000" w14:paraId="0000010C">
                <w:pPr>
                  <w:jc w:val="center"/>
                  <w:rPr/>
                </w:pPr>
                <w:r w:rsidDel="00000000" w:rsidR="00000000" w:rsidRPr="00000000">
                  <w:rPr>
                    <w:rtl w:val="0"/>
                  </w:rPr>
                </w:r>
              </w:p>
            </w:tc>
            <w:tc>
              <w:tcPr>
                <w:vAlign w:val="center"/>
              </w:tcPr>
              <w:p w:rsidR="00000000" w:rsidDel="00000000" w:rsidP="00000000" w:rsidRDefault="00000000" w:rsidRPr="00000000" w14:paraId="0000010D">
                <w:pPr>
                  <w:jc w:val="center"/>
                  <w:rPr/>
                </w:pPr>
                <w:r w:rsidDel="00000000" w:rsidR="00000000" w:rsidRPr="00000000">
                  <w:rPr>
                    <w:rtl w:val="0"/>
                  </w:rPr>
                </w:r>
              </w:p>
            </w:tc>
            <w:tc>
              <w:tcPr>
                <w:vAlign w:val="center"/>
              </w:tcPr>
              <w:p w:rsidR="00000000" w:rsidDel="00000000" w:rsidP="00000000" w:rsidRDefault="00000000" w:rsidRPr="00000000" w14:paraId="0000010E">
                <w:pPr>
                  <w:jc w:val="center"/>
                  <w:rPr/>
                </w:pPr>
                <w:r w:rsidDel="00000000" w:rsidR="00000000" w:rsidRPr="00000000">
                  <w:rPr>
                    <w:rtl w:val="0"/>
                  </w:rPr>
                </w:r>
              </w:p>
            </w:tc>
            <w:tc>
              <w:tcPr>
                <w:vAlign w:val="center"/>
              </w:tcPr>
              <w:p w:rsidR="00000000" w:rsidDel="00000000" w:rsidP="00000000" w:rsidRDefault="00000000" w:rsidRPr="00000000" w14:paraId="0000010F">
                <w:pPr>
                  <w:jc w:val="center"/>
                  <w:rPr/>
                </w:pPr>
                <w:r w:rsidDel="00000000" w:rsidR="00000000" w:rsidRPr="00000000">
                  <w:rPr>
                    <w:rtl w:val="0"/>
                  </w:rPr>
                </w:r>
              </w:p>
            </w:tc>
            <w:tc>
              <w:tcPr>
                <w:vAlign w:val="center"/>
              </w:tcPr>
              <w:p w:rsidR="00000000" w:rsidDel="00000000" w:rsidP="00000000" w:rsidRDefault="00000000" w:rsidRPr="00000000" w14:paraId="00000110">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rFonts w:ascii="Arial" w:cs="Arial" w:eastAsia="Arial" w:hAnsi="Arial"/>
                    <w:sz w:val="14"/>
                    <w:szCs w:val="14"/>
                    <w:rtl w:val="0"/>
                  </w:rPr>
                  <w:t xml:space="preserve">Diseño de arquitectura y entorno técnico</w:t>
                </w:r>
                <w:r w:rsidDel="00000000" w:rsidR="00000000" w:rsidRPr="00000000">
                  <w:rPr>
                    <w:rtl w:val="0"/>
                  </w:rPr>
                </w:r>
              </w:p>
            </w:tc>
            <w:tc>
              <w:tcPr>
                <w:vAlign w:val="center"/>
              </w:tcPr>
              <w:p w:rsidR="00000000" w:rsidDel="00000000" w:rsidP="00000000" w:rsidRDefault="00000000" w:rsidRPr="00000000" w14:paraId="00000112">
                <w:pPr>
                  <w:jc w:val="center"/>
                  <w:rPr/>
                </w:pPr>
                <w:r w:rsidDel="00000000" w:rsidR="00000000" w:rsidRPr="00000000">
                  <w:rPr>
                    <w:rtl w:val="0"/>
                  </w:rPr>
                </w:r>
              </w:p>
            </w:tc>
            <w:tc>
              <w:tcPr>
                <w:vAlign w:val="center"/>
              </w:tcPr>
              <w:p w:rsidR="00000000" w:rsidDel="00000000" w:rsidP="00000000" w:rsidRDefault="00000000" w:rsidRPr="00000000" w14:paraId="00000113">
                <w:pPr>
                  <w:jc w:val="center"/>
                  <w:rPr/>
                </w:pPr>
                <w:r w:rsidDel="00000000" w:rsidR="00000000" w:rsidRPr="00000000">
                  <w:rPr>
                    <w:rtl w:val="0"/>
                  </w:rPr>
                </w:r>
              </w:p>
            </w:tc>
            <w:tc>
              <w:tcPr>
                <w:vAlign w:val="center"/>
              </w:tcPr>
              <w:p w:rsidR="00000000" w:rsidDel="00000000" w:rsidP="00000000" w:rsidRDefault="00000000" w:rsidRPr="00000000" w14:paraId="00000114">
                <w:pPr>
                  <w:jc w:val="center"/>
                  <w:rPr/>
                </w:pPr>
                <w:r w:rsidDel="00000000" w:rsidR="00000000" w:rsidRPr="00000000">
                  <w:rPr>
                    <w:rtl w:val="0"/>
                  </w:rPr>
                </w:r>
              </w:p>
            </w:tc>
            <w:tc>
              <w:tcPr>
                <w:vAlign w:val="center"/>
              </w:tcPr>
              <w:p w:rsidR="00000000" w:rsidDel="00000000" w:rsidP="00000000" w:rsidRDefault="00000000" w:rsidRPr="00000000" w14:paraId="00000115">
                <w:pPr>
                  <w:jc w:val="center"/>
                  <w:rPr/>
                </w:pPr>
                <w:r w:rsidDel="00000000" w:rsidR="00000000" w:rsidRPr="00000000">
                  <w:rPr>
                    <w:rtl w:val="0"/>
                  </w:rPr>
                </w:r>
              </w:p>
            </w:tc>
            <w:tc>
              <w:tcPr>
                <w:shd w:fill="9cc2e5" w:val="cle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19">
                <w:pPr>
                  <w:jc w:val="center"/>
                  <w:rPr/>
                </w:pPr>
                <w:r w:rsidDel="00000000" w:rsidR="00000000" w:rsidRPr="00000000">
                  <w:rPr>
                    <w:rtl w:val="0"/>
                  </w:rPr>
                </w:r>
              </w:p>
            </w:tc>
            <w:tc>
              <w:tcPr>
                <w:vAlign w:val="center"/>
              </w:tcPr>
              <w:p w:rsidR="00000000" w:rsidDel="00000000" w:rsidP="00000000" w:rsidRDefault="00000000" w:rsidRPr="00000000" w14:paraId="0000011A">
                <w:pPr>
                  <w:jc w:val="center"/>
                  <w:rPr/>
                </w:pPr>
                <w:r w:rsidDel="00000000" w:rsidR="00000000" w:rsidRPr="00000000">
                  <w:rPr>
                    <w:rtl w:val="0"/>
                  </w:rPr>
                </w:r>
              </w:p>
            </w:tc>
            <w:tc>
              <w:tcPr>
                <w:vAlign w:val="center"/>
              </w:tcPr>
              <w:p w:rsidR="00000000" w:rsidDel="00000000" w:rsidP="00000000" w:rsidRDefault="00000000" w:rsidRPr="00000000" w14:paraId="0000011B">
                <w:pPr>
                  <w:jc w:val="center"/>
                  <w:rPr/>
                </w:pPr>
                <w:r w:rsidDel="00000000" w:rsidR="00000000" w:rsidRPr="00000000">
                  <w:rPr>
                    <w:rtl w:val="0"/>
                  </w:rPr>
                </w:r>
              </w:p>
            </w:tc>
            <w:tc>
              <w:tcPr>
                <w:vAlign w:val="center"/>
              </w:tcPr>
              <w:p w:rsidR="00000000" w:rsidDel="00000000" w:rsidP="00000000" w:rsidRDefault="00000000" w:rsidRPr="00000000" w14:paraId="0000011C">
                <w:pPr>
                  <w:jc w:val="center"/>
                  <w:rPr/>
                </w:pPr>
                <w:r w:rsidDel="00000000" w:rsidR="00000000" w:rsidRPr="00000000">
                  <w:rPr>
                    <w:rtl w:val="0"/>
                  </w:rPr>
                </w:r>
              </w:p>
            </w:tc>
            <w:tc>
              <w:tcPr>
                <w:vAlign w:val="center"/>
              </w:tcPr>
              <w:p w:rsidR="00000000" w:rsidDel="00000000" w:rsidP="00000000" w:rsidRDefault="00000000" w:rsidRPr="00000000" w14:paraId="0000011D">
                <w:pPr>
                  <w:jc w:val="center"/>
                  <w:rPr/>
                </w:pPr>
                <w:r w:rsidDel="00000000" w:rsidR="00000000" w:rsidRPr="00000000">
                  <w:rPr>
                    <w:rtl w:val="0"/>
                  </w:rPr>
                </w:r>
              </w:p>
            </w:tc>
            <w:tc>
              <w:tcPr>
                <w:vAlign w:val="center"/>
              </w:tcPr>
              <w:p w:rsidR="00000000" w:rsidDel="00000000" w:rsidP="00000000" w:rsidRDefault="00000000" w:rsidRPr="00000000" w14:paraId="0000011E">
                <w:pPr>
                  <w:jc w:val="center"/>
                  <w:rPr/>
                </w:pPr>
                <w:r w:rsidDel="00000000" w:rsidR="00000000" w:rsidRPr="00000000">
                  <w:rPr>
                    <w:rtl w:val="0"/>
                  </w:rPr>
                </w:r>
              </w:p>
            </w:tc>
            <w:tc>
              <w:tcPr>
                <w:vAlign w:val="center"/>
              </w:tcPr>
              <w:p w:rsidR="00000000" w:rsidDel="00000000" w:rsidP="00000000" w:rsidRDefault="00000000" w:rsidRPr="00000000" w14:paraId="0000011F">
                <w:pPr>
                  <w:jc w:val="center"/>
                  <w:rPr/>
                </w:pPr>
                <w:r w:rsidDel="00000000" w:rsidR="00000000" w:rsidRPr="00000000">
                  <w:rPr>
                    <w:rtl w:val="0"/>
                  </w:rPr>
                </w:r>
              </w:p>
            </w:tc>
            <w:tc>
              <w:tcPr>
                <w:vAlign w:val="center"/>
              </w:tcPr>
              <w:p w:rsidR="00000000" w:rsidDel="00000000" w:rsidP="00000000" w:rsidRDefault="00000000" w:rsidRPr="00000000" w14:paraId="00000120">
                <w:pPr>
                  <w:jc w:val="center"/>
                  <w:rPr/>
                </w:pPr>
                <w:r w:rsidDel="00000000" w:rsidR="00000000" w:rsidRPr="00000000">
                  <w:rPr>
                    <w:rtl w:val="0"/>
                  </w:rPr>
                </w:r>
              </w:p>
            </w:tc>
            <w:tc>
              <w:tcPr>
                <w:vAlign w:val="center"/>
              </w:tcPr>
              <w:p w:rsidR="00000000" w:rsidDel="00000000" w:rsidP="00000000" w:rsidRDefault="00000000" w:rsidRPr="00000000" w14:paraId="00000121">
                <w:pPr>
                  <w:jc w:val="center"/>
                  <w:rPr/>
                </w:pPr>
                <w:r w:rsidDel="00000000" w:rsidR="00000000" w:rsidRPr="00000000">
                  <w:rPr>
                    <w:rtl w:val="0"/>
                  </w:rPr>
                </w:r>
              </w:p>
            </w:tc>
            <w:tc>
              <w:tcPr>
                <w:vAlign w:val="center"/>
              </w:tcPr>
              <w:p w:rsidR="00000000" w:rsidDel="00000000" w:rsidP="00000000" w:rsidRDefault="00000000" w:rsidRPr="00000000" w14:paraId="00000122">
                <w:pPr>
                  <w:jc w:val="center"/>
                  <w:rPr/>
                </w:pPr>
                <w:r w:rsidDel="00000000" w:rsidR="00000000" w:rsidRPr="00000000">
                  <w:rPr>
                    <w:rtl w:val="0"/>
                  </w:rPr>
                </w:r>
              </w:p>
            </w:tc>
            <w:tc>
              <w:tcPr>
                <w:vAlign w:val="center"/>
              </w:tcPr>
              <w:p w:rsidR="00000000" w:rsidDel="00000000" w:rsidP="00000000" w:rsidRDefault="00000000" w:rsidRPr="00000000" w14:paraId="00000123">
                <w:pPr>
                  <w:jc w:val="center"/>
                  <w:rPr/>
                </w:pPr>
                <w:r w:rsidDel="00000000" w:rsidR="00000000" w:rsidRPr="00000000">
                  <w:rPr>
                    <w:rtl w:val="0"/>
                  </w:rPr>
                </w:r>
              </w:p>
            </w:tc>
            <w:tc>
              <w:tcPr>
                <w:vAlign w:val="center"/>
              </w:tcPr>
              <w:p w:rsidR="00000000" w:rsidDel="00000000" w:rsidP="00000000" w:rsidRDefault="00000000" w:rsidRPr="00000000" w14:paraId="00000124">
                <w:pPr>
                  <w:jc w:val="center"/>
                  <w:rPr/>
                </w:pPr>
                <w:r w:rsidDel="00000000" w:rsidR="00000000" w:rsidRPr="00000000">
                  <w:rPr>
                    <w:rtl w:val="0"/>
                  </w:rPr>
                </w:r>
              </w:p>
            </w:tc>
            <w:tc>
              <w:tcPr>
                <w:vAlign w:val="center"/>
              </w:tcPr>
              <w:p w:rsidR="00000000" w:rsidDel="00000000" w:rsidP="00000000" w:rsidRDefault="00000000" w:rsidRPr="00000000" w14:paraId="00000125">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rFonts w:ascii="Arial" w:cs="Arial" w:eastAsia="Arial" w:hAnsi="Arial"/>
                    <w:sz w:val="14"/>
                    <w:szCs w:val="14"/>
                    <w:rtl w:val="0"/>
                  </w:rPr>
                  <w:t xml:space="preserve">Diseño de modelo de datos inicial</w:t>
                </w:r>
                <w:r w:rsidDel="00000000" w:rsidR="00000000" w:rsidRPr="00000000">
                  <w:rPr>
                    <w:rtl w:val="0"/>
                  </w:rPr>
                </w:r>
              </w:p>
            </w:tc>
            <w:tc>
              <w:tcPr>
                <w:vAlign w:val="center"/>
              </w:tcPr>
              <w:p w:rsidR="00000000" w:rsidDel="00000000" w:rsidP="00000000" w:rsidRDefault="00000000" w:rsidRPr="00000000" w14:paraId="00000127">
                <w:pPr>
                  <w:jc w:val="center"/>
                  <w:rPr/>
                </w:pPr>
                <w:r w:rsidDel="00000000" w:rsidR="00000000" w:rsidRPr="00000000">
                  <w:rPr>
                    <w:rtl w:val="0"/>
                  </w:rPr>
                </w:r>
              </w:p>
            </w:tc>
            <w:tc>
              <w:tcPr>
                <w:vAlign w:val="center"/>
              </w:tcPr>
              <w:p w:rsidR="00000000" w:rsidDel="00000000" w:rsidP="00000000" w:rsidRDefault="00000000" w:rsidRPr="00000000" w14:paraId="00000128">
                <w:pPr>
                  <w:jc w:val="center"/>
                  <w:rPr/>
                </w:pPr>
                <w:r w:rsidDel="00000000" w:rsidR="00000000" w:rsidRPr="00000000">
                  <w:rPr>
                    <w:rtl w:val="0"/>
                  </w:rPr>
                </w:r>
              </w:p>
            </w:tc>
            <w:tc>
              <w:tcPr>
                <w:vAlign w:val="center"/>
              </w:tcPr>
              <w:p w:rsidR="00000000" w:rsidDel="00000000" w:rsidP="00000000" w:rsidRDefault="00000000" w:rsidRPr="00000000" w14:paraId="00000129">
                <w:pPr>
                  <w:jc w:val="center"/>
                  <w:rPr/>
                </w:pPr>
                <w:r w:rsidDel="00000000" w:rsidR="00000000" w:rsidRPr="00000000">
                  <w:rPr>
                    <w:rtl w:val="0"/>
                  </w:rPr>
                </w:r>
              </w:p>
            </w:tc>
            <w:tc>
              <w:tcPr>
                <w:vAlign w:val="center"/>
              </w:tcPr>
              <w:p w:rsidR="00000000" w:rsidDel="00000000" w:rsidP="00000000" w:rsidRDefault="00000000" w:rsidRPr="00000000" w14:paraId="0000012A">
                <w:pPr>
                  <w:jc w:val="center"/>
                  <w:rPr/>
                </w:pPr>
                <w:r w:rsidDel="00000000" w:rsidR="00000000" w:rsidRPr="00000000">
                  <w:rPr>
                    <w:rtl w:val="0"/>
                  </w:rPr>
                </w:r>
              </w:p>
            </w:tc>
            <w:tc>
              <w:tcPr>
                <w:vAlign w:val="center"/>
              </w:tcPr>
              <w:p w:rsidR="00000000" w:rsidDel="00000000" w:rsidP="00000000" w:rsidRDefault="00000000" w:rsidRPr="00000000" w14:paraId="0000012B">
                <w:pPr>
                  <w:jc w:val="center"/>
                  <w:rPr/>
                </w:pPr>
                <w:r w:rsidDel="00000000" w:rsidR="00000000" w:rsidRPr="00000000">
                  <w:rPr>
                    <w:rtl w:val="0"/>
                  </w:rPr>
                </w:r>
              </w:p>
            </w:tc>
            <w:tc>
              <w:tcPr>
                <w:shd w:fill="9cc2e5" w:val="cle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2F">
                <w:pPr>
                  <w:jc w:val="center"/>
                  <w:rPr/>
                </w:pPr>
                <w:r w:rsidDel="00000000" w:rsidR="00000000" w:rsidRPr="00000000">
                  <w:rPr>
                    <w:rtl w:val="0"/>
                  </w:rPr>
                </w:r>
              </w:p>
            </w:tc>
            <w:tc>
              <w:tcPr>
                <w:vAlign w:val="center"/>
              </w:tcPr>
              <w:p w:rsidR="00000000" w:rsidDel="00000000" w:rsidP="00000000" w:rsidRDefault="00000000" w:rsidRPr="00000000" w14:paraId="00000130">
                <w:pPr>
                  <w:jc w:val="center"/>
                  <w:rPr/>
                </w:pPr>
                <w:r w:rsidDel="00000000" w:rsidR="00000000" w:rsidRPr="00000000">
                  <w:rPr>
                    <w:rtl w:val="0"/>
                  </w:rPr>
                </w:r>
              </w:p>
            </w:tc>
            <w:tc>
              <w:tcPr>
                <w:vAlign w:val="center"/>
              </w:tcPr>
              <w:p w:rsidR="00000000" w:rsidDel="00000000" w:rsidP="00000000" w:rsidRDefault="00000000" w:rsidRPr="00000000" w14:paraId="00000131">
                <w:pPr>
                  <w:jc w:val="center"/>
                  <w:rPr/>
                </w:pPr>
                <w:r w:rsidDel="00000000" w:rsidR="00000000" w:rsidRPr="00000000">
                  <w:rPr>
                    <w:rtl w:val="0"/>
                  </w:rPr>
                </w:r>
              </w:p>
            </w:tc>
            <w:tc>
              <w:tcPr>
                <w:vAlign w:val="center"/>
              </w:tcPr>
              <w:p w:rsidR="00000000" w:rsidDel="00000000" w:rsidP="00000000" w:rsidRDefault="00000000" w:rsidRPr="00000000" w14:paraId="00000132">
                <w:pPr>
                  <w:jc w:val="center"/>
                  <w:rPr/>
                </w:pPr>
                <w:r w:rsidDel="00000000" w:rsidR="00000000" w:rsidRPr="00000000">
                  <w:rPr>
                    <w:rtl w:val="0"/>
                  </w:rPr>
                </w:r>
              </w:p>
            </w:tc>
            <w:tc>
              <w:tcPr>
                <w:vAlign w:val="center"/>
              </w:tcPr>
              <w:p w:rsidR="00000000" w:rsidDel="00000000" w:rsidP="00000000" w:rsidRDefault="00000000" w:rsidRPr="00000000" w14:paraId="00000133">
                <w:pPr>
                  <w:jc w:val="center"/>
                  <w:rPr/>
                </w:pPr>
                <w:r w:rsidDel="00000000" w:rsidR="00000000" w:rsidRPr="00000000">
                  <w:rPr>
                    <w:rtl w:val="0"/>
                  </w:rPr>
                </w:r>
              </w:p>
            </w:tc>
            <w:tc>
              <w:tcPr>
                <w:vAlign w:val="center"/>
              </w:tcPr>
              <w:p w:rsidR="00000000" w:rsidDel="00000000" w:rsidP="00000000" w:rsidRDefault="00000000" w:rsidRPr="00000000" w14:paraId="00000134">
                <w:pPr>
                  <w:jc w:val="center"/>
                  <w:rPr/>
                </w:pPr>
                <w:r w:rsidDel="00000000" w:rsidR="00000000" w:rsidRPr="00000000">
                  <w:rPr>
                    <w:rtl w:val="0"/>
                  </w:rPr>
                </w:r>
              </w:p>
            </w:tc>
            <w:tc>
              <w:tcPr>
                <w:vAlign w:val="center"/>
              </w:tcPr>
              <w:p w:rsidR="00000000" w:rsidDel="00000000" w:rsidP="00000000" w:rsidRDefault="00000000" w:rsidRPr="00000000" w14:paraId="00000135">
                <w:pPr>
                  <w:jc w:val="center"/>
                  <w:rPr/>
                </w:pPr>
                <w:r w:rsidDel="00000000" w:rsidR="00000000" w:rsidRPr="00000000">
                  <w:rPr>
                    <w:rtl w:val="0"/>
                  </w:rPr>
                </w:r>
              </w:p>
            </w:tc>
            <w:tc>
              <w:tcPr>
                <w:vAlign w:val="center"/>
              </w:tcPr>
              <w:p w:rsidR="00000000" w:rsidDel="00000000" w:rsidP="00000000" w:rsidRDefault="00000000" w:rsidRPr="00000000" w14:paraId="00000136">
                <w:pPr>
                  <w:jc w:val="center"/>
                  <w:rPr/>
                </w:pPr>
                <w:r w:rsidDel="00000000" w:rsidR="00000000" w:rsidRPr="00000000">
                  <w:rPr>
                    <w:rtl w:val="0"/>
                  </w:rPr>
                </w:r>
              </w:p>
            </w:tc>
            <w:tc>
              <w:tcPr>
                <w:vAlign w:val="center"/>
              </w:tcPr>
              <w:p w:rsidR="00000000" w:rsidDel="00000000" w:rsidP="00000000" w:rsidRDefault="00000000" w:rsidRPr="00000000" w14:paraId="00000137">
                <w:pPr>
                  <w:jc w:val="center"/>
                  <w:rPr/>
                </w:pPr>
                <w:r w:rsidDel="00000000" w:rsidR="00000000" w:rsidRPr="00000000">
                  <w:rPr>
                    <w:rtl w:val="0"/>
                  </w:rPr>
                </w:r>
              </w:p>
            </w:tc>
            <w:tc>
              <w:tcPr>
                <w:vAlign w:val="center"/>
              </w:tcPr>
              <w:p w:rsidR="00000000" w:rsidDel="00000000" w:rsidP="00000000" w:rsidRDefault="00000000" w:rsidRPr="00000000" w14:paraId="00000138">
                <w:pPr>
                  <w:jc w:val="center"/>
                  <w:rPr/>
                </w:pPr>
                <w:r w:rsidDel="00000000" w:rsidR="00000000" w:rsidRPr="00000000">
                  <w:rPr>
                    <w:rtl w:val="0"/>
                  </w:rPr>
                </w:r>
              </w:p>
            </w:tc>
            <w:tc>
              <w:tcPr>
                <w:vAlign w:val="center"/>
              </w:tcPr>
              <w:p w:rsidR="00000000" w:rsidDel="00000000" w:rsidP="00000000" w:rsidRDefault="00000000" w:rsidRPr="00000000" w14:paraId="00000139">
                <w:pPr>
                  <w:jc w:val="center"/>
                  <w:rPr/>
                </w:pPr>
                <w:r w:rsidDel="00000000" w:rsidR="00000000" w:rsidRPr="00000000">
                  <w:rPr>
                    <w:rtl w:val="0"/>
                  </w:rPr>
                </w:r>
              </w:p>
            </w:tc>
            <w:tc>
              <w:tcPr>
                <w:vAlign w:val="center"/>
              </w:tcPr>
              <w:p w:rsidR="00000000" w:rsidDel="00000000" w:rsidP="00000000" w:rsidRDefault="00000000" w:rsidRPr="00000000" w14:paraId="0000013A">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rPr/>
                </w:pPr>
                <w:r w:rsidDel="00000000" w:rsidR="00000000" w:rsidRPr="00000000">
                  <w:rPr>
                    <w:rFonts w:ascii="Arial" w:cs="Arial" w:eastAsia="Arial" w:hAnsi="Arial"/>
                    <w:sz w:val="14"/>
                    <w:szCs w:val="14"/>
                    <w:rtl w:val="0"/>
                  </w:rPr>
                  <w:t xml:space="preserve">Desarrollo backend y API</w:t>
                </w:r>
                <w:r w:rsidDel="00000000" w:rsidR="00000000" w:rsidRPr="00000000">
                  <w:rPr>
                    <w:rtl w:val="0"/>
                  </w:rPr>
                </w:r>
              </w:p>
            </w:tc>
            <w:tc>
              <w:tcPr>
                <w:vAlign w:val="center"/>
              </w:tcPr>
              <w:p w:rsidR="00000000" w:rsidDel="00000000" w:rsidP="00000000" w:rsidRDefault="00000000" w:rsidRPr="00000000" w14:paraId="0000013C">
                <w:pPr>
                  <w:jc w:val="center"/>
                  <w:rPr/>
                </w:pPr>
                <w:r w:rsidDel="00000000" w:rsidR="00000000" w:rsidRPr="00000000">
                  <w:rPr>
                    <w:rtl w:val="0"/>
                  </w:rPr>
                </w:r>
              </w:p>
            </w:tc>
            <w:tc>
              <w:tcPr>
                <w:vAlign w:val="center"/>
              </w:tcPr>
              <w:p w:rsidR="00000000" w:rsidDel="00000000" w:rsidP="00000000" w:rsidRDefault="00000000" w:rsidRPr="00000000" w14:paraId="0000013D">
                <w:pPr>
                  <w:jc w:val="center"/>
                  <w:rPr/>
                </w:pPr>
                <w:r w:rsidDel="00000000" w:rsidR="00000000" w:rsidRPr="00000000">
                  <w:rPr>
                    <w:rtl w:val="0"/>
                  </w:rPr>
                </w:r>
              </w:p>
            </w:tc>
            <w:tc>
              <w:tcPr>
                <w:vAlign w:val="center"/>
              </w:tcPr>
              <w:p w:rsidR="00000000" w:rsidDel="00000000" w:rsidP="00000000" w:rsidRDefault="00000000" w:rsidRPr="00000000" w14:paraId="0000013E">
                <w:pPr>
                  <w:jc w:val="center"/>
                  <w:rPr/>
                </w:pPr>
                <w:r w:rsidDel="00000000" w:rsidR="00000000" w:rsidRPr="00000000">
                  <w:rPr>
                    <w:rtl w:val="0"/>
                  </w:rPr>
                </w:r>
              </w:p>
            </w:tc>
            <w:tc>
              <w:tcPr>
                <w:vAlign w:val="center"/>
              </w:tcPr>
              <w:p w:rsidR="00000000" w:rsidDel="00000000" w:rsidP="00000000" w:rsidRDefault="00000000" w:rsidRPr="00000000" w14:paraId="0000013F">
                <w:pPr>
                  <w:jc w:val="center"/>
                  <w:rPr/>
                </w:pPr>
                <w:r w:rsidDel="00000000" w:rsidR="00000000" w:rsidRPr="00000000">
                  <w:rPr>
                    <w:rtl w:val="0"/>
                  </w:rPr>
                </w:r>
              </w:p>
            </w:tc>
            <w:tc>
              <w:tcPr>
                <w:vAlign w:val="center"/>
              </w:tcPr>
              <w:p w:rsidR="00000000" w:rsidDel="00000000" w:rsidP="00000000" w:rsidRDefault="00000000" w:rsidRPr="00000000" w14:paraId="00000140">
                <w:pPr>
                  <w:jc w:val="center"/>
                  <w:rPr/>
                </w:pPr>
                <w:r w:rsidDel="00000000" w:rsidR="00000000" w:rsidRPr="00000000">
                  <w:rPr>
                    <w:rtl w:val="0"/>
                  </w:rPr>
                </w:r>
              </w:p>
            </w:tc>
            <w:tc>
              <w:tcPr>
                <w:vAlign w:val="center"/>
              </w:tcPr>
              <w:p w:rsidR="00000000" w:rsidDel="00000000" w:rsidP="00000000" w:rsidRDefault="00000000" w:rsidRPr="00000000" w14:paraId="00000141">
                <w:pPr>
                  <w:jc w:val="center"/>
                  <w:rPr/>
                </w:pPr>
                <w:r w:rsidDel="00000000" w:rsidR="00000000" w:rsidRPr="00000000">
                  <w:rPr>
                    <w:rtl w:val="0"/>
                  </w:rPr>
                </w:r>
              </w:p>
            </w:tc>
            <w:tc>
              <w:tcPr>
                <w:vAlign w:val="center"/>
              </w:tcPr>
              <w:p w:rsidR="00000000" w:rsidDel="00000000" w:rsidP="00000000" w:rsidRDefault="00000000" w:rsidRPr="00000000" w14:paraId="00000142">
                <w:pPr>
                  <w:jc w:val="center"/>
                  <w:rPr/>
                </w:pPr>
                <w:r w:rsidDel="00000000" w:rsidR="00000000" w:rsidRPr="00000000">
                  <w:rPr>
                    <w:rtl w:val="0"/>
                  </w:rPr>
                </w:r>
              </w:p>
            </w:tc>
            <w:tc>
              <w:tcPr>
                <w:shd w:fill="9cc2e5" w:val="cle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47">
                <w:pPr>
                  <w:jc w:val="center"/>
                  <w:rPr/>
                </w:pPr>
                <w:r w:rsidDel="00000000" w:rsidR="00000000" w:rsidRPr="00000000">
                  <w:rPr>
                    <w:rtl w:val="0"/>
                  </w:rPr>
                </w:r>
              </w:p>
            </w:tc>
            <w:tc>
              <w:tcPr>
                <w:vAlign w:val="center"/>
              </w:tcPr>
              <w:p w:rsidR="00000000" w:rsidDel="00000000" w:rsidP="00000000" w:rsidRDefault="00000000" w:rsidRPr="00000000" w14:paraId="00000148">
                <w:pPr>
                  <w:jc w:val="center"/>
                  <w:rPr/>
                </w:pPr>
                <w:r w:rsidDel="00000000" w:rsidR="00000000" w:rsidRPr="00000000">
                  <w:rPr>
                    <w:rtl w:val="0"/>
                  </w:rPr>
                </w:r>
              </w:p>
            </w:tc>
            <w:tc>
              <w:tcPr>
                <w:vAlign w:val="center"/>
              </w:tcPr>
              <w:p w:rsidR="00000000" w:rsidDel="00000000" w:rsidP="00000000" w:rsidRDefault="00000000" w:rsidRPr="00000000" w14:paraId="00000149">
                <w:pPr>
                  <w:jc w:val="center"/>
                  <w:rPr/>
                </w:pPr>
                <w:r w:rsidDel="00000000" w:rsidR="00000000" w:rsidRPr="00000000">
                  <w:rPr>
                    <w:rtl w:val="0"/>
                  </w:rPr>
                </w:r>
              </w:p>
            </w:tc>
            <w:tc>
              <w:tcPr>
                <w:vAlign w:val="center"/>
              </w:tcPr>
              <w:p w:rsidR="00000000" w:rsidDel="00000000" w:rsidP="00000000" w:rsidRDefault="00000000" w:rsidRPr="00000000" w14:paraId="0000014A">
                <w:pPr>
                  <w:jc w:val="center"/>
                  <w:rPr/>
                </w:pPr>
                <w:r w:rsidDel="00000000" w:rsidR="00000000" w:rsidRPr="00000000">
                  <w:rPr>
                    <w:rtl w:val="0"/>
                  </w:rPr>
                </w:r>
              </w:p>
            </w:tc>
            <w:tc>
              <w:tcPr>
                <w:vAlign w:val="center"/>
              </w:tcPr>
              <w:p w:rsidR="00000000" w:rsidDel="00000000" w:rsidP="00000000" w:rsidRDefault="00000000" w:rsidRPr="00000000" w14:paraId="0000014B">
                <w:pPr>
                  <w:jc w:val="center"/>
                  <w:rPr/>
                </w:pPr>
                <w:r w:rsidDel="00000000" w:rsidR="00000000" w:rsidRPr="00000000">
                  <w:rPr>
                    <w:rtl w:val="0"/>
                  </w:rPr>
                </w:r>
              </w:p>
            </w:tc>
            <w:tc>
              <w:tcPr>
                <w:vAlign w:val="center"/>
              </w:tcPr>
              <w:p w:rsidR="00000000" w:rsidDel="00000000" w:rsidP="00000000" w:rsidRDefault="00000000" w:rsidRPr="00000000" w14:paraId="0000014C">
                <w:pPr>
                  <w:jc w:val="center"/>
                  <w:rPr/>
                </w:pPr>
                <w:r w:rsidDel="00000000" w:rsidR="00000000" w:rsidRPr="00000000">
                  <w:rPr>
                    <w:rtl w:val="0"/>
                  </w:rPr>
                </w:r>
              </w:p>
            </w:tc>
            <w:tc>
              <w:tcPr>
                <w:vAlign w:val="center"/>
              </w:tcPr>
              <w:p w:rsidR="00000000" w:rsidDel="00000000" w:rsidP="00000000" w:rsidRDefault="00000000" w:rsidRPr="00000000" w14:paraId="0000014D">
                <w:pPr>
                  <w:jc w:val="center"/>
                  <w:rPr/>
                </w:pPr>
                <w:r w:rsidDel="00000000" w:rsidR="00000000" w:rsidRPr="00000000">
                  <w:rPr>
                    <w:rtl w:val="0"/>
                  </w:rPr>
                </w:r>
              </w:p>
            </w:tc>
            <w:tc>
              <w:tcPr>
                <w:vAlign w:val="center"/>
              </w:tcPr>
              <w:p w:rsidR="00000000" w:rsidDel="00000000" w:rsidP="00000000" w:rsidRDefault="00000000" w:rsidRPr="00000000" w14:paraId="0000014E">
                <w:pPr>
                  <w:jc w:val="center"/>
                  <w:rPr/>
                </w:pPr>
                <w:r w:rsidDel="00000000" w:rsidR="00000000" w:rsidRPr="00000000">
                  <w:rPr>
                    <w:rtl w:val="0"/>
                  </w:rPr>
                </w:r>
              </w:p>
            </w:tc>
            <w:tc>
              <w:tcPr>
                <w:vAlign w:val="center"/>
              </w:tcPr>
              <w:p w:rsidR="00000000" w:rsidDel="00000000" w:rsidP="00000000" w:rsidRDefault="00000000" w:rsidRPr="00000000" w14:paraId="0000014F">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rFonts w:ascii="Arial" w:cs="Arial" w:eastAsia="Arial" w:hAnsi="Arial"/>
                    <w:sz w:val="14"/>
                    <w:szCs w:val="14"/>
                    <w:rtl w:val="0"/>
                  </w:rPr>
                  <w:t xml:space="preserve">Desarrollo frontend e integración</w:t>
                </w:r>
                <w:r w:rsidDel="00000000" w:rsidR="00000000" w:rsidRPr="00000000">
                  <w:rPr>
                    <w:rtl w:val="0"/>
                  </w:rPr>
                </w:r>
              </w:p>
            </w:tc>
            <w:tc>
              <w:tcPr>
                <w:vAlign w:val="center"/>
              </w:tcPr>
              <w:p w:rsidR="00000000" w:rsidDel="00000000" w:rsidP="00000000" w:rsidRDefault="00000000" w:rsidRPr="00000000" w14:paraId="00000151">
                <w:pPr>
                  <w:jc w:val="center"/>
                  <w:rPr/>
                </w:pPr>
                <w:r w:rsidDel="00000000" w:rsidR="00000000" w:rsidRPr="00000000">
                  <w:rPr>
                    <w:rtl w:val="0"/>
                  </w:rPr>
                </w:r>
              </w:p>
            </w:tc>
            <w:tc>
              <w:tcPr>
                <w:vAlign w:val="center"/>
              </w:tcPr>
              <w:p w:rsidR="00000000" w:rsidDel="00000000" w:rsidP="00000000" w:rsidRDefault="00000000" w:rsidRPr="00000000" w14:paraId="00000152">
                <w:pPr>
                  <w:jc w:val="center"/>
                  <w:rPr/>
                </w:pPr>
                <w:r w:rsidDel="00000000" w:rsidR="00000000" w:rsidRPr="00000000">
                  <w:rPr>
                    <w:rtl w:val="0"/>
                  </w:rPr>
                </w:r>
              </w:p>
            </w:tc>
            <w:tc>
              <w:tcPr>
                <w:vAlign w:val="center"/>
              </w:tcPr>
              <w:p w:rsidR="00000000" w:rsidDel="00000000" w:rsidP="00000000" w:rsidRDefault="00000000" w:rsidRPr="00000000" w14:paraId="00000153">
                <w:pPr>
                  <w:jc w:val="center"/>
                  <w:rPr/>
                </w:pPr>
                <w:r w:rsidDel="00000000" w:rsidR="00000000" w:rsidRPr="00000000">
                  <w:rPr>
                    <w:rtl w:val="0"/>
                  </w:rPr>
                </w:r>
              </w:p>
            </w:tc>
            <w:tc>
              <w:tcPr>
                <w:vAlign w:val="center"/>
              </w:tcPr>
              <w:p w:rsidR="00000000" w:rsidDel="00000000" w:rsidP="00000000" w:rsidRDefault="00000000" w:rsidRPr="00000000" w14:paraId="00000154">
                <w:pPr>
                  <w:jc w:val="center"/>
                  <w:rPr/>
                </w:pPr>
                <w:r w:rsidDel="00000000" w:rsidR="00000000" w:rsidRPr="00000000">
                  <w:rPr>
                    <w:rtl w:val="0"/>
                  </w:rPr>
                </w:r>
              </w:p>
            </w:tc>
            <w:tc>
              <w:tcPr>
                <w:vAlign w:val="center"/>
              </w:tcPr>
              <w:p w:rsidR="00000000" w:rsidDel="00000000" w:rsidP="00000000" w:rsidRDefault="00000000" w:rsidRPr="00000000" w14:paraId="00000155">
                <w:pPr>
                  <w:jc w:val="center"/>
                  <w:rPr/>
                </w:pPr>
                <w:r w:rsidDel="00000000" w:rsidR="00000000" w:rsidRPr="00000000">
                  <w:rPr>
                    <w:rtl w:val="0"/>
                  </w:rPr>
                </w:r>
              </w:p>
            </w:tc>
            <w:tc>
              <w:tcPr>
                <w:vAlign w:val="center"/>
              </w:tcPr>
              <w:p w:rsidR="00000000" w:rsidDel="00000000" w:rsidP="00000000" w:rsidRDefault="00000000" w:rsidRPr="00000000" w14:paraId="00000156">
                <w:pPr>
                  <w:jc w:val="center"/>
                  <w:rPr/>
                </w:pPr>
                <w:r w:rsidDel="00000000" w:rsidR="00000000" w:rsidRPr="00000000">
                  <w:rPr>
                    <w:rtl w:val="0"/>
                  </w:rPr>
                </w:r>
              </w:p>
            </w:tc>
            <w:tc>
              <w:tcPr>
                <w:vAlign w:val="center"/>
              </w:tcPr>
              <w:p w:rsidR="00000000" w:rsidDel="00000000" w:rsidP="00000000" w:rsidRDefault="00000000" w:rsidRPr="00000000" w14:paraId="00000157">
                <w:pPr>
                  <w:jc w:val="center"/>
                  <w:rPr/>
                </w:pPr>
                <w:r w:rsidDel="00000000" w:rsidR="00000000" w:rsidRPr="00000000">
                  <w:rPr>
                    <w:rtl w:val="0"/>
                  </w:rPr>
                </w:r>
              </w:p>
            </w:tc>
            <w:tc>
              <w:tcPr>
                <w:vAlign w:val="center"/>
              </w:tcPr>
              <w:p w:rsidR="00000000" w:rsidDel="00000000" w:rsidP="00000000" w:rsidRDefault="00000000" w:rsidRPr="00000000" w14:paraId="00000158">
                <w:pPr>
                  <w:jc w:val="center"/>
                  <w:rPr/>
                </w:pPr>
                <w:r w:rsidDel="00000000" w:rsidR="00000000" w:rsidRPr="00000000">
                  <w:rPr>
                    <w:rtl w:val="0"/>
                  </w:rPr>
                </w:r>
              </w:p>
            </w:tc>
            <w:tc>
              <w:tcPr>
                <w:shd w:fill="9cc2e5" w:val="clea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5E">
                <w:pPr>
                  <w:jc w:val="center"/>
                  <w:rPr/>
                </w:pPr>
                <w:r w:rsidDel="00000000" w:rsidR="00000000" w:rsidRPr="00000000">
                  <w:rPr>
                    <w:rtl w:val="0"/>
                  </w:rPr>
                </w:r>
              </w:p>
            </w:tc>
            <w:tc>
              <w:tcPr>
                <w:vAlign w:val="center"/>
              </w:tcPr>
              <w:p w:rsidR="00000000" w:rsidDel="00000000" w:rsidP="00000000" w:rsidRDefault="00000000" w:rsidRPr="00000000" w14:paraId="0000015F">
                <w:pPr>
                  <w:jc w:val="center"/>
                  <w:rPr/>
                </w:pPr>
                <w:r w:rsidDel="00000000" w:rsidR="00000000" w:rsidRPr="00000000">
                  <w:rPr>
                    <w:rtl w:val="0"/>
                  </w:rPr>
                </w:r>
              </w:p>
            </w:tc>
            <w:tc>
              <w:tcPr>
                <w:vAlign w:val="center"/>
              </w:tcPr>
              <w:p w:rsidR="00000000" w:rsidDel="00000000" w:rsidP="00000000" w:rsidRDefault="00000000" w:rsidRPr="00000000" w14:paraId="00000160">
                <w:pPr>
                  <w:jc w:val="center"/>
                  <w:rPr/>
                </w:pPr>
                <w:r w:rsidDel="00000000" w:rsidR="00000000" w:rsidRPr="00000000">
                  <w:rPr>
                    <w:rtl w:val="0"/>
                  </w:rPr>
                </w:r>
              </w:p>
            </w:tc>
            <w:tc>
              <w:tcPr>
                <w:vAlign w:val="center"/>
              </w:tcPr>
              <w:p w:rsidR="00000000" w:rsidDel="00000000" w:rsidP="00000000" w:rsidRDefault="00000000" w:rsidRPr="00000000" w14:paraId="00000161">
                <w:pPr>
                  <w:jc w:val="center"/>
                  <w:rPr/>
                </w:pPr>
                <w:r w:rsidDel="00000000" w:rsidR="00000000" w:rsidRPr="00000000">
                  <w:rPr>
                    <w:rtl w:val="0"/>
                  </w:rPr>
                </w:r>
              </w:p>
            </w:tc>
            <w:tc>
              <w:tcPr>
                <w:vAlign w:val="center"/>
              </w:tcPr>
              <w:p w:rsidR="00000000" w:rsidDel="00000000" w:rsidP="00000000" w:rsidRDefault="00000000" w:rsidRPr="00000000" w14:paraId="00000162">
                <w:pPr>
                  <w:jc w:val="center"/>
                  <w:rPr/>
                </w:pPr>
                <w:r w:rsidDel="00000000" w:rsidR="00000000" w:rsidRPr="00000000">
                  <w:rPr>
                    <w:rtl w:val="0"/>
                  </w:rPr>
                </w:r>
              </w:p>
            </w:tc>
            <w:tc>
              <w:tcPr>
                <w:vAlign w:val="center"/>
              </w:tcPr>
              <w:p w:rsidR="00000000" w:rsidDel="00000000" w:rsidP="00000000" w:rsidRDefault="00000000" w:rsidRPr="00000000" w14:paraId="00000163">
                <w:pPr>
                  <w:jc w:val="center"/>
                  <w:rPr/>
                </w:pPr>
                <w:r w:rsidDel="00000000" w:rsidR="00000000" w:rsidRPr="00000000">
                  <w:rPr>
                    <w:rtl w:val="0"/>
                  </w:rPr>
                </w:r>
              </w:p>
            </w:tc>
            <w:tc>
              <w:tcPr>
                <w:vAlign w:val="center"/>
              </w:tcPr>
              <w:p w:rsidR="00000000" w:rsidDel="00000000" w:rsidP="00000000" w:rsidRDefault="00000000" w:rsidRPr="00000000" w14:paraId="00000164">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rPr/>
                </w:pPr>
                <w:r w:rsidDel="00000000" w:rsidR="00000000" w:rsidRPr="00000000">
                  <w:rPr>
                    <w:rFonts w:ascii="Arial" w:cs="Arial" w:eastAsia="Arial" w:hAnsi="Arial"/>
                    <w:sz w:val="14"/>
                    <w:szCs w:val="14"/>
                    <w:rtl w:val="0"/>
                  </w:rPr>
                  <w:t xml:space="preserve">Pruebas, validaciones y seguridad</w:t>
                </w:r>
                <w:r w:rsidDel="00000000" w:rsidR="00000000" w:rsidRPr="00000000">
                  <w:rPr>
                    <w:rtl w:val="0"/>
                  </w:rPr>
                </w:r>
              </w:p>
            </w:tc>
            <w:tc>
              <w:tcPr>
                <w:vAlign w:val="center"/>
              </w:tcPr>
              <w:p w:rsidR="00000000" w:rsidDel="00000000" w:rsidP="00000000" w:rsidRDefault="00000000" w:rsidRPr="00000000" w14:paraId="00000166">
                <w:pPr>
                  <w:jc w:val="center"/>
                  <w:rPr/>
                </w:pPr>
                <w:r w:rsidDel="00000000" w:rsidR="00000000" w:rsidRPr="00000000">
                  <w:rPr>
                    <w:rtl w:val="0"/>
                  </w:rPr>
                </w:r>
              </w:p>
            </w:tc>
            <w:tc>
              <w:tcPr>
                <w:vAlign w:val="center"/>
              </w:tcPr>
              <w:p w:rsidR="00000000" w:rsidDel="00000000" w:rsidP="00000000" w:rsidRDefault="00000000" w:rsidRPr="00000000" w14:paraId="00000167">
                <w:pPr>
                  <w:jc w:val="center"/>
                  <w:rPr/>
                </w:pPr>
                <w:r w:rsidDel="00000000" w:rsidR="00000000" w:rsidRPr="00000000">
                  <w:rPr>
                    <w:rtl w:val="0"/>
                  </w:rPr>
                </w:r>
              </w:p>
            </w:tc>
            <w:tc>
              <w:tcPr>
                <w:vAlign w:val="center"/>
              </w:tcPr>
              <w:p w:rsidR="00000000" w:rsidDel="00000000" w:rsidP="00000000" w:rsidRDefault="00000000" w:rsidRPr="00000000" w14:paraId="00000168">
                <w:pPr>
                  <w:jc w:val="center"/>
                  <w:rPr/>
                </w:pPr>
                <w:r w:rsidDel="00000000" w:rsidR="00000000" w:rsidRPr="00000000">
                  <w:rPr>
                    <w:rtl w:val="0"/>
                  </w:rPr>
                </w:r>
              </w:p>
            </w:tc>
            <w:tc>
              <w:tcPr>
                <w:vAlign w:val="center"/>
              </w:tcPr>
              <w:p w:rsidR="00000000" w:rsidDel="00000000" w:rsidP="00000000" w:rsidRDefault="00000000" w:rsidRPr="00000000" w14:paraId="00000169">
                <w:pPr>
                  <w:jc w:val="center"/>
                  <w:rPr/>
                </w:pPr>
                <w:r w:rsidDel="00000000" w:rsidR="00000000" w:rsidRPr="00000000">
                  <w:rPr>
                    <w:rtl w:val="0"/>
                  </w:rPr>
                </w:r>
              </w:p>
            </w:tc>
            <w:tc>
              <w:tcPr>
                <w:vAlign w:val="center"/>
              </w:tcPr>
              <w:p w:rsidR="00000000" w:rsidDel="00000000" w:rsidP="00000000" w:rsidRDefault="00000000" w:rsidRPr="00000000" w14:paraId="0000016A">
                <w:pPr>
                  <w:jc w:val="center"/>
                  <w:rPr/>
                </w:pPr>
                <w:r w:rsidDel="00000000" w:rsidR="00000000" w:rsidRPr="00000000">
                  <w:rPr>
                    <w:rtl w:val="0"/>
                  </w:rPr>
                </w:r>
              </w:p>
            </w:tc>
            <w:tc>
              <w:tcPr>
                <w:vAlign w:val="center"/>
              </w:tcPr>
              <w:p w:rsidR="00000000" w:rsidDel="00000000" w:rsidP="00000000" w:rsidRDefault="00000000" w:rsidRPr="00000000" w14:paraId="0000016B">
                <w:pPr>
                  <w:jc w:val="center"/>
                  <w:rPr/>
                </w:pPr>
                <w:r w:rsidDel="00000000" w:rsidR="00000000" w:rsidRPr="00000000">
                  <w:rPr>
                    <w:rtl w:val="0"/>
                  </w:rPr>
                </w:r>
              </w:p>
            </w:tc>
            <w:tc>
              <w:tcPr>
                <w:vAlign w:val="center"/>
              </w:tcPr>
              <w:p w:rsidR="00000000" w:rsidDel="00000000" w:rsidP="00000000" w:rsidRDefault="00000000" w:rsidRPr="00000000" w14:paraId="0000016C">
                <w:pPr>
                  <w:jc w:val="center"/>
                  <w:rPr/>
                </w:pPr>
                <w:r w:rsidDel="00000000" w:rsidR="00000000" w:rsidRPr="00000000">
                  <w:rPr>
                    <w:rtl w:val="0"/>
                  </w:rPr>
                </w:r>
              </w:p>
            </w:tc>
            <w:tc>
              <w:tcPr>
                <w:vAlign w:val="center"/>
              </w:tcPr>
              <w:p w:rsidR="00000000" w:rsidDel="00000000" w:rsidP="00000000" w:rsidRDefault="00000000" w:rsidRPr="00000000" w14:paraId="0000016D">
                <w:pPr>
                  <w:jc w:val="center"/>
                  <w:rPr/>
                </w:pPr>
                <w:r w:rsidDel="00000000" w:rsidR="00000000" w:rsidRPr="00000000">
                  <w:rPr>
                    <w:rtl w:val="0"/>
                  </w:rPr>
                </w:r>
              </w:p>
            </w:tc>
            <w:tc>
              <w:tcPr>
                <w:vAlign w:val="center"/>
              </w:tcPr>
              <w:p w:rsidR="00000000" w:rsidDel="00000000" w:rsidP="00000000" w:rsidRDefault="00000000" w:rsidRPr="00000000" w14:paraId="0000016E">
                <w:pPr>
                  <w:jc w:val="center"/>
                  <w:rPr/>
                </w:pPr>
                <w:r w:rsidDel="00000000" w:rsidR="00000000" w:rsidRPr="00000000">
                  <w:rPr>
                    <w:rtl w:val="0"/>
                  </w:rPr>
                </w:r>
              </w:p>
            </w:tc>
            <w:tc>
              <w:tcPr>
                <w:vAlign w:val="center"/>
              </w:tcPr>
              <w:p w:rsidR="00000000" w:rsidDel="00000000" w:rsidP="00000000" w:rsidRDefault="00000000" w:rsidRPr="00000000" w14:paraId="0000016F">
                <w:pPr>
                  <w:jc w:val="center"/>
                  <w:rPr/>
                </w:pPr>
                <w:r w:rsidDel="00000000" w:rsidR="00000000" w:rsidRPr="00000000">
                  <w:rPr>
                    <w:rtl w:val="0"/>
                  </w:rPr>
                </w:r>
              </w:p>
            </w:tc>
            <w:tc>
              <w:tcPr>
                <w:vAlign w:val="center"/>
              </w:tcPr>
              <w:p w:rsidR="00000000" w:rsidDel="00000000" w:rsidP="00000000" w:rsidRDefault="00000000" w:rsidRPr="00000000" w14:paraId="00000170">
                <w:pPr>
                  <w:jc w:val="center"/>
                  <w:rPr/>
                </w:pPr>
                <w:r w:rsidDel="00000000" w:rsidR="00000000" w:rsidRPr="00000000">
                  <w:rPr>
                    <w:rtl w:val="0"/>
                  </w:rPr>
                </w:r>
              </w:p>
            </w:tc>
            <w:tc>
              <w:tcPr>
                <w:shd w:fill="9cc2e5" w:val="cle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75">
                <w:pPr>
                  <w:jc w:val="center"/>
                  <w:rPr/>
                </w:pPr>
                <w:r w:rsidDel="00000000" w:rsidR="00000000" w:rsidRPr="00000000">
                  <w:rPr>
                    <w:rtl w:val="0"/>
                  </w:rPr>
                </w:r>
              </w:p>
            </w:tc>
            <w:tc>
              <w:tcPr>
                <w:vAlign w:val="center"/>
              </w:tcPr>
              <w:p w:rsidR="00000000" w:rsidDel="00000000" w:rsidP="00000000" w:rsidRDefault="00000000" w:rsidRPr="00000000" w14:paraId="00000176">
                <w:pPr>
                  <w:jc w:val="center"/>
                  <w:rPr/>
                </w:pPr>
                <w:r w:rsidDel="00000000" w:rsidR="00000000" w:rsidRPr="00000000">
                  <w:rPr>
                    <w:rtl w:val="0"/>
                  </w:rPr>
                </w:r>
              </w:p>
            </w:tc>
            <w:tc>
              <w:tcPr>
                <w:vAlign w:val="center"/>
              </w:tcPr>
              <w:p w:rsidR="00000000" w:rsidDel="00000000" w:rsidP="00000000" w:rsidRDefault="00000000" w:rsidRPr="00000000" w14:paraId="00000177">
                <w:pPr>
                  <w:jc w:val="center"/>
                  <w:rPr/>
                </w:pPr>
                <w:r w:rsidDel="00000000" w:rsidR="00000000" w:rsidRPr="00000000">
                  <w:rPr>
                    <w:rtl w:val="0"/>
                  </w:rPr>
                </w:r>
              </w:p>
            </w:tc>
            <w:tc>
              <w:tcPr>
                <w:vAlign w:val="center"/>
              </w:tcPr>
              <w:p w:rsidR="00000000" w:rsidDel="00000000" w:rsidP="00000000" w:rsidRDefault="00000000" w:rsidRPr="00000000" w14:paraId="00000178">
                <w:pPr>
                  <w:jc w:val="center"/>
                  <w:rPr/>
                </w:pPr>
                <w:r w:rsidDel="00000000" w:rsidR="00000000" w:rsidRPr="00000000">
                  <w:rPr>
                    <w:rtl w:val="0"/>
                  </w:rPr>
                </w:r>
              </w:p>
            </w:tc>
            <w:tc>
              <w:tcPr>
                <w:vAlign w:val="center"/>
              </w:tcPr>
              <w:p w:rsidR="00000000" w:rsidDel="00000000" w:rsidP="00000000" w:rsidRDefault="00000000" w:rsidRPr="00000000" w14:paraId="00000179">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rPr/>
                </w:pPr>
                <w:r w:rsidDel="00000000" w:rsidR="00000000" w:rsidRPr="00000000">
                  <w:rPr>
                    <w:rFonts w:ascii="Arial" w:cs="Arial" w:eastAsia="Arial" w:hAnsi="Arial"/>
                    <w:sz w:val="14"/>
                    <w:szCs w:val="14"/>
                    <w:rtl w:val="0"/>
                  </w:rPr>
                  <w:t xml:space="preserve">Documentación, reportes y cierre</w:t>
                </w:r>
                <w:r w:rsidDel="00000000" w:rsidR="00000000" w:rsidRPr="00000000">
                  <w:rPr>
                    <w:rtl w:val="0"/>
                  </w:rPr>
                </w:r>
              </w:p>
            </w:tc>
            <w:tc>
              <w:tcPr>
                <w:vAlign w:val="center"/>
              </w:tcPr>
              <w:p w:rsidR="00000000" w:rsidDel="00000000" w:rsidP="00000000" w:rsidRDefault="00000000" w:rsidRPr="00000000" w14:paraId="0000017B">
                <w:pPr>
                  <w:jc w:val="center"/>
                  <w:rPr/>
                </w:pPr>
                <w:r w:rsidDel="00000000" w:rsidR="00000000" w:rsidRPr="00000000">
                  <w:rPr>
                    <w:rtl w:val="0"/>
                  </w:rPr>
                </w:r>
              </w:p>
            </w:tc>
            <w:tc>
              <w:tcPr>
                <w:vAlign w:val="center"/>
              </w:tcPr>
              <w:p w:rsidR="00000000" w:rsidDel="00000000" w:rsidP="00000000" w:rsidRDefault="00000000" w:rsidRPr="00000000" w14:paraId="0000017C">
                <w:pPr>
                  <w:jc w:val="center"/>
                  <w:rPr/>
                </w:pPr>
                <w:r w:rsidDel="00000000" w:rsidR="00000000" w:rsidRPr="00000000">
                  <w:rPr>
                    <w:rtl w:val="0"/>
                  </w:rPr>
                </w:r>
              </w:p>
            </w:tc>
            <w:tc>
              <w:tcPr>
                <w:vAlign w:val="center"/>
              </w:tcPr>
              <w:p w:rsidR="00000000" w:rsidDel="00000000" w:rsidP="00000000" w:rsidRDefault="00000000" w:rsidRPr="00000000" w14:paraId="0000017D">
                <w:pPr>
                  <w:jc w:val="center"/>
                  <w:rPr/>
                </w:pPr>
                <w:r w:rsidDel="00000000" w:rsidR="00000000" w:rsidRPr="00000000">
                  <w:rPr>
                    <w:rtl w:val="0"/>
                  </w:rPr>
                </w:r>
              </w:p>
            </w:tc>
            <w:tc>
              <w:tcPr>
                <w:vAlign w:val="center"/>
              </w:tcPr>
              <w:p w:rsidR="00000000" w:rsidDel="00000000" w:rsidP="00000000" w:rsidRDefault="00000000" w:rsidRPr="00000000" w14:paraId="0000017E">
                <w:pPr>
                  <w:jc w:val="center"/>
                  <w:rPr/>
                </w:pPr>
                <w:r w:rsidDel="00000000" w:rsidR="00000000" w:rsidRPr="00000000">
                  <w:rPr>
                    <w:rtl w:val="0"/>
                  </w:rPr>
                </w:r>
              </w:p>
            </w:tc>
            <w:tc>
              <w:tcPr>
                <w:vAlign w:val="center"/>
              </w:tcPr>
              <w:p w:rsidR="00000000" w:rsidDel="00000000" w:rsidP="00000000" w:rsidRDefault="00000000" w:rsidRPr="00000000" w14:paraId="0000017F">
                <w:pPr>
                  <w:jc w:val="center"/>
                  <w:rPr/>
                </w:pPr>
                <w:r w:rsidDel="00000000" w:rsidR="00000000" w:rsidRPr="00000000">
                  <w:rPr>
                    <w:rtl w:val="0"/>
                  </w:rPr>
                </w:r>
              </w:p>
            </w:tc>
            <w:tc>
              <w:tcPr>
                <w:vAlign w:val="center"/>
              </w:tcPr>
              <w:p w:rsidR="00000000" w:rsidDel="00000000" w:rsidP="00000000" w:rsidRDefault="00000000" w:rsidRPr="00000000" w14:paraId="00000180">
                <w:pPr>
                  <w:jc w:val="center"/>
                  <w:rPr/>
                </w:pPr>
                <w:r w:rsidDel="00000000" w:rsidR="00000000" w:rsidRPr="00000000">
                  <w:rPr>
                    <w:rtl w:val="0"/>
                  </w:rPr>
                </w:r>
              </w:p>
            </w:tc>
            <w:tc>
              <w:tcPr>
                <w:vAlign w:val="center"/>
              </w:tcPr>
              <w:p w:rsidR="00000000" w:rsidDel="00000000" w:rsidP="00000000" w:rsidRDefault="00000000" w:rsidRPr="00000000" w14:paraId="00000181">
                <w:pPr>
                  <w:jc w:val="center"/>
                  <w:rPr/>
                </w:pPr>
                <w:r w:rsidDel="00000000" w:rsidR="00000000" w:rsidRPr="00000000">
                  <w:rPr>
                    <w:rtl w:val="0"/>
                  </w:rPr>
                </w:r>
              </w:p>
            </w:tc>
            <w:tc>
              <w:tcPr>
                <w:vAlign w:val="center"/>
              </w:tcPr>
              <w:p w:rsidR="00000000" w:rsidDel="00000000" w:rsidP="00000000" w:rsidRDefault="00000000" w:rsidRPr="00000000" w14:paraId="00000182">
                <w:pPr>
                  <w:jc w:val="center"/>
                  <w:rPr/>
                </w:pPr>
                <w:r w:rsidDel="00000000" w:rsidR="00000000" w:rsidRPr="00000000">
                  <w:rPr>
                    <w:rtl w:val="0"/>
                  </w:rPr>
                </w:r>
              </w:p>
            </w:tc>
            <w:tc>
              <w:tcPr>
                <w:vAlign w:val="center"/>
              </w:tcPr>
              <w:p w:rsidR="00000000" w:rsidDel="00000000" w:rsidP="00000000" w:rsidRDefault="00000000" w:rsidRPr="00000000" w14:paraId="00000183">
                <w:pPr>
                  <w:jc w:val="center"/>
                  <w:rPr/>
                </w:pPr>
                <w:r w:rsidDel="00000000" w:rsidR="00000000" w:rsidRPr="00000000">
                  <w:rPr>
                    <w:rtl w:val="0"/>
                  </w:rPr>
                </w:r>
              </w:p>
            </w:tc>
            <w:tc>
              <w:tcPr>
                <w:vAlign w:val="center"/>
              </w:tcPr>
              <w:p w:rsidR="00000000" w:rsidDel="00000000" w:rsidP="00000000" w:rsidRDefault="00000000" w:rsidRPr="00000000" w14:paraId="00000184">
                <w:pPr>
                  <w:jc w:val="center"/>
                  <w:rPr/>
                </w:pPr>
                <w:r w:rsidDel="00000000" w:rsidR="00000000" w:rsidRPr="00000000">
                  <w:rPr>
                    <w:rtl w:val="0"/>
                  </w:rPr>
                </w:r>
              </w:p>
            </w:tc>
            <w:tc>
              <w:tcPr>
                <w:vAlign w:val="center"/>
              </w:tcPr>
              <w:p w:rsidR="00000000" w:rsidDel="00000000" w:rsidP="00000000" w:rsidRDefault="00000000" w:rsidRPr="00000000" w14:paraId="00000185">
                <w:pPr>
                  <w:jc w:val="center"/>
                  <w:rPr/>
                </w:pPr>
                <w:r w:rsidDel="00000000" w:rsidR="00000000" w:rsidRPr="00000000">
                  <w:rPr>
                    <w:rtl w:val="0"/>
                  </w:rPr>
                </w:r>
              </w:p>
            </w:tc>
            <w:tc>
              <w:tcPr>
                <w:vAlign w:val="center"/>
              </w:tcPr>
              <w:p w:rsidR="00000000" w:rsidDel="00000000" w:rsidP="00000000" w:rsidRDefault="00000000" w:rsidRPr="00000000" w14:paraId="00000186">
                <w:pPr>
                  <w:jc w:val="center"/>
                  <w:rPr/>
                </w:pPr>
                <w:r w:rsidDel="00000000" w:rsidR="00000000" w:rsidRPr="00000000">
                  <w:rPr>
                    <w:rtl w:val="0"/>
                  </w:rPr>
                </w:r>
              </w:p>
            </w:tc>
            <w:tc>
              <w:tcPr>
                <w:vAlign w:val="center"/>
              </w:tcPr>
              <w:p w:rsidR="00000000" w:rsidDel="00000000" w:rsidP="00000000" w:rsidRDefault="00000000" w:rsidRPr="00000000" w14:paraId="00000187">
                <w:pPr>
                  <w:jc w:val="center"/>
                  <w:rPr/>
                </w:pPr>
                <w:r w:rsidDel="00000000" w:rsidR="00000000" w:rsidRPr="00000000">
                  <w:rPr>
                    <w:rtl w:val="0"/>
                  </w:rPr>
                </w:r>
              </w:p>
            </w:tc>
            <w:tc>
              <w:tcPr>
                <w:vAlign w:val="center"/>
              </w:tcPr>
              <w:p w:rsidR="00000000" w:rsidDel="00000000" w:rsidP="00000000" w:rsidRDefault="00000000" w:rsidRPr="00000000" w14:paraId="00000188">
                <w:pPr>
                  <w:jc w:val="center"/>
                  <w:rPr/>
                </w:pPr>
                <w:r w:rsidDel="00000000" w:rsidR="00000000" w:rsidRPr="00000000">
                  <w:rPr>
                    <w:rtl w:val="0"/>
                  </w:rPr>
                </w:r>
              </w:p>
            </w:tc>
            <w:tc>
              <w:tcPr>
                <w:vAlign w:val="center"/>
              </w:tcPr>
              <w:p w:rsidR="00000000" w:rsidDel="00000000" w:rsidP="00000000" w:rsidRDefault="00000000" w:rsidRPr="00000000" w14:paraId="00000189">
                <w:pPr>
                  <w:jc w:val="center"/>
                  <w:rPr/>
                </w:pPr>
                <w:r w:rsidDel="00000000" w:rsidR="00000000" w:rsidRPr="00000000">
                  <w:rPr>
                    <w:rtl w:val="0"/>
                  </w:rPr>
                </w:r>
              </w:p>
            </w:tc>
            <w:tc>
              <w:tcPr>
                <w:shd w:fill="9cc2e5" w:val="clear"/>
                <w:vAlign w:val="center"/>
              </w:tcPr>
              <w:p w:rsidR="00000000" w:rsidDel="00000000" w:rsidP="00000000" w:rsidRDefault="00000000" w:rsidRPr="00000000" w14:paraId="0000018A">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shd w:fill="9cc2e5" w:val="clear"/>
                <w:vAlign w:val="center"/>
              </w:tcPr>
              <w:p w:rsidR="00000000" w:rsidDel="00000000" w:rsidP="00000000" w:rsidRDefault="00000000" w:rsidRPr="00000000" w14:paraId="0000018C">
                <w:pPr>
                  <w:jc w:val="center"/>
                  <w:rPr/>
                </w:pPr>
                <w:r w:rsidDel="00000000" w:rsidR="00000000" w:rsidRPr="00000000">
                  <w:rPr>
                    <w:rFonts w:ascii="Arial" w:cs="Arial" w:eastAsia="Arial" w:hAnsi="Arial"/>
                    <w:b w:val="1"/>
                    <w:bCs w:val="1"/>
                    <w:sz w:val="14"/>
                    <w:szCs w:val="14"/>
                    <w:rtl w:val="0"/>
                  </w:rPr>
                  <w:t xml:space="preserve">X</w:t>
                </w:r>
                <w:r w:rsidDel="00000000" w:rsidR="00000000" w:rsidRPr="00000000">
                  <w:rPr>
                    <w:rtl w:val="0"/>
                  </w:rPr>
                </w:r>
              </w:p>
            </w:tc>
            <w:tc>
              <w:tcPr>
                <w:vAlign w:val="center"/>
              </w:tcPr>
              <w:p w:rsidR="00000000" w:rsidDel="00000000" w:rsidP="00000000" w:rsidRDefault="00000000" w:rsidRPr="00000000" w14:paraId="0000018D">
                <w:pPr>
                  <w:jc w:val="center"/>
                  <w:rPr/>
                </w:pPr>
                <w:r w:rsidDel="00000000" w:rsidR="00000000" w:rsidRPr="00000000">
                  <w:rPr>
                    <w:rtl w:val="0"/>
                  </w:rPr>
                </w:r>
              </w:p>
            </w:tc>
            <w:tc>
              <w:tcPr>
                <w:vAlign w:val="center"/>
              </w:tcPr>
              <w:p w:rsidR="00000000" w:rsidDel="00000000" w:rsidP="00000000" w:rsidRDefault="00000000" w:rsidRPr="00000000" w14:paraId="0000018E">
                <w:pPr>
                  <w:jc w:val="center"/>
                  <w:rPr/>
                </w:pPr>
                <w:r w:rsidDel="00000000" w:rsidR="00000000" w:rsidRPr="00000000">
                  <w:rPr>
                    <w:rtl w:val="0"/>
                  </w:rPr>
                </w:r>
              </w:p>
            </w:tc>
          </w:tr>
        </w:tbl>
      </w:sdtContent>
    </w:sdt>
    <w:p w:rsidR="00000000" w:rsidDel="00000000" w:rsidP="00000000" w:rsidRDefault="00000000" w:rsidRPr="00000000" w14:paraId="0000018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5">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SKybkhVy1tAIvVQmibnqJfypw==">CgMxLjAaHwoBMBIaChgICVIUChJ0YWJsZS5rcW1kcXM3MXcyYzk4AHIhMTRWZUNSNGxoQWJZUFBwMDF3WFVfOVhwcFN6b0VFNGRT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