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39399CF5"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37089B" w:rsidRPr="0037089B">
        <w:rPr>
          <w:sz w:val="24"/>
          <w:szCs w:val="24"/>
        </w:rPr>
        <w:t>Joseph T. Nickels, Jr</w:t>
      </w:r>
    </w:p>
    <w:p w14:paraId="7FFF41C1" w14:textId="72472730"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w:t>
      </w:r>
      <w:proofErr w:type="gramStart"/>
      <w:r w:rsidRPr="00D3779E">
        <w:rPr>
          <w:sz w:val="22"/>
        </w:rPr>
        <w:t>USER NAME</w:t>
      </w:r>
      <w:proofErr w:type="gramEnd"/>
      <w:r w:rsidRPr="00D3779E">
        <w:rPr>
          <w:sz w:val="22"/>
        </w:rPr>
        <w:t xml:space="preserve"> (credential, e.g., agency login)</w:t>
      </w:r>
      <w:r w:rsidR="002B7443" w:rsidRPr="00D3779E">
        <w:rPr>
          <w:sz w:val="22"/>
        </w:rPr>
        <w:t>:</w:t>
      </w:r>
      <w:r w:rsidR="00E03323">
        <w:rPr>
          <w:sz w:val="22"/>
        </w:rPr>
        <w:t xml:space="preserve"> </w:t>
      </w:r>
      <w:r w:rsidR="0037089B" w:rsidRPr="0037089B">
        <w:rPr>
          <w:sz w:val="24"/>
          <w:szCs w:val="24"/>
        </w:rPr>
        <w:t>nickels1</w:t>
      </w:r>
    </w:p>
    <w:p w14:paraId="74873D9A" w14:textId="2EB75885"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37089B">
        <w:rPr>
          <w:sz w:val="22"/>
        </w:rPr>
        <w:t xml:space="preserve"> </w:t>
      </w:r>
      <w:r w:rsidR="0037089B" w:rsidRPr="0037089B">
        <w:rPr>
          <w:sz w:val="24"/>
          <w:szCs w:val="24"/>
        </w:rPr>
        <w:t>Director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3779E" w:rsidRDefault="00933173" w:rsidP="0037089B">
            <w:pPr>
              <w:pStyle w:val="FormFieldCaption"/>
              <w:jc w:val="center"/>
              <w:rPr>
                <w:sz w:val="22"/>
              </w:rPr>
            </w:pPr>
            <w:r w:rsidRPr="00D3779E">
              <w:rPr>
                <w:sz w:val="22"/>
              </w:rPr>
              <w:t>INSTITUTION AND LOCATION</w:t>
            </w:r>
          </w:p>
        </w:tc>
        <w:tc>
          <w:tcPr>
            <w:tcW w:w="1440" w:type="dxa"/>
            <w:tcBorders>
              <w:top w:val="single" w:sz="4" w:space="0" w:color="auto"/>
              <w:bottom w:val="single" w:sz="4" w:space="0" w:color="auto"/>
            </w:tcBorders>
            <w:vAlign w:val="center"/>
          </w:tcPr>
          <w:p w14:paraId="0A8E3E0E" w14:textId="77777777" w:rsidR="00933173" w:rsidRPr="00D3779E" w:rsidRDefault="00933173" w:rsidP="0037089B">
            <w:pPr>
              <w:pStyle w:val="FormFieldCaption"/>
              <w:jc w:val="center"/>
              <w:rPr>
                <w:sz w:val="22"/>
              </w:rPr>
            </w:pPr>
            <w:r w:rsidRPr="00D3779E">
              <w:rPr>
                <w:sz w:val="22"/>
              </w:rPr>
              <w:t>DEGREE</w:t>
            </w:r>
          </w:p>
          <w:p w14:paraId="0DEF5BC8" w14:textId="77777777" w:rsidR="00933173" w:rsidRPr="00D3779E" w:rsidRDefault="00933173" w:rsidP="0037089B">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933173" w:rsidRPr="00D3779E" w:rsidRDefault="00933173" w:rsidP="0037089B">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37089B">
            <w:pPr>
              <w:pStyle w:val="FormFieldCaption"/>
              <w:jc w:val="center"/>
              <w:rPr>
                <w:sz w:val="22"/>
              </w:rPr>
            </w:pPr>
            <w:r w:rsidRPr="00D3779E">
              <w:rPr>
                <w:sz w:val="22"/>
              </w:rPr>
              <w:t>Completion Date</w:t>
            </w:r>
          </w:p>
          <w:p w14:paraId="76B4E15A" w14:textId="09B57E40" w:rsidR="00933173" w:rsidRPr="00D3779E" w:rsidRDefault="00933173" w:rsidP="0037089B">
            <w:pPr>
              <w:pStyle w:val="FormFieldCaption"/>
              <w:jc w:val="center"/>
              <w:rPr>
                <w:sz w:val="22"/>
              </w:rPr>
            </w:pPr>
            <w:r w:rsidRPr="00D3779E">
              <w:rPr>
                <w:sz w:val="22"/>
              </w:rPr>
              <w:t>MM/YYYY</w:t>
            </w:r>
          </w:p>
          <w:p w14:paraId="143620A6" w14:textId="77777777" w:rsidR="00933173" w:rsidRPr="00D3779E" w:rsidRDefault="00933173" w:rsidP="0037089B">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37089B">
            <w:pPr>
              <w:pStyle w:val="FormFieldCaption"/>
              <w:jc w:val="center"/>
              <w:rPr>
                <w:sz w:val="22"/>
              </w:rPr>
            </w:pPr>
            <w:r w:rsidRPr="00D3779E">
              <w:rPr>
                <w:sz w:val="22"/>
              </w:rPr>
              <w:t>FIELD OF STUDY</w:t>
            </w:r>
          </w:p>
          <w:p w14:paraId="4198E5FC" w14:textId="77777777" w:rsidR="00933173" w:rsidRPr="00D3779E" w:rsidRDefault="00933173" w:rsidP="0037089B">
            <w:pPr>
              <w:pStyle w:val="FormFieldCaption"/>
              <w:rPr>
                <w:sz w:val="22"/>
              </w:rPr>
            </w:pPr>
          </w:p>
        </w:tc>
      </w:tr>
      <w:tr w:rsidR="0037089B" w:rsidRPr="00D3779E" w14:paraId="5CD50646" w14:textId="77777777" w:rsidTr="005F0B12">
        <w:trPr>
          <w:cantSplit/>
          <w:trHeight w:val="395"/>
        </w:trPr>
        <w:tc>
          <w:tcPr>
            <w:tcW w:w="5220" w:type="dxa"/>
            <w:tcBorders>
              <w:top w:val="single" w:sz="4" w:space="0" w:color="auto"/>
            </w:tcBorders>
          </w:tcPr>
          <w:p w14:paraId="3B0C531B" w14:textId="7BB4754A" w:rsidR="0037089B" w:rsidRPr="0037089B" w:rsidRDefault="0037089B" w:rsidP="00ED35D7">
            <w:pPr>
              <w:pStyle w:val="FormFieldCaption"/>
              <w:spacing w:before="20" w:after="20"/>
              <w:rPr>
                <w:sz w:val="24"/>
                <w:szCs w:val="24"/>
              </w:rPr>
            </w:pPr>
            <w:r w:rsidRPr="0037089B">
              <w:rPr>
                <w:sz w:val="24"/>
                <w:szCs w:val="24"/>
              </w:rPr>
              <w:t>Rider University, Lawrenceville, NJ</w:t>
            </w:r>
          </w:p>
        </w:tc>
        <w:tc>
          <w:tcPr>
            <w:tcW w:w="1440" w:type="dxa"/>
            <w:tcBorders>
              <w:top w:val="single" w:sz="4" w:space="0" w:color="auto"/>
            </w:tcBorders>
          </w:tcPr>
          <w:p w14:paraId="62DD05C1" w14:textId="55049649" w:rsidR="0037089B" w:rsidRPr="0037089B" w:rsidRDefault="0037089B" w:rsidP="003E4A92">
            <w:pPr>
              <w:pStyle w:val="FormFieldCaption"/>
              <w:spacing w:before="20" w:after="20"/>
              <w:jc w:val="center"/>
              <w:rPr>
                <w:sz w:val="24"/>
                <w:szCs w:val="24"/>
              </w:rPr>
            </w:pPr>
            <w:r w:rsidRPr="0037089B">
              <w:rPr>
                <w:sz w:val="24"/>
                <w:szCs w:val="24"/>
              </w:rPr>
              <w:t>B.S.</w:t>
            </w:r>
          </w:p>
        </w:tc>
        <w:tc>
          <w:tcPr>
            <w:tcW w:w="1584" w:type="dxa"/>
            <w:tcBorders>
              <w:top w:val="single" w:sz="4" w:space="0" w:color="auto"/>
            </w:tcBorders>
          </w:tcPr>
          <w:p w14:paraId="543299E0" w14:textId="2C0658D8" w:rsidR="0037089B" w:rsidRPr="0037089B" w:rsidRDefault="0037089B" w:rsidP="003E4A92">
            <w:pPr>
              <w:pStyle w:val="FormFieldCaption"/>
              <w:spacing w:before="20" w:after="20"/>
              <w:jc w:val="center"/>
              <w:rPr>
                <w:sz w:val="24"/>
                <w:szCs w:val="24"/>
              </w:rPr>
            </w:pPr>
            <w:r w:rsidRPr="0037089B">
              <w:rPr>
                <w:sz w:val="24"/>
                <w:szCs w:val="24"/>
              </w:rPr>
              <w:t>1988</w:t>
            </w:r>
          </w:p>
        </w:tc>
        <w:tc>
          <w:tcPr>
            <w:tcW w:w="2592" w:type="dxa"/>
            <w:tcBorders>
              <w:top w:val="single" w:sz="4" w:space="0" w:color="auto"/>
            </w:tcBorders>
          </w:tcPr>
          <w:p w14:paraId="7BC5582F" w14:textId="0A8B26A5" w:rsidR="0037089B" w:rsidRPr="0037089B" w:rsidRDefault="0037089B" w:rsidP="00ED35D7">
            <w:pPr>
              <w:pStyle w:val="FormFieldCaption"/>
              <w:spacing w:before="20" w:after="20"/>
              <w:rPr>
                <w:sz w:val="24"/>
                <w:szCs w:val="24"/>
              </w:rPr>
            </w:pPr>
            <w:r w:rsidRPr="0037089B">
              <w:rPr>
                <w:sz w:val="24"/>
                <w:szCs w:val="24"/>
              </w:rPr>
              <w:t>Biochemistry</w:t>
            </w:r>
          </w:p>
        </w:tc>
      </w:tr>
      <w:tr w:rsidR="0037089B" w:rsidRPr="00D3779E" w14:paraId="1515F345" w14:textId="77777777" w:rsidTr="005F0B12">
        <w:trPr>
          <w:cantSplit/>
          <w:trHeight w:val="395"/>
        </w:trPr>
        <w:tc>
          <w:tcPr>
            <w:tcW w:w="5220" w:type="dxa"/>
          </w:tcPr>
          <w:p w14:paraId="7DED23E7" w14:textId="1756490F" w:rsidR="0037089B" w:rsidRPr="0037089B" w:rsidRDefault="0037089B" w:rsidP="00ED35D7">
            <w:pPr>
              <w:pStyle w:val="FormFieldCaption"/>
              <w:spacing w:before="20" w:after="20"/>
              <w:rPr>
                <w:sz w:val="24"/>
                <w:szCs w:val="24"/>
              </w:rPr>
            </w:pPr>
            <w:r w:rsidRPr="0037089B">
              <w:rPr>
                <w:sz w:val="24"/>
                <w:szCs w:val="24"/>
              </w:rPr>
              <w:t>UMDNJ/Rutgers University, New Brunswick, NJ</w:t>
            </w:r>
          </w:p>
        </w:tc>
        <w:tc>
          <w:tcPr>
            <w:tcW w:w="1440" w:type="dxa"/>
          </w:tcPr>
          <w:p w14:paraId="0D874BFC" w14:textId="643D7201" w:rsidR="0037089B" w:rsidRPr="0037089B" w:rsidRDefault="0037089B" w:rsidP="003E4A92">
            <w:pPr>
              <w:pStyle w:val="FormFieldCaption"/>
              <w:spacing w:before="20" w:after="20"/>
              <w:jc w:val="center"/>
              <w:rPr>
                <w:sz w:val="24"/>
                <w:szCs w:val="24"/>
              </w:rPr>
            </w:pPr>
            <w:r w:rsidRPr="0037089B">
              <w:rPr>
                <w:sz w:val="24"/>
                <w:szCs w:val="24"/>
              </w:rPr>
              <w:t>Ph.D.</w:t>
            </w:r>
          </w:p>
        </w:tc>
        <w:tc>
          <w:tcPr>
            <w:tcW w:w="1584" w:type="dxa"/>
          </w:tcPr>
          <w:p w14:paraId="1A7AA7CA" w14:textId="244B7AFD" w:rsidR="0037089B" w:rsidRPr="0037089B" w:rsidRDefault="0037089B" w:rsidP="003E4A92">
            <w:pPr>
              <w:pStyle w:val="FormFieldCaption"/>
              <w:spacing w:before="20" w:after="20"/>
              <w:jc w:val="center"/>
              <w:rPr>
                <w:sz w:val="24"/>
                <w:szCs w:val="24"/>
              </w:rPr>
            </w:pPr>
            <w:r w:rsidRPr="0037089B">
              <w:rPr>
                <w:sz w:val="24"/>
                <w:szCs w:val="24"/>
              </w:rPr>
              <w:t>1993</w:t>
            </w:r>
          </w:p>
        </w:tc>
        <w:tc>
          <w:tcPr>
            <w:tcW w:w="2592" w:type="dxa"/>
          </w:tcPr>
          <w:p w14:paraId="7EBA0197" w14:textId="77777777" w:rsidR="0037089B" w:rsidRPr="0037089B" w:rsidRDefault="0037089B" w:rsidP="0037089B">
            <w:pPr>
              <w:spacing w:before="20" w:after="20"/>
              <w:rPr>
                <w:sz w:val="24"/>
              </w:rPr>
            </w:pPr>
            <w:r w:rsidRPr="0037089B">
              <w:rPr>
                <w:sz w:val="24"/>
              </w:rPr>
              <w:t>Microbiology and</w:t>
            </w:r>
          </w:p>
          <w:p w14:paraId="4CC74E5C" w14:textId="40DBFB36" w:rsidR="0037089B" w:rsidRPr="0037089B" w:rsidRDefault="0037089B" w:rsidP="00ED35D7">
            <w:pPr>
              <w:pStyle w:val="FormFieldCaption"/>
              <w:spacing w:before="20" w:after="20"/>
              <w:rPr>
                <w:sz w:val="24"/>
                <w:szCs w:val="24"/>
              </w:rPr>
            </w:pPr>
            <w:r w:rsidRPr="0037089B">
              <w:rPr>
                <w:sz w:val="24"/>
                <w:szCs w:val="24"/>
              </w:rPr>
              <w:t>Molecular Genetics</w:t>
            </w:r>
          </w:p>
        </w:tc>
      </w:tr>
      <w:tr w:rsidR="0037089B" w:rsidRPr="00D3779E" w14:paraId="51E27C1C" w14:textId="77777777" w:rsidTr="005F0B12">
        <w:trPr>
          <w:cantSplit/>
          <w:trHeight w:val="395"/>
        </w:trPr>
        <w:tc>
          <w:tcPr>
            <w:tcW w:w="5220" w:type="dxa"/>
          </w:tcPr>
          <w:p w14:paraId="66BC8FF0" w14:textId="3C3E15D1" w:rsidR="0037089B" w:rsidRPr="0037089B" w:rsidRDefault="0037089B" w:rsidP="00ED35D7">
            <w:pPr>
              <w:pStyle w:val="FormFieldCaption"/>
              <w:spacing w:before="20" w:after="20"/>
              <w:rPr>
                <w:sz w:val="24"/>
                <w:szCs w:val="24"/>
              </w:rPr>
            </w:pPr>
            <w:r w:rsidRPr="0037089B">
              <w:rPr>
                <w:sz w:val="24"/>
                <w:szCs w:val="24"/>
              </w:rPr>
              <w:t>Princeton University</w:t>
            </w:r>
            <w:r>
              <w:rPr>
                <w:sz w:val="24"/>
                <w:szCs w:val="24"/>
              </w:rPr>
              <w:t>, Princeton, NJ</w:t>
            </w:r>
          </w:p>
        </w:tc>
        <w:tc>
          <w:tcPr>
            <w:tcW w:w="1440" w:type="dxa"/>
          </w:tcPr>
          <w:p w14:paraId="6AEADABA" w14:textId="26E041AE" w:rsidR="0037089B" w:rsidRPr="0037089B" w:rsidRDefault="0037089B" w:rsidP="003E4A92">
            <w:pPr>
              <w:pStyle w:val="FormFieldCaption"/>
              <w:spacing w:before="20" w:after="20"/>
              <w:jc w:val="center"/>
              <w:rPr>
                <w:sz w:val="24"/>
                <w:szCs w:val="24"/>
              </w:rPr>
            </w:pPr>
            <w:r w:rsidRPr="0037089B">
              <w:rPr>
                <w:sz w:val="24"/>
                <w:szCs w:val="24"/>
              </w:rPr>
              <w:t>Postdoc</w:t>
            </w:r>
          </w:p>
        </w:tc>
        <w:tc>
          <w:tcPr>
            <w:tcW w:w="1584" w:type="dxa"/>
          </w:tcPr>
          <w:p w14:paraId="4ED60B07" w14:textId="04446C15" w:rsidR="0037089B" w:rsidRPr="0037089B" w:rsidRDefault="0037089B" w:rsidP="003E4A92">
            <w:pPr>
              <w:pStyle w:val="FormFieldCaption"/>
              <w:spacing w:before="20" w:after="20"/>
              <w:jc w:val="center"/>
              <w:rPr>
                <w:sz w:val="24"/>
                <w:szCs w:val="24"/>
              </w:rPr>
            </w:pPr>
            <w:r w:rsidRPr="0037089B">
              <w:rPr>
                <w:sz w:val="24"/>
                <w:szCs w:val="24"/>
              </w:rPr>
              <w:t>1993-1997</w:t>
            </w:r>
          </w:p>
        </w:tc>
        <w:tc>
          <w:tcPr>
            <w:tcW w:w="2592" w:type="dxa"/>
          </w:tcPr>
          <w:p w14:paraId="2303550C" w14:textId="4FF31A20" w:rsidR="0037089B" w:rsidRPr="0037089B" w:rsidRDefault="0037089B" w:rsidP="00ED35D7">
            <w:pPr>
              <w:pStyle w:val="FormFieldCaption"/>
              <w:spacing w:before="20" w:after="20"/>
              <w:rPr>
                <w:sz w:val="24"/>
                <w:szCs w:val="24"/>
              </w:rPr>
            </w:pPr>
            <w:r w:rsidRPr="0037089B">
              <w:rPr>
                <w:sz w:val="24"/>
                <w:szCs w:val="24"/>
              </w:rPr>
              <w:t>Molecular Biology/Genetics</w:t>
            </w:r>
          </w:p>
        </w:tc>
      </w:tr>
      <w:tr w:rsidR="0037089B" w:rsidRPr="00D3779E" w14:paraId="09D52645" w14:textId="77777777" w:rsidTr="005F0B12">
        <w:trPr>
          <w:cantSplit/>
          <w:trHeight w:val="395"/>
        </w:trPr>
        <w:tc>
          <w:tcPr>
            <w:tcW w:w="5220" w:type="dxa"/>
          </w:tcPr>
          <w:p w14:paraId="76A4F390" w14:textId="77777777" w:rsidR="0037089B" w:rsidRPr="00977FA5" w:rsidRDefault="0037089B" w:rsidP="00ED35D7">
            <w:pPr>
              <w:pStyle w:val="FormFieldCaption"/>
              <w:spacing w:before="20" w:after="20"/>
              <w:rPr>
                <w:sz w:val="22"/>
                <w:szCs w:val="22"/>
              </w:rPr>
            </w:pPr>
          </w:p>
        </w:tc>
        <w:tc>
          <w:tcPr>
            <w:tcW w:w="1440" w:type="dxa"/>
          </w:tcPr>
          <w:p w14:paraId="3120D72C" w14:textId="77777777" w:rsidR="0037089B" w:rsidRPr="00977FA5" w:rsidRDefault="0037089B" w:rsidP="003E4A92">
            <w:pPr>
              <w:pStyle w:val="FormFieldCaption"/>
              <w:spacing w:before="20" w:after="20"/>
              <w:jc w:val="center"/>
              <w:rPr>
                <w:sz w:val="22"/>
                <w:szCs w:val="22"/>
              </w:rPr>
            </w:pPr>
          </w:p>
        </w:tc>
        <w:tc>
          <w:tcPr>
            <w:tcW w:w="1584" w:type="dxa"/>
          </w:tcPr>
          <w:p w14:paraId="53EB7033" w14:textId="77777777" w:rsidR="0037089B" w:rsidRPr="00977FA5" w:rsidRDefault="0037089B" w:rsidP="003E4A92">
            <w:pPr>
              <w:pStyle w:val="FormFieldCaption"/>
              <w:spacing w:before="20" w:after="20"/>
              <w:jc w:val="center"/>
              <w:rPr>
                <w:sz w:val="22"/>
                <w:szCs w:val="22"/>
              </w:rPr>
            </w:pPr>
          </w:p>
        </w:tc>
        <w:tc>
          <w:tcPr>
            <w:tcW w:w="2592" w:type="dxa"/>
          </w:tcPr>
          <w:p w14:paraId="4418E34F" w14:textId="77777777" w:rsidR="0037089B" w:rsidRPr="00977FA5" w:rsidRDefault="0037089B" w:rsidP="00ED35D7">
            <w:pPr>
              <w:pStyle w:val="FormFieldCaption"/>
              <w:spacing w:before="20" w:after="20"/>
              <w:rPr>
                <w:sz w:val="22"/>
                <w:szCs w:val="22"/>
              </w:rPr>
            </w:pPr>
          </w:p>
        </w:tc>
      </w:tr>
      <w:tr w:rsidR="0037089B" w:rsidRPr="00D3779E" w14:paraId="767906B9" w14:textId="77777777" w:rsidTr="0037089B">
        <w:trPr>
          <w:cantSplit/>
          <w:trHeight w:val="84"/>
        </w:trPr>
        <w:tc>
          <w:tcPr>
            <w:tcW w:w="5220" w:type="dxa"/>
          </w:tcPr>
          <w:p w14:paraId="4D43CFA6" w14:textId="2FFF44CD" w:rsidR="0037089B" w:rsidRPr="00977FA5" w:rsidRDefault="0037089B" w:rsidP="00ED35D7">
            <w:pPr>
              <w:pStyle w:val="FormFieldCaption"/>
              <w:spacing w:before="20" w:after="20"/>
              <w:rPr>
                <w:sz w:val="22"/>
                <w:szCs w:val="22"/>
              </w:rPr>
            </w:pPr>
          </w:p>
        </w:tc>
        <w:tc>
          <w:tcPr>
            <w:tcW w:w="1440" w:type="dxa"/>
          </w:tcPr>
          <w:p w14:paraId="3D81FEFA" w14:textId="77777777" w:rsidR="0037089B" w:rsidRPr="00977FA5" w:rsidRDefault="0037089B" w:rsidP="003E4A92">
            <w:pPr>
              <w:pStyle w:val="FormFieldCaption"/>
              <w:spacing w:before="20" w:after="20"/>
              <w:jc w:val="center"/>
              <w:rPr>
                <w:sz w:val="22"/>
                <w:szCs w:val="22"/>
              </w:rPr>
            </w:pPr>
          </w:p>
        </w:tc>
        <w:tc>
          <w:tcPr>
            <w:tcW w:w="1584" w:type="dxa"/>
          </w:tcPr>
          <w:p w14:paraId="3F1F9756" w14:textId="77777777" w:rsidR="0037089B" w:rsidRPr="00977FA5" w:rsidRDefault="0037089B" w:rsidP="003E4A92">
            <w:pPr>
              <w:pStyle w:val="FormFieldCaption"/>
              <w:spacing w:before="20" w:after="20"/>
              <w:jc w:val="center"/>
              <w:rPr>
                <w:sz w:val="22"/>
                <w:szCs w:val="22"/>
              </w:rPr>
            </w:pPr>
          </w:p>
        </w:tc>
        <w:tc>
          <w:tcPr>
            <w:tcW w:w="2592" w:type="dxa"/>
          </w:tcPr>
          <w:p w14:paraId="4D6D5595" w14:textId="685C1785" w:rsidR="0037089B" w:rsidRPr="00977FA5" w:rsidRDefault="0037089B" w:rsidP="00ED35D7">
            <w:pPr>
              <w:pStyle w:val="FormFieldCaption"/>
              <w:spacing w:before="20" w:after="20"/>
              <w:rPr>
                <w:sz w:val="22"/>
                <w:szCs w:val="22"/>
              </w:rPr>
            </w:pPr>
          </w:p>
        </w:tc>
      </w:tr>
    </w:tbl>
    <w:p w14:paraId="283EC477" w14:textId="77777777" w:rsidR="0037089B" w:rsidRDefault="0037089B" w:rsidP="002C51BC">
      <w:pPr>
        <w:pStyle w:val="DataField11pt-Single"/>
      </w:pPr>
    </w:p>
    <w:p w14:paraId="0E2E1E9D" w14:textId="6FF571B6" w:rsidR="001A1DAC" w:rsidRDefault="002C51BC" w:rsidP="005316C2">
      <w:pPr>
        <w:pStyle w:val="DataField11pt-Single"/>
        <w:numPr>
          <w:ilvl w:val="0"/>
          <w:numId w:val="23"/>
        </w:numPr>
        <w:rPr>
          <w:rStyle w:val="Strong"/>
          <w:b w:val="0"/>
          <w:sz w:val="24"/>
          <w:szCs w:val="24"/>
        </w:rPr>
      </w:pPr>
      <w:r w:rsidRPr="0037089B">
        <w:rPr>
          <w:rStyle w:val="Strong"/>
          <w:sz w:val="24"/>
          <w:szCs w:val="24"/>
        </w:rPr>
        <w:t>Personal Statement</w:t>
      </w:r>
      <w:r w:rsidR="00FE10AD" w:rsidRPr="0037089B">
        <w:rPr>
          <w:rStyle w:val="Strong"/>
          <w:sz w:val="24"/>
          <w:szCs w:val="24"/>
        </w:rPr>
        <w:br/>
      </w:r>
      <w:r w:rsidR="00C2516C">
        <w:rPr>
          <w:rStyle w:val="Strong"/>
          <w:b w:val="0"/>
          <w:sz w:val="24"/>
          <w:szCs w:val="24"/>
        </w:rPr>
        <w:t>Research at the Institute of Metabolic Disorders focuses on drug discovery for treating</w:t>
      </w:r>
      <w:r w:rsidR="00717388">
        <w:rPr>
          <w:rStyle w:val="Strong"/>
          <w:b w:val="0"/>
          <w:sz w:val="24"/>
          <w:szCs w:val="24"/>
        </w:rPr>
        <w:t xml:space="preserve"> hyperlipidemia as a therapeutic approach </w:t>
      </w:r>
      <w:r w:rsidR="008013DE">
        <w:rPr>
          <w:rStyle w:val="Strong"/>
          <w:b w:val="0"/>
          <w:sz w:val="24"/>
          <w:szCs w:val="24"/>
        </w:rPr>
        <w:t>for</w:t>
      </w:r>
      <w:r w:rsidR="00717388">
        <w:rPr>
          <w:rStyle w:val="Strong"/>
          <w:b w:val="0"/>
          <w:sz w:val="24"/>
          <w:szCs w:val="24"/>
        </w:rPr>
        <w:t xml:space="preserve"> </w:t>
      </w:r>
      <w:r w:rsidR="00C2516C">
        <w:rPr>
          <w:rStyle w:val="Strong"/>
          <w:b w:val="0"/>
          <w:sz w:val="24"/>
          <w:szCs w:val="24"/>
        </w:rPr>
        <w:t xml:space="preserve">atherosclerosis, non-alcoholic fatty liver disease (NAFLD), and non-alcoholic steatohepatitis (NASH). These diseases have many common factors contributing to their initiation and progression, where our drug discovery efforts </w:t>
      </w:r>
      <w:r w:rsidR="00717388">
        <w:rPr>
          <w:rStyle w:val="Strong"/>
          <w:b w:val="0"/>
          <w:sz w:val="24"/>
          <w:szCs w:val="24"/>
        </w:rPr>
        <w:t xml:space="preserve">are </w:t>
      </w:r>
      <w:r w:rsidR="008013DE">
        <w:rPr>
          <w:rStyle w:val="Strong"/>
          <w:b w:val="0"/>
          <w:sz w:val="24"/>
          <w:szCs w:val="24"/>
        </w:rPr>
        <w:t>targeting</w:t>
      </w:r>
      <w:r w:rsidR="00C2516C">
        <w:rPr>
          <w:rStyle w:val="Strong"/>
          <w:b w:val="0"/>
          <w:sz w:val="24"/>
          <w:szCs w:val="24"/>
        </w:rPr>
        <w:t xml:space="preserve"> reducing </w:t>
      </w:r>
      <w:r w:rsidR="00717388">
        <w:rPr>
          <w:rStyle w:val="Strong"/>
          <w:b w:val="0"/>
          <w:sz w:val="24"/>
          <w:szCs w:val="24"/>
        </w:rPr>
        <w:t>lipid overload and</w:t>
      </w:r>
      <w:r w:rsidR="00C2516C">
        <w:rPr>
          <w:rStyle w:val="Strong"/>
          <w:b w:val="0"/>
          <w:sz w:val="24"/>
          <w:szCs w:val="24"/>
        </w:rPr>
        <w:t xml:space="preserve"> inflammation.</w:t>
      </w:r>
      <w:r w:rsidR="008013DE">
        <w:rPr>
          <w:rStyle w:val="Strong"/>
          <w:b w:val="0"/>
          <w:sz w:val="24"/>
          <w:szCs w:val="24"/>
        </w:rPr>
        <w:t xml:space="preserve">  In addition to our small molecule identification of SREBP inhibitors, we are in mouse efficacy studies for inhibitors of the monoacylglycerol acyltransferase 2 enzyme for reducing dietary </w:t>
      </w:r>
      <w:r w:rsidR="009A1664">
        <w:rPr>
          <w:rStyle w:val="Strong"/>
          <w:b w:val="0"/>
          <w:sz w:val="24"/>
          <w:szCs w:val="24"/>
        </w:rPr>
        <w:t xml:space="preserve">fat intake, </w:t>
      </w:r>
      <w:r w:rsidR="00197122">
        <w:rPr>
          <w:rStyle w:val="Strong"/>
          <w:b w:val="0"/>
          <w:sz w:val="24"/>
          <w:szCs w:val="24"/>
        </w:rPr>
        <w:t xml:space="preserve">have </w:t>
      </w:r>
      <w:r w:rsidR="00C01FE5">
        <w:rPr>
          <w:rStyle w:val="Strong"/>
          <w:b w:val="0"/>
          <w:sz w:val="24"/>
          <w:szCs w:val="24"/>
        </w:rPr>
        <w:t xml:space="preserve">initiated a program for </w:t>
      </w:r>
      <w:r w:rsidR="009A1664">
        <w:rPr>
          <w:rStyle w:val="Strong"/>
          <w:b w:val="0"/>
          <w:sz w:val="24"/>
          <w:szCs w:val="24"/>
        </w:rPr>
        <w:t>inhibit</w:t>
      </w:r>
      <w:r w:rsidR="008013DE">
        <w:rPr>
          <w:rStyle w:val="Strong"/>
          <w:b w:val="0"/>
          <w:sz w:val="24"/>
          <w:szCs w:val="24"/>
        </w:rPr>
        <w:t>o</w:t>
      </w:r>
      <w:r w:rsidR="009A1664">
        <w:rPr>
          <w:rStyle w:val="Strong"/>
          <w:b w:val="0"/>
          <w:sz w:val="24"/>
          <w:szCs w:val="24"/>
        </w:rPr>
        <w:t>r</w:t>
      </w:r>
      <w:r w:rsidR="00197122">
        <w:rPr>
          <w:rStyle w:val="Strong"/>
          <w:b w:val="0"/>
          <w:sz w:val="24"/>
          <w:szCs w:val="24"/>
        </w:rPr>
        <w:t xml:space="preserve">s of the Arv1 protein </w:t>
      </w:r>
      <w:r w:rsidR="00C01FE5">
        <w:rPr>
          <w:rStyle w:val="Strong"/>
          <w:b w:val="0"/>
          <w:sz w:val="24"/>
          <w:szCs w:val="24"/>
        </w:rPr>
        <w:t xml:space="preserve">based on </w:t>
      </w:r>
      <w:r w:rsidR="008013DE">
        <w:rPr>
          <w:rStyle w:val="Strong"/>
          <w:b w:val="0"/>
          <w:sz w:val="24"/>
          <w:szCs w:val="24"/>
        </w:rPr>
        <w:t>our knockout studies show</w:t>
      </w:r>
      <w:r w:rsidR="00C01FE5">
        <w:rPr>
          <w:rStyle w:val="Strong"/>
          <w:b w:val="0"/>
          <w:sz w:val="24"/>
          <w:szCs w:val="24"/>
        </w:rPr>
        <w:t>ing</w:t>
      </w:r>
      <w:r w:rsidR="008013DE">
        <w:rPr>
          <w:rStyle w:val="Strong"/>
          <w:b w:val="0"/>
          <w:sz w:val="24"/>
          <w:szCs w:val="24"/>
        </w:rPr>
        <w:t xml:space="preserve"> that loss of </w:t>
      </w:r>
      <w:r w:rsidR="009A1664">
        <w:rPr>
          <w:rStyle w:val="Strong"/>
          <w:b w:val="0"/>
          <w:sz w:val="24"/>
          <w:szCs w:val="24"/>
        </w:rPr>
        <w:t>Arv1 in mice results in a drastic</w:t>
      </w:r>
      <w:r w:rsidR="008013DE">
        <w:rPr>
          <w:rStyle w:val="Strong"/>
          <w:b w:val="0"/>
          <w:sz w:val="24"/>
          <w:szCs w:val="24"/>
        </w:rPr>
        <w:t xml:space="preserve"> reduction in blood cholesterol and tri</w:t>
      </w:r>
      <w:r w:rsidR="009A1664">
        <w:rPr>
          <w:rStyle w:val="Strong"/>
          <w:b w:val="0"/>
          <w:sz w:val="24"/>
          <w:szCs w:val="24"/>
        </w:rPr>
        <w:t>acyl</w:t>
      </w:r>
      <w:r w:rsidR="00197122">
        <w:rPr>
          <w:rStyle w:val="Strong"/>
          <w:b w:val="0"/>
          <w:sz w:val="24"/>
          <w:szCs w:val="24"/>
        </w:rPr>
        <w:t>glycerol levels. An inhibitor program that is entering in</w:t>
      </w:r>
      <w:r w:rsidR="00C67315">
        <w:rPr>
          <w:rStyle w:val="Strong"/>
          <w:b w:val="0"/>
          <w:sz w:val="24"/>
          <w:szCs w:val="24"/>
        </w:rPr>
        <w:t>i</w:t>
      </w:r>
      <w:r w:rsidR="00197122">
        <w:rPr>
          <w:rStyle w:val="Strong"/>
          <w:b w:val="0"/>
          <w:sz w:val="24"/>
          <w:szCs w:val="24"/>
        </w:rPr>
        <w:t>tial screening will identify inhibitors of the CD36 fatty acid transport, which has been shown to have a major role in atherosclerosis.  There are two additional programs</w:t>
      </w:r>
      <w:r w:rsidR="008013DE">
        <w:rPr>
          <w:rStyle w:val="Strong"/>
          <w:b w:val="0"/>
          <w:sz w:val="24"/>
          <w:szCs w:val="24"/>
        </w:rPr>
        <w:t xml:space="preserve"> for</w:t>
      </w:r>
      <w:r w:rsidR="00B71EAB">
        <w:rPr>
          <w:rStyle w:val="Strong"/>
          <w:b w:val="0"/>
          <w:sz w:val="24"/>
          <w:szCs w:val="24"/>
        </w:rPr>
        <w:t xml:space="preserve"> (1)</w:t>
      </w:r>
      <w:r w:rsidR="008013DE">
        <w:rPr>
          <w:rStyle w:val="Strong"/>
          <w:b w:val="0"/>
          <w:sz w:val="24"/>
          <w:szCs w:val="24"/>
        </w:rPr>
        <w:t xml:space="preserve"> identifying inhibi</w:t>
      </w:r>
      <w:r w:rsidR="009A1664">
        <w:rPr>
          <w:rStyle w:val="Strong"/>
          <w:b w:val="0"/>
          <w:sz w:val="24"/>
          <w:szCs w:val="24"/>
        </w:rPr>
        <w:t>tors of the innate immune patter</w:t>
      </w:r>
      <w:r w:rsidR="008013DE">
        <w:rPr>
          <w:rStyle w:val="Strong"/>
          <w:b w:val="0"/>
          <w:sz w:val="24"/>
          <w:szCs w:val="24"/>
        </w:rPr>
        <w:t>n recognition receptor</w:t>
      </w:r>
      <w:r w:rsidR="00C01FE5">
        <w:rPr>
          <w:rStyle w:val="Strong"/>
          <w:b w:val="0"/>
          <w:sz w:val="24"/>
          <w:szCs w:val="24"/>
        </w:rPr>
        <w:t xml:space="preserve">s, </w:t>
      </w:r>
      <w:r w:rsidR="009A1664">
        <w:rPr>
          <w:rStyle w:val="Strong"/>
          <w:b w:val="0"/>
          <w:sz w:val="24"/>
          <w:szCs w:val="24"/>
        </w:rPr>
        <w:t xml:space="preserve">nod-like receptor 3 (NLRP3) and </w:t>
      </w:r>
      <w:r w:rsidR="00B71EAB">
        <w:rPr>
          <w:rStyle w:val="Strong"/>
          <w:b w:val="0"/>
          <w:sz w:val="24"/>
          <w:szCs w:val="24"/>
        </w:rPr>
        <w:t xml:space="preserve">(2) inhibitors for the </w:t>
      </w:r>
      <w:r w:rsidR="009A1664">
        <w:rPr>
          <w:rStyle w:val="Strong"/>
          <w:b w:val="0"/>
          <w:sz w:val="24"/>
          <w:szCs w:val="24"/>
        </w:rPr>
        <w:t>RIG-1</w:t>
      </w:r>
      <w:r w:rsidR="00B71EAB">
        <w:rPr>
          <w:rStyle w:val="Strong"/>
          <w:b w:val="0"/>
          <w:sz w:val="24"/>
          <w:szCs w:val="24"/>
        </w:rPr>
        <w:t>-like receptor 1 (RIG1) protein</w:t>
      </w:r>
      <w:r w:rsidR="009A1664">
        <w:rPr>
          <w:rStyle w:val="Strong"/>
          <w:b w:val="0"/>
          <w:sz w:val="24"/>
          <w:szCs w:val="24"/>
        </w:rPr>
        <w:t xml:space="preserve"> for reducing the inflammatory process that is associated with lipotoxicity.</w:t>
      </w:r>
      <w:r w:rsidR="006B11D1">
        <w:rPr>
          <w:rStyle w:val="Strong"/>
          <w:b w:val="0"/>
          <w:sz w:val="24"/>
          <w:szCs w:val="24"/>
        </w:rPr>
        <w:t xml:space="preserve">  </w:t>
      </w:r>
    </w:p>
    <w:p w14:paraId="6B071351" w14:textId="77777777" w:rsidR="001A1DAC" w:rsidRDefault="001A1DAC" w:rsidP="001A1DAC">
      <w:pPr>
        <w:pStyle w:val="DataField11pt-Single"/>
        <w:ind w:left="720"/>
        <w:rPr>
          <w:rStyle w:val="Strong"/>
          <w:sz w:val="24"/>
          <w:szCs w:val="24"/>
        </w:rPr>
      </w:pPr>
    </w:p>
    <w:p w14:paraId="4E1F0453" w14:textId="77777777" w:rsidR="00D135CA" w:rsidRDefault="006B11D1" w:rsidP="001A1DAC">
      <w:pPr>
        <w:pStyle w:val="DataField11pt-Single"/>
        <w:ind w:left="720"/>
        <w:rPr>
          <w:rStyle w:val="Strong"/>
          <w:b w:val="0"/>
          <w:sz w:val="24"/>
          <w:szCs w:val="24"/>
        </w:rPr>
      </w:pPr>
      <w:r>
        <w:rPr>
          <w:rStyle w:val="Strong"/>
          <w:b w:val="0"/>
          <w:sz w:val="24"/>
          <w:szCs w:val="24"/>
        </w:rPr>
        <w:t>I have combined academic and</w:t>
      </w:r>
      <w:r w:rsidR="00C01FE5">
        <w:rPr>
          <w:rStyle w:val="Strong"/>
          <w:b w:val="0"/>
          <w:sz w:val="24"/>
          <w:szCs w:val="24"/>
        </w:rPr>
        <w:t xml:space="preserve"> industrial experience rising </w:t>
      </w:r>
      <w:r>
        <w:rPr>
          <w:rStyle w:val="Strong"/>
          <w:b w:val="0"/>
          <w:sz w:val="24"/>
          <w:szCs w:val="24"/>
        </w:rPr>
        <w:t>to the rank</w:t>
      </w:r>
      <w:r w:rsidR="008A012D">
        <w:rPr>
          <w:rStyle w:val="Strong"/>
          <w:b w:val="0"/>
          <w:sz w:val="24"/>
          <w:szCs w:val="24"/>
        </w:rPr>
        <w:t>s</w:t>
      </w:r>
      <w:r>
        <w:rPr>
          <w:rStyle w:val="Strong"/>
          <w:b w:val="0"/>
          <w:sz w:val="24"/>
          <w:szCs w:val="24"/>
        </w:rPr>
        <w:t xml:space="preserve"> of Associate Professor</w:t>
      </w:r>
      <w:r w:rsidR="008A012D">
        <w:rPr>
          <w:rStyle w:val="Strong"/>
          <w:b w:val="0"/>
          <w:sz w:val="24"/>
          <w:szCs w:val="24"/>
        </w:rPr>
        <w:t xml:space="preserve"> at Drexel University College of Medicine</w:t>
      </w:r>
      <w:r w:rsidR="001A1DAC">
        <w:rPr>
          <w:rStyle w:val="Strong"/>
          <w:b w:val="0"/>
          <w:sz w:val="24"/>
          <w:szCs w:val="24"/>
        </w:rPr>
        <w:t xml:space="preserve"> (DUCOM)</w:t>
      </w:r>
      <w:r w:rsidR="008A012D">
        <w:rPr>
          <w:rStyle w:val="Strong"/>
          <w:b w:val="0"/>
          <w:sz w:val="24"/>
          <w:szCs w:val="24"/>
        </w:rPr>
        <w:t xml:space="preserve"> and Director of the Institute of Metabolic Disorders</w:t>
      </w:r>
      <w:r w:rsidR="001A1DAC">
        <w:rPr>
          <w:rStyle w:val="Strong"/>
          <w:b w:val="0"/>
          <w:sz w:val="24"/>
          <w:szCs w:val="24"/>
        </w:rPr>
        <w:t xml:space="preserve"> (IMD)</w:t>
      </w:r>
      <w:r w:rsidR="008A012D">
        <w:rPr>
          <w:rStyle w:val="Strong"/>
          <w:b w:val="0"/>
          <w:sz w:val="24"/>
          <w:szCs w:val="24"/>
        </w:rPr>
        <w:t xml:space="preserve"> at Genesis Research and Development, </w:t>
      </w:r>
      <w:proofErr w:type="gramStart"/>
      <w:r w:rsidR="008A012D">
        <w:rPr>
          <w:rStyle w:val="Strong"/>
          <w:b w:val="0"/>
          <w:sz w:val="24"/>
          <w:szCs w:val="24"/>
        </w:rPr>
        <w:t>L.L.C.</w:t>
      </w:r>
      <w:r w:rsidR="001A1DAC">
        <w:rPr>
          <w:rStyle w:val="Strong"/>
          <w:b w:val="0"/>
          <w:sz w:val="24"/>
          <w:szCs w:val="24"/>
        </w:rPr>
        <w:t>.</w:t>
      </w:r>
      <w:proofErr w:type="gramEnd"/>
      <w:r w:rsidR="001A1DAC">
        <w:rPr>
          <w:rStyle w:val="Strong"/>
          <w:b w:val="0"/>
          <w:sz w:val="24"/>
          <w:szCs w:val="24"/>
        </w:rPr>
        <w:t xml:space="preserve">  While I was at DUCOM, I made the decision that I wanted to translate my yeast work into human translational studies.  </w:t>
      </w:r>
      <w:r w:rsidR="00254CD6">
        <w:rPr>
          <w:rStyle w:val="Strong"/>
          <w:b w:val="0"/>
          <w:sz w:val="24"/>
          <w:szCs w:val="24"/>
        </w:rPr>
        <w:t>Genesis Biotech gave me the opportunity to move my research into mammalian cell culture systems and mouse efficacy research that was designed to initiate drug discovery efforts focusing on treatments for metabolic diseases.</w:t>
      </w:r>
      <w:r w:rsidR="00D135CA">
        <w:rPr>
          <w:rStyle w:val="Strong"/>
          <w:b w:val="0"/>
          <w:sz w:val="24"/>
          <w:szCs w:val="24"/>
        </w:rPr>
        <w:t xml:space="preserve">  </w:t>
      </w:r>
    </w:p>
    <w:p w14:paraId="565CFAF6" w14:textId="16F5D286" w:rsidR="00C2516C" w:rsidRDefault="00254CD6" w:rsidP="001A1DAC">
      <w:pPr>
        <w:pStyle w:val="DataField11pt-Single"/>
        <w:ind w:left="720"/>
        <w:rPr>
          <w:rStyle w:val="Strong"/>
          <w:b w:val="0"/>
          <w:sz w:val="24"/>
          <w:szCs w:val="24"/>
        </w:rPr>
      </w:pPr>
      <w:r>
        <w:rPr>
          <w:rStyle w:val="Strong"/>
          <w:b w:val="0"/>
          <w:sz w:val="24"/>
          <w:szCs w:val="24"/>
        </w:rPr>
        <w:t xml:space="preserve">   </w:t>
      </w:r>
      <w:r w:rsidR="001A1DAC">
        <w:rPr>
          <w:rStyle w:val="Strong"/>
          <w:b w:val="0"/>
          <w:sz w:val="24"/>
          <w:szCs w:val="24"/>
        </w:rPr>
        <w:t xml:space="preserve">  </w:t>
      </w:r>
      <w:r w:rsidR="009A1664">
        <w:rPr>
          <w:rStyle w:val="Strong"/>
          <w:b w:val="0"/>
          <w:sz w:val="24"/>
          <w:szCs w:val="24"/>
        </w:rPr>
        <w:t xml:space="preserve">    </w:t>
      </w:r>
      <w:r w:rsidR="008013DE">
        <w:rPr>
          <w:rStyle w:val="Strong"/>
          <w:b w:val="0"/>
          <w:sz w:val="24"/>
          <w:szCs w:val="24"/>
        </w:rPr>
        <w:t xml:space="preserve">   </w:t>
      </w:r>
      <w:r w:rsidR="00717388">
        <w:rPr>
          <w:rStyle w:val="Strong"/>
          <w:b w:val="0"/>
          <w:sz w:val="24"/>
          <w:szCs w:val="24"/>
        </w:rPr>
        <w:t xml:space="preserve">    </w:t>
      </w:r>
      <w:r w:rsidR="00C2516C">
        <w:rPr>
          <w:rStyle w:val="Strong"/>
          <w:b w:val="0"/>
          <w:sz w:val="24"/>
          <w:szCs w:val="24"/>
        </w:rPr>
        <w:t xml:space="preserve">    </w:t>
      </w:r>
    </w:p>
    <w:p w14:paraId="4E1F882A" w14:textId="1A8B0CE8" w:rsidR="002C51BC" w:rsidRPr="009529F6" w:rsidRDefault="009529F6" w:rsidP="002C51BC">
      <w:pPr>
        <w:pStyle w:val="DataField11pt-Single"/>
        <w:rPr>
          <w:rStyle w:val="Strong"/>
          <w:b w:val="0"/>
          <w:sz w:val="24"/>
          <w:szCs w:val="24"/>
        </w:rPr>
      </w:pPr>
      <w:r>
        <w:rPr>
          <w:rStyle w:val="Strong"/>
          <w:b w:val="0"/>
          <w:sz w:val="24"/>
          <w:szCs w:val="24"/>
        </w:rPr>
        <w:t xml:space="preserve"> </w:t>
      </w:r>
    </w:p>
    <w:p w14:paraId="7135193D" w14:textId="77777777" w:rsidR="0037089B" w:rsidRDefault="0037089B" w:rsidP="0037089B">
      <w:pPr>
        <w:tabs>
          <w:tab w:val="left" w:pos="2250"/>
        </w:tabs>
        <w:rPr>
          <w:b/>
        </w:rPr>
      </w:pPr>
      <w:r>
        <w:rPr>
          <w:rStyle w:val="Strong"/>
          <w:sz w:val="24"/>
        </w:rPr>
        <w:lastRenderedPageBreak/>
        <w:t xml:space="preserve">B. </w:t>
      </w:r>
      <w:r w:rsidR="002C51BC" w:rsidRPr="0037089B">
        <w:rPr>
          <w:rStyle w:val="Strong"/>
          <w:sz w:val="24"/>
        </w:rPr>
        <w:t>Positions and Honors</w:t>
      </w:r>
      <w:r w:rsidR="00FE10AD" w:rsidRPr="0037089B">
        <w:rPr>
          <w:rStyle w:val="Strong"/>
          <w:sz w:val="24"/>
        </w:rPr>
        <w:br/>
      </w:r>
    </w:p>
    <w:p w14:paraId="4C60E7A9" w14:textId="75679BC6" w:rsidR="0037089B" w:rsidRPr="0037089B" w:rsidRDefault="0037089B" w:rsidP="0037089B">
      <w:pPr>
        <w:tabs>
          <w:tab w:val="left" w:pos="2250"/>
        </w:tabs>
        <w:rPr>
          <w:b/>
          <w:sz w:val="24"/>
        </w:rPr>
      </w:pPr>
      <w:r w:rsidRPr="0037089B">
        <w:rPr>
          <w:b/>
          <w:sz w:val="24"/>
        </w:rPr>
        <w:t>PROFESSIONAL POSITIONS:</w:t>
      </w:r>
    </w:p>
    <w:p w14:paraId="3CA4287E" w14:textId="77777777" w:rsidR="0037089B" w:rsidRPr="0037089B" w:rsidRDefault="0037089B" w:rsidP="0037089B">
      <w:pPr>
        <w:pStyle w:val="Date"/>
        <w:numPr>
          <w:ilvl w:val="1"/>
          <w:numId w:val="19"/>
        </w:numPr>
        <w:tabs>
          <w:tab w:val="left" w:pos="1440"/>
        </w:tabs>
        <w:rPr>
          <w:rFonts w:ascii="Arial" w:hAnsi="Arial"/>
          <w:szCs w:val="24"/>
        </w:rPr>
      </w:pPr>
      <w:r w:rsidRPr="0037089B">
        <w:rPr>
          <w:rFonts w:ascii="Arial" w:hAnsi="Arial"/>
          <w:szCs w:val="24"/>
        </w:rPr>
        <w:t>Postdoctoral Fellow, Department of Molecular Biology, Princeton University</w:t>
      </w:r>
    </w:p>
    <w:p w14:paraId="00B24B69" w14:textId="77777777" w:rsidR="0037089B" w:rsidRPr="0037089B" w:rsidRDefault="0037089B" w:rsidP="0037089B">
      <w:pPr>
        <w:ind w:left="1440" w:hanging="1440"/>
        <w:rPr>
          <w:sz w:val="24"/>
        </w:rPr>
      </w:pPr>
      <w:r w:rsidRPr="0037089B">
        <w:rPr>
          <w:sz w:val="24"/>
        </w:rPr>
        <w:t>1997-2004</w:t>
      </w:r>
      <w:r w:rsidRPr="0037089B">
        <w:rPr>
          <w:sz w:val="24"/>
        </w:rPr>
        <w:tab/>
        <w:t>Assistant Professor, Department of Biochemistry, Drexel University College of Medicine</w:t>
      </w:r>
    </w:p>
    <w:p w14:paraId="5303A242" w14:textId="77777777" w:rsidR="0037089B" w:rsidRPr="0037089B" w:rsidRDefault="0037089B" w:rsidP="0037089B">
      <w:pPr>
        <w:ind w:left="1440" w:hanging="1440"/>
        <w:rPr>
          <w:sz w:val="24"/>
        </w:rPr>
      </w:pPr>
      <w:r w:rsidRPr="0037089B">
        <w:rPr>
          <w:sz w:val="24"/>
        </w:rPr>
        <w:t>2005-2007</w:t>
      </w:r>
      <w:r w:rsidRPr="0037089B">
        <w:rPr>
          <w:sz w:val="24"/>
        </w:rPr>
        <w:tab/>
        <w:t>Associate Professor, Department of Biochemistry and Molecular Biology, Drexel University College of Medicine</w:t>
      </w:r>
    </w:p>
    <w:p w14:paraId="4D7490C6" w14:textId="77777777" w:rsidR="0037089B" w:rsidRPr="0037089B" w:rsidRDefault="0037089B" w:rsidP="0037089B">
      <w:pPr>
        <w:ind w:left="1440" w:hanging="1440"/>
        <w:rPr>
          <w:sz w:val="24"/>
        </w:rPr>
      </w:pPr>
      <w:r w:rsidRPr="0037089B">
        <w:rPr>
          <w:sz w:val="24"/>
        </w:rPr>
        <w:t>2007-2010</w:t>
      </w:r>
      <w:r w:rsidRPr="0037089B">
        <w:rPr>
          <w:sz w:val="24"/>
        </w:rPr>
        <w:tab/>
        <w:t>Research Team Leader, Division of Pharmacogenomics, Medical Diagnostic Laboratories, Hamilton, NJ 08690</w:t>
      </w:r>
    </w:p>
    <w:p w14:paraId="0BE2D639" w14:textId="77777777" w:rsidR="0037089B" w:rsidRPr="0037089B" w:rsidRDefault="0037089B" w:rsidP="0037089B">
      <w:pPr>
        <w:ind w:left="1440" w:hanging="1440"/>
        <w:rPr>
          <w:sz w:val="24"/>
        </w:rPr>
      </w:pPr>
      <w:r w:rsidRPr="0037089B">
        <w:rPr>
          <w:sz w:val="24"/>
        </w:rPr>
        <w:t>2007-</w:t>
      </w:r>
      <w:r w:rsidRPr="0037089B">
        <w:rPr>
          <w:sz w:val="24"/>
        </w:rPr>
        <w:tab/>
        <w:t xml:space="preserve">Adjunct Associate Professor, Department of Biochemistry, Drexel University College of Medicine </w:t>
      </w:r>
    </w:p>
    <w:p w14:paraId="1840F777" w14:textId="77777777" w:rsidR="0037089B" w:rsidRPr="0037089B" w:rsidRDefault="0037089B" w:rsidP="0037089B">
      <w:pPr>
        <w:ind w:left="1440" w:hanging="1440"/>
        <w:rPr>
          <w:sz w:val="24"/>
        </w:rPr>
      </w:pPr>
      <w:r w:rsidRPr="0037089B">
        <w:rPr>
          <w:sz w:val="24"/>
        </w:rPr>
        <w:t>2008-2013</w:t>
      </w:r>
      <w:r w:rsidRPr="0037089B">
        <w:rPr>
          <w:sz w:val="24"/>
        </w:rPr>
        <w:tab/>
        <w:t>Volunteer Professor, Department of Molecular Biology, UMDNJ-School of Osteopathic Medicine</w:t>
      </w:r>
    </w:p>
    <w:p w14:paraId="0F6250E6" w14:textId="77777777" w:rsidR="0037089B" w:rsidRPr="0037089B" w:rsidRDefault="0037089B" w:rsidP="0037089B">
      <w:pPr>
        <w:ind w:left="1440" w:hanging="1440"/>
        <w:rPr>
          <w:sz w:val="24"/>
        </w:rPr>
      </w:pPr>
      <w:r w:rsidRPr="0037089B">
        <w:rPr>
          <w:sz w:val="24"/>
        </w:rPr>
        <w:t>2009-2010</w:t>
      </w:r>
      <w:r w:rsidRPr="0037089B">
        <w:rPr>
          <w:sz w:val="24"/>
        </w:rPr>
        <w:tab/>
        <w:t xml:space="preserve">Scientific Director, Venenum </w:t>
      </w:r>
      <w:proofErr w:type="spellStart"/>
      <w:r w:rsidRPr="0037089B">
        <w:rPr>
          <w:sz w:val="24"/>
        </w:rPr>
        <w:t>BioDesign</w:t>
      </w:r>
      <w:proofErr w:type="spellEnd"/>
      <w:r w:rsidRPr="0037089B">
        <w:rPr>
          <w:sz w:val="24"/>
        </w:rPr>
        <w:t xml:space="preserve"> L.L.C., Hamilton, NJ 08691</w:t>
      </w:r>
    </w:p>
    <w:p w14:paraId="49C631AA" w14:textId="77777777" w:rsidR="0037089B" w:rsidRPr="0037089B" w:rsidRDefault="0037089B" w:rsidP="0037089B">
      <w:pPr>
        <w:ind w:left="1440" w:hanging="1440"/>
        <w:rPr>
          <w:sz w:val="24"/>
        </w:rPr>
      </w:pPr>
      <w:r w:rsidRPr="0037089B">
        <w:rPr>
          <w:sz w:val="24"/>
        </w:rPr>
        <w:t>2010-2012</w:t>
      </w:r>
      <w:r w:rsidRPr="0037089B">
        <w:rPr>
          <w:sz w:val="24"/>
        </w:rPr>
        <w:tab/>
        <w:t xml:space="preserve">Director, Target Biology, Venenum </w:t>
      </w:r>
      <w:proofErr w:type="spellStart"/>
      <w:r w:rsidRPr="0037089B">
        <w:rPr>
          <w:sz w:val="24"/>
        </w:rPr>
        <w:t>BioDesign</w:t>
      </w:r>
      <w:proofErr w:type="spellEnd"/>
      <w:r w:rsidRPr="0037089B">
        <w:rPr>
          <w:sz w:val="24"/>
        </w:rPr>
        <w:t xml:space="preserve"> L.L.C., Hamilton, NJ 08691 </w:t>
      </w:r>
    </w:p>
    <w:p w14:paraId="536C23BE" w14:textId="77777777" w:rsidR="0037089B" w:rsidRPr="0037089B" w:rsidRDefault="0037089B" w:rsidP="0037089B">
      <w:pPr>
        <w:ind w:left="1440" w:hanging="1440"/>
        <w:rPr>
          <w:sz w:val="24"/>
        </w:rPr>
      </w:pPr>
      <w:r w:rsidRPr="0037089B">
        <w:rPr>
          <w:sz w:val="24"/>
        </w:rPr>
        <w:t>2012-</w:t>
      </w:r>
      <w:r w:rsidRPr="0037089B">
        <w:rPr>
          <w:sz w:val="24"/>
        </w:rPr>
        <w:tab/>
        <w:t>Member, Rutgers University Center for Lipid Research</w:t>
      </w:r>
    </w:p>
    <w:p w14:paraId="76A419D2" w14:textId="77777777" w:rsidR="0037089B" w:rsidRPr="0037089B" w:rsidRDefault="0037089B" w:rsidP="0037089B">
      <w:pPr>
        <w:ind w:left="1440" w:hanging="1440"/>
        <w:rPr>
          <w:sz w:val="24"/>
        </w:rPr>
      </w:pPr>
      <w:r w:rsidRPr="0037089B">
        <w:rPr>
          <w:sz w:val="24"/>
        </w:rPr>
        <w:t>2013-</w:t>
      </w:r>
      <w:r w:rsidRPr="0037089B">
        <w:rPr>
          <w:sz w:val="24"/>
        </w:rPr>
        <w:tab/>
        <w:t>Director, IMD, The Institute of Metabolic Disorders, Hamilton, NJ 08691</w:t>
      </w:r>
    </w:p>
    <w:p w14:paraId="107F796A" w14:textId="77777777" w:rsidR="0037089B" w:rsidRPr="0037089B" w:rsidRDefault="0037089B" w:rsidP="0037089B">
      <w:pPr>
        <w:ind w:left="1440" w:hanging="1440"/>
        <w:rPr>
          <w:sz w:val="24"/>
        </w:rPr>
      </w:pPr>
      <w:r w:rsidRPr="0037089B">
        <w:rPr>
          <w:sz w:val="24"/>
        </w:rPr>
        <w:t>2013-</w:t>
      </w:r>
      <w:r w:rsidRPr="0037089B">
        <w:rPr>
          <w:sz w:val="24"/>
        </w:rPr>
        <w:tab/>
        <w:t>Volunteer Professor, Department of Molecular Biology, Rowan University School of Medicine</w:t>
      </w:r>
    </w:p>
    <w:p w14:paraId="05618F2F" w14:textId="77777777" w:rsidR="0037089B" w:rsidRDefault="0037089B" w:rsidP="0037089B">
      <w:pPr>
        <w:ind w:left="1440" w:hanging="1440"/>
        <w:rPr>
          <w:sz w:val="24"/>
        </w:rPr>
      </w:pPr>
      <w:r w:rsidRPr="0037089B">
        <w:rPr>
          <w:sz w:val="24"/>
        </w:rPr>
        <w:t>2015-</w:t>
      </w:r>
      <w:r w:rsidRPr="0037089B">
        <w:rPr>
          <w:sz w:val="24"/>
        </w:rPr>
        <w:tab/>
        <w:t>Member, Rutgers University Institute for Food, Nutrition, and Health</w:t>
      </w:r>
    </w:p>
    <w:p w14:paraId="30574BDA" w14:textId="44131179" w:rsidR="0037089B" w:rsidRPr="0037089B" w:rsidRDefault="00605719" w:rsidP="0037089B">
      <w:pPr>
        <w:ind w:left="1440" w:hanging="1440"/>
        <w:rPr>
          <w:sz w:val="24"/>
        </w:rPr>
      </w:pPr>
      <w:r>
        <w:rPr>
          <w:sz w:val="24"/>
        </w:rPr>
        <w:t>2015-</w:t>
      </w:r>
      <w:r>
        <w:rPr>
          <w:sz w:val="24"/>
        </w:rPr>
        <w:tab/>
        <w:t>Member, Rutgers Center for Lipid Research</w:t>
      </w:r>
    </w:p>
    <w:p w14:paraId="0ABEAFFB" w14:textId="77777777" w:rsidR="0037089B" w:rsidRPr="0037089B" w:rsidRDefault="0037089B" w:rsidP="0037089B">
      <w:pPr>
        <w:tabs>
          <w:tab w:val="left" w:pos="1440"/>
        </w:tabs>
        <w:rPr>
          <w:sz w:val="24"/>
        </w:rPr>
      </w:pPr>
    </w:p>
    <w:p w14:paraId="2A923037" w14:textId="77777777" w:rsidR="00605719" w:rsidRDefault="00605719" w:rsidP="0037089B">
      <w:pPr>
        <w:tabs>
          <w:tab w:val="left" w:pos="1440"/>
        </w:tabs>
        <w:rPr>
          <w:b/>
          <w:sz w:val="24"/>
        </w:rPr>
      </w:pPr>
    </w:p>
    <w:p w14:paraId="5071E29C" w14:textId="77777777" w:rsidR="0037089B" w:rsidRPr="0037089B" w:rsidRDefault="0037089B" w:rsidP="0037089B">
      <w:pPr>
        <w:tabs>
          <w:tab w:val="left" w:pos="1440"/>
        </w:tabs>
        <w:rPr>
          <w:b/>
          <w:sz w:val="24"/>
        </w:rPr>
      </w:pPr>
      <w:r w:rsidRPr="0037089B">
        <w:rPr>
          <w:b/>
          <w:sz w:val="24"/>
        </w:rPr>
        <w:t>PROFESSIONAL AWARDS AND HONORS:</w:t>
      </w:r>
    </w:p>
    <w:p w14:paraId="3C0F5DE1" w14:textId="77777777" w:rsidR="0037089B" w:rsidRPr="0037089B" w:rsidRDefault="0037089B" w:rsidP="0037089B">
      <w:pPr>
        <w:pStyle w:val="Date"/>
        <w:numPr>
          <w:ilvl w:val="1"/>
          <w:numId w:val="20"/>
        </w:numPr>
        <w:tabs>
          <w:tab w:val="left" w:pos="1440"/>
        </w:tabs>
        <w:rPr>
          <w:rFonts w:ascii="Arial" w:hAnsi="Arial"/>
          <w:szCs w:val="24"/>
        </w:rPr>
      </w:pPr>
      <w:r w:rsidRPr="0037089B">
        <w:rPr>
          <w:rFonts w:ascii="Arial" w:hAnsi="Arial"/>
          <w:szCs w:val="24"/>
        </w:rPr>
        <w:t>New Jersey Commission on Cancer Research Postdoctoral Fellow</w:t>
      </w:r>
    </w:p>
    <w:p w14:paraId="34914719" w14:textId="22C16769" w:rsidR="0037089B" w:rsidRPr="0037089B" w:rsidRDefault="0037089B" w:rsidP="0037089B">
      <w:pPr>
        <w:numPr>
          <w:ilvl w:val="1"/>
          <w:numId w:val="21"/>
        </w:numPr>
        <w:autoSpaceDE/>
        <w:autoSpaceDN/>
        <w:rPr>
          <w:sz w:val="24"/>
        </w:rPr>
      </w:pPr>
      <w:r w:rsidRPr="0037089B">
        <w:rPr>
          <w:sz w:val="24"/>
        </w:rPr>
        <w:t>Basil O’Connor Scholar, March of Dimes Foundation</w:t>
      </w:r>
      <w:r w:rsidR="006F654E">
        <w:rPr>
          <w:sz w:val="24"/>
        </w:rPr>
        <w:t xml:space="preserve"> Award</w:t>
      </w:r>
    </w:p>
    <w:p w14:paraId="7EF82155" w14:textId="2A8B0121" w:rsidR="004F3C23" w:rsidRPr="009115AF" w:rsidRDefault="004F3C23" w:rsidP="009115AF">
      <w:pPr>
        <w:pStyle w:val="ListParagraph"/>
        <w:numPr>
          <w:ilvl w:val="1"/>
          <w:numId w:val="22"/>
        </w:numPr>
        <w:autoSpaceDE/>
        <w:autoSpaceDN/>
        <w:rPr>
          <w:sz w:val="24"/>
        </w:rPr>
      </w:pPr>
      <w:r w:rsidRPr="009115AF">
        <w:rPr>
          <w:sz w:val="24"/>
        </w:rPr>
        <w:t>NIH RO1 (#HL067401)</w:t>
      </w:r>
      <w:r w:rsidR="0037089B" w:rsidRPr="009115AF">
        <w:rPr>
          <w:sz w:val="24"/>
        </w:rPr>
        <w:tab/>
      </w:r>
      <w:r w:rsidR="0037089B" w:rsidRPr="009115AF">
        <w:rPr>
          <w:sz w:val="24"/>
        </w:rPr>
        <w:tab/>
      </w:r>
    </w:p>
    <w:p w14:paraId="44615310" w14:textId="5A8CAD36" w:rsidR="0037089B" w:rsidRPr="00AC19E1" w:rsidRDefault="00AC19E1" w:rsidP="00AC19E1">
      <w:pPr>
        <w:autoSpaceDE/>
        <w:autoSpaceDN/>
        <w:rPr>
          <w:sz w:val="24"/>
        </w:rPr>
      </w:pPr>
      <w:r>
        <w:rPr>
          <w:sz w:val="24"/>
        </w:rPr>
        <w:t>2006-</w:t>
      </w:r>
      <w:r w:rsidR="00C67315">
        <w:rPr>
          <w:sz w:val="24"/>
        </w:rPr>
        <w:t xml:space="preserve">       </w:t>
      </w:r>
      <w:r w:rsidR="00C67315">
        <w:rPr>
          <w:sz w:val="24"/>
        </w:rPr>
        <w:tab/>
      </w:r>
      <w:r w:rsidR="0037089B" w:rsidRPr="00AC19E1">
        <w:rPr>
          <w:sz w:val="24"/>
        </w:rPr>
        <w:t>Editorial Board, Analytical Biochemistry</w:t>
      </w:r>
    </w:p>
    <w:p w14:paraId="64BC6381" w14:textId="6207C8C0" w:rsidR="0037089B" w:rsidRPr="0037089B" w:rsidRDefault="0037089B" w:rsidP="0037089B">
      <w:pPr>
        <w:autoSpaceDE/>
        <w:autoSpaceDN/>
        <w:rPr>
          <w:sz w:val="24"/>
        </w:rPr>
      </w:pPr>
      <w:r w:rsidRPr="0037089B">
        <w:rPr>
          <w:sz w:val="24"/>
        </w:rPr>
        <w:t>2011-</w:t>
      </w:r>
      <w:r w:rsidR="006F654E">
        <w:rPr>
          <w:sz w:val="24"/>
        </w:rPr>
        <w:t>2018</w:t>
      </w:r>
      <w:r w:rsidR="006F654E">
        <w:rPr>
          <w:sz w:val="24"/>
        </w:rPr>
        <w:tab/>
      </w:r>
      <w:r w:rsidRPr="0037089B">
        <w:rPr>
          <w:sz w:val="24"/>
        </w:rPr>
        <w:t>Editorial Board, Journal of Biological Chemistry</w:t>
      </w:r>
    </w:p>
    <w:p w14:paraId="2A422BC6" w14:textId="183BF32F" w:rsidR="0037089B" w:rsidRPr="0037089B" w:rsidRDefault="00C67315" w:rsidP="0037089B">
      <w:pPr>
        <w:autoSpaceDE/>
        <w:autoSpaceDN/>
        <w:rPr>
          <w:sz w:val="24"/>
        </w:rPr>
      </w:pPr>
      <w:r>
        <w:rPr>
          <w:sz w:val="24"/>
        </w:rPr>
        <w:t>2011-</w:t>
      </w:r>
      <w:r>
        <w:rPr>
          <w:sz w:val="24"/>
        </w:rPr>
        <w:tab/>
      </w:r>
      <w:r>
        <w:rPr>
          <w:sz w:val="24"/>
        </w:rPr>
        <w:tab/>
      </w:r>
      <w:r>
        <w:rPr>
          <w:sz w:val="24"/>
        </w:rPr>
        <w:tab/>
        <w:t>A</w:t>
      </w:r>
      <w:r w:rsidR="0037089B" w:rsidRPr="0037089B">
        <w:rPr>
          <w:sz w:val="24"/>
        </w:rPr>
        <w:t>d hoc reviewer, Fungal Genetics and Biology</w:t>
      </w:r>
    </w:p>
    <w:p w14:paraId="47961196" w14:textId="759BE829" w:rsidR="0037089B" w:rsidRPr="0037089B" w:rsidRDefault="00C67315" w:rsidP="0037089B">
      <w:pPr>
        <w:autoSpaceDE/>
        <w:autoSpaceDN/>
        <w:rPr>
          <w:sz w:val="24"/>
        </w:rPr>
      </w:pPr>
      <w:r>
        <w:rPr>
          <w:sz w:val="24"/>
        </w:rPr>
        <w:t>2011-</w:t>
      </w:r>
      <w:r>
        <w:rPr>
          <w:sz w:val="24"/>
        </w:rPr>
        <w:tab/>
      </w:r>
      <w:r>
        <w:rPr>
          <w:sz w:val="24"/>
        </w:rPr>
        <w:tab/>
      </w:r>
      <w:r>
        <w:rPr>
          <w:sz w:val="24"/>
        </w:rPr>
        <w:tab/>
        <w:t>A</w:t>
      </w:r>
      <w:r w:rsidR="0037089B" w:rsidRPr="0037089B">
        <w:rPr>
          <w:sz w:val="24"/>
        </w:rPr>
        <w:t>d hoc reviewer, Journal of Medical Microbiology</w:t>
      </w:r>
    </w:p>
    <w:p w14:paraId="632D8C58" w14:textId="4F8528AA" w:rsidR="0037089B" w:rsidRPr="0037089B" w:rsidRDefault="00C67315" w:rsidP="0037089B">
      <w:pPr>
        <w:autoSpaceDE/>
        <w:autoSpaceDN/>
        <w:rPr>
          <w:sz w:val="24"/>
        </w:rPr>
      </w:pPr>
      <w:r>
        <w:rPr>
          <w:sz w:val="24"/>
        </w:rPr>
        <w:t>2011-</w:t>
      </w:r>
      <w:r>
        <w:rPr>
          <w:sz w:val="24"/>
        </w:rPr>
        <w:tab/>
      </w:r>
      <w:r>
        <w:rPr>
          <w:sz w:val="24"/>
        </w:rPr>
        <w:tab/>
      </w:r>
      <w:r>
        <w:rPr>
          <w:sz w:val="24"/>
        </w:rPr>
        <w:tab/>
        <w:t>A</w:t>
      </w:r>
      <w:r w:rsidR="0037089B" w:rsidRPr="0037089B">
        <w:rPr>
          <w:sz w:val="24"/>
        </w:rPr>
        <w:t>d hoc reviewer, Journal of Eukaryotic Microbiology</w:t>
      </w:r>
    </w:p>
    <w:p w14:paraId="656DF88A" w14:textId="3C87E480" w:rsidR="0037089B" w:rsidRPr="0037089B" w:rsidRDefault="00C67315" w:rsidP="0037089B">
      <w:pPr>
        <w:autoSpaceDE/>
        <w:autoSpaceDN/>
        <w:rPr>
          <w:sz w:val="24"/>
        </w:rPr>
      </w:pPr>
      <w:r>
        <w:rPr>
          <w:sz w:val="24"/>
        </w:rPr>
        <w:t>2012-</w:t>
      </w:r>
      <w:r>
        <w:rPr>
          <w:sz w:val="24"/>
        </w:rPr>
        <w:tab/>
      </w:r>
      <w:r>
        <w:rPr>
          <w:sz w:val="24"/>
        </w:rPr>
        <w:tab/>
      </w:r>
      <w:r>
        <w:rPr>
          <w:sz w:val="24"/>
        </w:rPr>
        <w:tab/>
        <w:t>A</w:t>
      </w:r>
      <w:r w:rsidR="0037089B" w:rsidRPr="0037089B">
        <w:rPr>
          <w:sz w:val="24"/>
        </w:rPr>
        <w:t>d hoc reviewer, Nature</w:t>
      </w:r>
    </w:p>
    <w:p w14:paraId="46E4A78A" w14:textId="6805A9BD" w:rsidR="0037089B" w:rsidRPr="0037089B" w:rsidRDefault="00C67315" w:rsidP="0037089B">
      <w:pPr>
        <w:autoSpaceDE/>
        <w:autoSpaceDN/>
        <w:rPr>
          <w:sz w:val="24"/>
        </w:rPr>
      </w:pPr>
      <w:r>
        <w:rPr>
          <w:sz w:val="24"/>
        </w:rPr>
        <w:t>2012-</w:t>
      </w:r>
      <w:r>
        <w:rPr>
          <w:sz w:val="24"/>
        </w:rPr>
        <w:tab/>
      </w:r>
      <w:r>
        <w:rPr>
          <w:sz w:val="24"/>
        </w:rPr>
        <w:tab/>
      </w:r>
      <w:r>
        <w:rPr>
          <w:sz w:val="24"/>
        </w:rPr>
        <w:tab/>
        <w:t>R</w:t>
      </w:r>
      <w:r w:rsidR="0037089B" w:rsidRPr="0037089B">
        <w:rPr>
          <w:sz w:val="24"/>
        </w:rPr>
        <w:t xml:space="preserve">eviewer, Health Research Council of New Zealand </w:t>
      </w:r>
    </w:p>
    <w:p w14:paraId="4CFC3811" w14:textId="29DF2AB7" w:rsidR="0037089B" w:rsidRPr="0037089B" w:rsidRDefault="00C67315" w:rsidP="0037089B">
      <w:pPr>
        <w:autoSpaceDE/>
        <w:autoSpaceDN/>
        <w:rPr>
          <w:sz w:val="24"/>
        </w:rPr>
      </w:pPr>
      <w:r>
        <w:rPr>
          <w:sz w:val="24"/>
        </w:rPr>
        <w:t xml:space="preserve">2013- </w:t>
      </w:r>
      <w:r>
        <w:rPr>
          <w:sz w:val="24"/>
        </w:rPr>
        <w:tab/>
      </w:r>
      <w:r>
        <w:rPr>
          <w:sz w:val="24"/>
        </w:rPr>
        <w:tab/>
      </w:r>
      <w:r>
        <w:rPr>
          <w:sz w:val="24"/>
        </w:rPr>
        <w:tab/>
        <w:t>A</w:t>
      </w:r>
      <w:r w:rsidR="0037089B" w:rsidRPr="0037089B">
        <w:rPr>
          <w:sz w:val="24"/>
        </w:rPr>
        <w:t>d hoc reviewer, PLOS One</w:t>
      </w:r>
    </w:p>
    <w:p w14:paraId="02FFC357" w14:textId="0B5CF8ED" w:rsidR="0037089B" w:rsidRPr="0037089B" w:rsidRDefault="00C67315" w:rsidP="0037089B">
      <w:pPr>
        <w:autoSpaceDE/>
        <w:autoSpaceDN/>
        <w:rPr>
          <w:sz w:val="24"/>
        </w:rPr>
      </w:pPr>
      <w:r>
        <w:rPr>
          <w:sz w:val="24"/>
        </w:rPr>
        <w:t>2013-</w:t>
      </w:r>
      <w:r>
        <w:rPr>
          <w:sz w:val="24"/>
        </w:rPr>
        <w:tab/>
      </w:r>
      <w:r>
        <w:rPr>
          <w:sz w:val="24"/>
        </w:rPr>
        <w:tab/>
      </w:r>
      <w:r>
        <w:rPr>
          <w:sz w:val="24"/>
        </w:rPr>
        <w:tab/>
        <w:t>A</w:t>
      </w:r>
      <w:r w:rsidR="0037089B" w:rsidRPr="0037089B">
        <w:rPr>
          <w:sz w:val="24"/>
        </w:rPr>
        <w:t>d hoc reviewer, Nature Chemical Biology</w:t>
      </w:r>
    </w:p>
    <w:p w14:paraId="28F587F2" w14:textId="4E673EB5" w:rsidR="0037089B" w:rsidRPr="0037089B" w:rsidRDefault="0037089B" w:rsidP="0037089B">
      <w:pPr>
        <w:autoSpaceDE/>
        <w:autoSpaceDN/>
        <w:rPr>
          <w:sz w:val="24"/>
        </w:rPr>
      </w:pPr>
      <w:r w:rsidRPr="0037089B">
        <w:rPr>
          <w:sz w:val="24"/>
        </w:rPr>
        <w:t>2</w:t>
      </w:r>
      <w:r w:rsidR="00C67315">
        <w:rPr>
          <w:sz w:val="24"/>
        </w:rPr>
        <w:t>015-</w:t>
      </w:r>
      <w:r w:rsidR="00C67315">
        <w:rPr>
          <w:sz w:val="24"/>
        </w:rPr>
        <w:tab/>
      </w:r>
      <w:r w:rsidR="00C67315">
        <w:rPr>
          <w:sz w:val="24"/>
        </w:rPr>
        <w:tab/>
      </w:r>
      <w:r w:rsidR="00C67315">
        <w:rPr>
          <w:sz w:val="24"/>
        </w:rPr>
        <w:tab/>
        <w:t>Editorial Board, PLoS one</w:t>
      </w:r>
    </w:p>
    <w:p w14:paraId="6E6D1040" w14:textId="77777777" w:rsidR="0037089B" w:rsidRDefault="0037089B" w:rsidP="0037089B">
      <w:pPr>
        <w:autoSpaceDE/>
        <w:autoSpaceDN/>
        <w:rPr>
          <w:sz w:val="24"/>
        </w:rPr>
      </w:pPr>
      <w:r w:rsidRPr="0037089B">
        <w:rPr>
          <w:sz w:val="24"/>
        </w:rPr>
        <w:t>2015-</w:t>
      </w:r>
      <w:r w:rsidRPr="0037089B">
        <w:rPr>
          <w:sz w:val="24"/>
        </w:rPr>
        <w:tab/>
      </w:r>
      <w:r w:rsidRPr="0037089B">
        <w:rPr>
          <w:sz w:val="24"/>
        </w:rPr>
        <w:tab/>
      </w:r>
      <w:r w:rsidRPr="0037089B">
        <w:rPr>
          <w:sz w:val="24"/>
        </w:rPr>
        <w:tab/>
        <w:t>Editorial Board, Nutrition and Metabolism</w:t>
      </w:r>
    </w:p>
    <w:p w14:paraId="01A401FF" w14:textId="0BED5667" w:rsidR="00AC19E1" w:rsidRPr="0037089B" w:rsidRDefault="00AC19E1" w:rsidP="0037089B">
      <w:pPr>
        <w:autoSpaceDE/>
        <w:autoSpaceDN/>
        <w:rPr>
          <w:sz w:val="24"/>
        </w:rPr>
      </w:pPr>
      <w:r>
        <w:rPr>
          <w:sz w:val="24"/>
        </w:rPr>
        <w:t>2019-</w:t>
      </w:r>
      <w:r>
        <w:rPr>
          <w:sz w:val="24"/>
        </w:rPr>
        <w:tab/>
      </w:r>
      <w:r>
        <w:rPr>
          <w:sz w:val="24"/>
        </w:rPr>
        <w:tab/>
      </w:r>
      <w:r>
        <w:rPr>
          <w:sz w:val="24"/>
        </w:rPr>
        <w:tab/>
        <w:t>Editorial Board, Journal of Lipid Research</w:t>
      </w:r>
    </w:p>
    <w:p w14:paraId="2AB7A0F5" w14:textId="5492CF0B" w:rsidR="002C51BC" w:rsidRPr="0037089B" w:rsidRDefault="002C51BC" w:rsidP="002C51BC">
      <w:pPr>
        <w:pStyle w:val="DataField11pt-Single"/>
        <w:rPr>
          <w:rStyle w:val="Strong"/>
          <w:sz w:val="24"/>
          <w:szCs w:val="24"/>
        </w:rPr>
      </w:pPr>
    </w:p>
    <w:p w14:paraId="4E6033BE" w14:textId="77777777" w:rsidR="002C51BC" w:rsidRPr="0037089B" w:rsidRDefault="002C51BC" w:rsidP="002C51BC">
      <w:pPr>
        <w:pStyle w:val="DataField11pt-Single"/>
        <w:rPr>
          <w:rStyle w:val="Strong"/>
          <w:sz w:val="24"/>
          <w:szCs w:val="24"/>
        </w:rPr>
      </w:pPr>
    </w:p>
    <w:p w14:paraId="5BADD417" w14:textId="1F1DADBE" w:rsidR="002C51BC" w:rsidRPr="0037089B" w:rsidRDefault="002C51BC" w:rsidP="002C51BC">
      <w:pPr>
        <w:pStyle w:val="DataField11pt-Single"/>
        <w:rPr>
          <w:rStyle w:val="Strong"/>
          <w:sz w:val="24"/>
          <w:szCs w:val="24"/>
        </w:rPr>
      </w:pPr>
      <w:r w:rsidRPr="0037089B">
        <w:rPr>
          <w:rStyle w:val="Strong"/>
          <w:sz w:val="24"/>
          <w:szCs w:val="24"/>
        </w:rPr>
        <w:t>C.</w:t>
      </w:r>
      <w:r w:rsidRPr="0037089B">
        <w:rPr>
          <w:rStyle w:val="Strong"/>
          <w:sz w:val="24"/>
          <w:szCs w:val="24"/>
        </w:rPr>
        <w:tab/>
        <w:t>Contributions to Science</w:t>
      </w:r>
      <w:r w:rsidR="00FE10AD" w:rsidRPr="0037089B">
        <w:rPr>
          <w:rStyle w:val="Strong"/>
          <w:sz w:val="24"/>
          <w:szCs w:val="24"/>
        </w:rPr>
        <w:br/>
      </w:r>
    </w:p>
    <w:p w14:paraId="637ADF4B" w14:textId="510574E4" w:rsidR="00B17FB2" w:rsidRPr="00C2516C" w:rsidRDefault="00B17FB2" w:rsidP="00B17FB2">
      <w:pPr>
        <w:pStyle w:val="DataField11pt-Single"/>
        <w:rPr>
          <w:rStyle w:val="Strong"/>
          <w:b w:val="0"/>
          <w:sz w:val="24"/>
          <w:szCs w:val="24"/>
        </w:rPr>
      </w:pPr>
      <w:r>
        <w:rPr>
          <w:rStyle w:val="Strong"/>
          <w:b w:val="0"/>
          <w:sz w:val="24"/>
          <w:szCs w:val="24"/>
        </w:rPr>
        <w:t>Early in my career a</w:t>
      </w:r>
      <w:r w:rsidRPr="00C2516C">
        <w:rPr>
          <w:rStyle w:val="Strong"/>
          <w:b w:val="0"/>
          <w:sz w:val="24"/>
          <w:szCs w:val="24"/>
        </w:rPr>
        <w:t xml:space="preserve">s a doctoral student in </w:t>
      </w:r>
      <w:r>
        <w:rPr>
          <w:rStyle w:val="Strong"/>
          <w:b w:val="0"/>
          <w:sz w:val="24"/>
          <w:szCs w:val="24"/>
        </w:rPr>
        <w:t>the laboratory of Dr. George Carman</w:t>
      </w:r>
      <w:r w:rsidR="006B11D1">
        <w:rPr>
          <w:rStyle w:val="Strong"/>
          <w:b w:val="0"/>
          <w:sz w:val="24"/>
          <w:szCs w:val="24"/>
        </w:rPr>
        <w:t xml:space="preserve"> at Rutgers University</w:t>
      </w:r>
      <w:r>
        <w:rPr>
          <w:rStyle w:val="Strong"/>
          <w:b w:val="0"/>
          <w:sz w:val="24"/>
          <w:szCs w:val="24"/>
        </w:rPr>
        <w:t xml:space="preserve">, </w:t>
      </w:r>
      <w:r w:rsidRPr="00C2516C">
        <w:rPr>
          <w:rStyle w:val="Strong"/>
          <w:b w:val="0"/>
          <w:sz w:val="24"/>
          <w:szCs w:val="24"/>
        </w:rPr>
        <w:t>I purified and characterized a novel 55 kDa membrane-bound phosphatidylinositol 4-kinase</w:t>
      </w:r>
      <w:r>
        <w:rPr>
          <w:rStyle w:val="Strong"/>
          <w:b w:val="0"/>
          <w:sz w:val="24"/>
          <w:szCs w:val="24"/>
        </w:rPr>
        <w:t xml:space="preserve"> (PI-4 kinase) </w:t>
      </w:r>
      <w:r w:rsidRPr="00C2516C">
        <w:rPr>
          <w:rStyle w:val="Strong"/>
          <w:b w:val="0"/>
          <w:sz w:val="24"/>
          <w:szCs w:val="24"/>
        </w:rPr>
        <w:t xml:space="preserve">from </w:t>
      </w:r>
      <w:r w:rsidRPr="00C2516C">
        <w:rPr>
          <w:rStyle w:val="Strong"/>
          <w:b w:val="0"/>
          <w:i/>
          <w:sz w:val="24"/>
          <w:szCs w:val="24"/>
        </w:rPr>
        <w:t>Saccharomyces cerevisiae</w:t>
      </w:r>
      <w:r w:rsidRPr="00C2516C">
        <w:rPr>
          <w:rStyle w:val="Strong"/>
          <w:b w:val="0"/>
          <w:sz w:val="24"/>
          <w:szCs w:val="24"/>
        </w:rPr>
        <w:t>.  I was the first investigator to show ADP levels and CTP-diacylglycerol regulated PI-4 kinase.  This work resulted in 3 first author and 4 co-author publications.</w:t>
      </w:r>
    </w:p>
    <w:p w14:paraId="7BD5373B" w14:textId="77777777" w:rsidR="00B17FB2" w:rsidRDefault="00B17FB2" w:rsidP="00B17FB2">
      <w:pPr>
        <w:pStyle w:val="DataField11pt-Single"/>
        <w:rPr>
          <w:rStyle w:val="Strong"/>
          <w:b w:val="0"/>
          <w:sz w:val="24"/>
          <w:szCs w:val="24"/>
        </w:rPr>
      </w:pPr>
    </w:p>
    <w:p w14:paraId="3DB4BD5B" w14:textId="77777777" w:rsidR="00B17FB2" w:rsidRPr="005316C2" w:rsidRDefault="00B17FB2" w:rsidP="00B17FB2">
      <w:pPr>
        <w:pStyle w:val="ListParagraph"/>
        <w:numPr>
          <w:ilvl w:val="0"/>
          <w:numId w:val="24"/>
        </w:numPr>
        <w:ind w:right="-97"/>
        <w:rPr>
          <w:sz w:val="24"/>
        </w:rPr>
      </w:pPr>
      <w:r w:rsidRPr="005316C2">
        <w:rPr>
          <w:sz w:val="24"/>
        </w:rPr>
        <w:t xml:space="preserve">Nickels, Jr., J.T., </w:t>
      </w:r>
      <w:proofErr w:type="spellStart"/>
      <w:r w:rsidRPr="005316C2">
        <w:rPr>
          <w:sz w:val="24"/>
        </w:rPr>
        <w:t>Buxeda</w:t>
      </w:r>
      <w:proofErr w:type="spellEnd"/>
      <w:r w:rsidRPr="005316C2">
        <w:rPr>
          <w:sz w:val="24"/>
        </w:rPr>
        <w:t xml:space="preserve">, R.J., and Carman, G.M. (1992). Purification, characterization, and kinetic analysis of a 55-kDa form of phosphatidylinositol 4-kinase from </w:t>
      </w:r>
      <w:r w:rsidRPr="005316C2">
        <w:rPr>
          <w:i/>
          <w:sz w:val="24"/>
        </w:rPr>
        <w:t>Saccharomyces cerevisiae</w:t>
      </w:r>
      <w:r w:rsidRPr="005316C2">
        <w:rPr>
          <w:sz w:val="24"/>
        </w:rPr>
        <w:t xml:space="preserve">. </w:t>
      </w:r>
      <w:r w:rsidRPr="005316C2">
        <w:rPr>
          <w:i/>
          <w:sz w:val="24"/>
        </w:rPr>
        <w:t>J. Biol. Chem</w:t>
      </w:r>
      <w:r w:rsidRPr="005316C2">
        <w:rPr>
          <w:sz w:val="24"/>
        </w:rPr>
        <w:t xml:space="preserve">. </w:t>
      </w:r>
      <w:r w:rsidRPr="005316C2">
        <w:rPr>
          <w:b/>
          <w:sz w:val="24"/>
        </w:rPr>
        <w:t>267</w:t>
      </w:r>
      <w:r w:rsidRPr="005316C2">
        <w:rPr>
          <w:sz w:val="24"/>
        </w:rPr>
        <w:t>: 16297-16304</w:t>
      </w:r>
    </w:p>
    <w:p w14:paraId="59D12DB0" w14:textId="77777777" w:rsidR="00B17FB2" w:rsidRDefault="00B17FB2" w:rsidP="00B17FB2">
      <w:pPr>
        <w:pStyle w:val="ListParagraph"/>
        <w:numPr>
          <w:ilvl w:val="0"/>
          <w:numId w:val="24"/>
        </w:numPr>
        <w:ind w:right="-97"/>
        <w:rPr>
          <w:sz w:val="24"/>
        </w:rPr>
      </w:pPr>
      <w:r w:rsidRPr="005316C2">
        <w:rPr>
          <w:sz w:val="24"/>
        </w:rPr>
        <w:lastRenderedPageBreak/>
        <w:t xml:space="preserve">Nickels, Jr., J.T. and Carman, G.M. (1993). Photoaffinity labeling of the of the 45-kDa and 55-kDa forms of phosphatidylinositol 4-kinase from the yeast </w:t>
      </w:r>
      <w:r w:rsidRPr="005316C2">
        <w:rPr>
          <w:i/>
          <w:sz w:val="24"/>
        </w:rPr>
        <w:t>Saccharomyces cerevisiae</w:t>
      </w:r>
      <w:r w:rsidRPr="005316C2">
        <w:rPr>
          <w:sz w:val="24"/>
        </w:rPr>
        <w:t xml:space="preserve">. </w:t>
      </w:r>
      <w:r w:rsidRPr="005316C2">
        <w:rPr>
          <w:i/>
          <w:sz w:val="24"/>
        </w:rPr>
        <w:t>J. Biol. Chem.</w:t>
      </w:r>
      <w:r w:rsidRPr="005316C2">
        <w:rPr>
          <w:sz w:val="24"/>
        </w:rPr>
        <w:t xml:space="preserve"> </w:t>
      </w:r>
      <w:r w:rsidRPr="005316C2">
        <w:rPr>
          <w:b/>
          <w:sz w:val="24"/>
        </w:rPr>
        <w:t>268</w:t>
      </w:r>
      <w:r w:rsidRPr="005316C2">
        <w:rPr>
          <w:sz w:val="24"/>
        </w:rPr>
        <w:t>: 24083-24088.</w:t>
      </w:r>
    </w:p>
    <w:p w14:paraId="48D2ACC7" w14:textId="77777777" w:rsidR="00B17FB2" w:rsidRPr="005316C2" w:rsidRDefault="00B17FB2" w:rsidP="00B17FB2">
      <w:pPr>
        <w:pStyle w:val="ListParagraph"/>
        <w:numPr>
          <w:ilvl w:val="0"/>
          <w:numId w:val="24"/>
        </w:numPr>
        <w:ind w:right="-97"/>
        <w:rPr>
          <w:sz w:val="24"/>
        </w:rPr>
      </w:pPr>
      <w:r w:rsidRPr="005316C2">
        <w:rPr>
          <w:sz w:val="24"/>
        </w:rPr>
        <w:t xml:space="preserve">Nickels, Jr., J.T., </w:t>
      </w:r>
      <w:proofErr w:type="spellStart"/>
      <w:r w:rsidRPr="005316C2">
        <w:rPr>
          <w:sz w:val="24"/>
        </w:rPr>
        <w:t>Buxeda</w:t>
      </w:r>
      <w:proofErr w:type="spellEnd"/>
      <w:r w:rsidRPr="005316C2">
        <w:rPr>
          <w:sz w:val="24"/>
        </w:rPr>
        <w:t xml:space="preserve">, R.J., and Carman, G.M. (1994). Regulation of phosphatidylinositol 4-kinase from the yeast </w:t>
      </w:r>
      <w:r w:rsidRPr="005316C2">
        <w:rPr>
          <w:i/>
          <w:sz w:val="24"/>
        </w:rPr>
        <w:t xml:space="preserve">Saccharomyces cerevisiae </w:t>
      </w:r>
      <w:r w:rsidRPr="005316C2">
        <w:rPr>
          <w:sz w:val="24"/>
        </w:rPr>
        <w:t xml:space="preserve">by CDP-diacylglycerol. </w:t>
      </w:r>
      <w:r w:rsidRPr="005316C2">
        <w:rPr>
          <w:i/>
          <w:sz w:val="24"/>
        </w:rPr>
        <w:t>J. Biol. Chem.</w:t>
      </w:r>
      <w:r w:rsidRPr="005316C2">
        <w:rPr>
          <w:sz w:val="24"/>
        </w:rPr>
        <w:t xml:space="preserve"> 269: 11018-11024</w:t>
      </w:r>
    </w:p>
    <w:p w14:paraId="553B2116" w14:textId="77777777" w:rsidR="00B17FB2" w:rsidRDefault="00B17FB2" w:rsidP="00B17FB2">
      <w:pPr>
        <w:pStyle w:val="DataField11pt-Single"/>
        <w:rPr>
          <w:rStyle w:val="Strong"/>
          <w:b w:val="0"/>
          <w:sz w:val="24"/>
          <w:szCs w:val="24"/>
        </w:rPr>
      </w:pPr>
    </w:p>
    <w:p w14:paraId="58713E2E" w14:textId="1FF5AD79" w:rsidR="00B17FB2" w:rsidRDefault="00B17FB2" w:rsidP="00B17FB2">
      <w:pPr>
        <w:pStyle w:val="DataField11pt-Single"/>
        <w:rPr>
          <w:rStyle w:val="Strong"/>
          <w:b w:val="0"/>
          <w:sz w:val="24"/>
          <w:szCs w:val="24"/>
        </w:rPr>
      </w:pPr>
      <w:r w:rsidRPr="009529F6">
        <w:rPr>
          <w:rStyle w:val="Strong"/>
          <w:b w:val="0"/>
          <w:sz w:val="24"/>
          <w:szCs w:val="24"/>
        </w:rPr>
        <w:t>As a postdoctoral fellow in t</w:t>
      </w:r>
      <w:r w:rsidR="006B11D1">
        <w:rPr>
          <w:rStyle w:val="Strong"/>
          <w:b w:val="0"/>
          <w:sz w:val="24"/>
          <w:szCs w:val="24"/>
        </w:rPr>
        <w:t>he laboratory of Dr. Jim Broach at Princeton University,</w:t>
      </w:r>
      <w:r w:rsidRPr="009529F6">
        <w:rPr>
          <w:rStyle w:val="Strong"/>
          <w:b w:val="0"/>
          <w:sz w:val="24"/>
          <w:szCs w:val="24"/>
        </w:rPr>
        <w:t xml:space="preserve"> I was the first investigator to determine the protein subunit make up of the heterotrimeric ceramide-activated protein kinase (CAPP)</w:t>
      </w:r>
      <w:r>
        <w:rPr>
          <w:rStyle w:val="Strong"/>
          <w:b w:val="0"/>
          <w:sz w:val="24"/>
          <w:szCs w:val="24"/>
        </w:rPr>
        <w:t xml:space="preserve"> </w:t>
      </w:r>
      <w:r w:rsidR="004448FD">
        <w:rPr>
          <w:rStyle w:val="Strong"/>
          <w:b w:val="0"/>
          <w:sz w:val="24"/>
          <w:szCs w:val="24"/>
        </w:rPr>
        <w:t xml:space="preserve">from </w:t>
      </w:r>
      <w:r w:rsidR="004448FD">
        <w:rPr>
          <w:rStyle w:val="Strong"/>
          <w:b w:val="0"/>
          <w:i/>
          <w:sz w:val="24"/>
          <w:szCs w:val="24"/>
        </w:rPr>
        <w:t xml:space="preserve">S. cerevisiae </w:t>
      </w:r>
      <w:r>
        <w:rPr>
          <w:rStyle w:val="Strong"/>
          <w:b w:val="0"/>
          <w:sz w:val="24"/>
          <w:szCs w:val="24"/>
        </w:rPr>
        <w:t xml:space="preserve">and show that it was necessary for cell cycle arrest under stress conditions.  This work </w:t>
      </w:r>
      <w:r w:rsidR="004448FD">
        <w:rPr>
          <w:rStyle w:val="Strong"/>
          <w:b w:val="0"/>
          <w:sz w:val="24"/>
          <w:szCs w:val="24"/>
        </w:rPr>
        <w:t>helped</w:t>
      </w:r>
      <w:r>
        <w:rPr>
          <w:rStyle w:val="Strong"/>
          <w:b w:val="0"/>
          <w:sz w:val="24"/>
          <w:szCs w:val="24"/>
        </w:rPr>
        <w:t xml:space="preserve"> Dr. Broach </w:t>
      </w:r>
      <w:r w:rsidR="004448FD">
        <w:rPr>
          <w:rStyle w:val="Strong"/>
          <w:b w:val="0"/>
          <w:sz w:val="24"/>
          <w:szCs w:val="24"/>
        </w:rPr>
        <w:t xml:space="preserve">in </w:t>
      </w:r>
      <w:r>
        <w:rPr>
          <w:rStyle w:val="Strong"/>
          <w:b w:val="0"/>
          <w:sz w:val="24"/>
          <w:szCs w:val="24"/>
        </w:rPr>
        <w:t xml:space="preserve">receiving an award from the American Cancer Society.  I followed up this </w:t>
      </w:r>
      <w:r w:rsidR="006B11D1">
        <w:rPr>
          <w:rStyle w:val="Strong"/>
          <w:b w:val="0"/>
          <w:sz w:val="24"/>
          <w:szCs w:val="24"/>
        </w:rPr>
        <w:t>work by</w:t>
      </w:r>
      <w:r>
        <w:rPr>
          <w:rStyle w:val="Strong"/>
          <w:b w:val="0"/>
          <w:sz w:val="24"/>
          <w:szCs w:val="24"/>
        </w:rPr>
        <w:t xml:space="preserve"> being </w:t>
      </w:r>
      <w:r w:rsidR="006B11D1">
        <w:rPr>
          <w:rStyle w:val="Strong"/>
          <w:b w:val="0"/>
          <w:sz w:val="24"/>
          <w:szCs w:val="24"/>
        </w:rPr>
        <w:t xml:space="preserve">a </w:t>
      </w:r>
      <w:r>
        <w:rPr>
          <w:rStyle w:val="Strong"/>
          <w:b w:val="0"/>
          <w:sz w:val="24"/>
          <w:szCs w:val="24"/>
        </w:rPr>
        <w:t>part of a team</w:t>
      </w:r>
      <w:r w:rsidR="006B11D1">
        <w:rPr>
          <w:rStyle w:val="Strong"/>
          <w:b w:val="0"/>
          <w:sz w:val="24"/>
          <w:szCs w:val="24"/>
        </w:rPr>
        <w:t xml:space="preserve"> from Merck</w:t>
      </w:r>
      <w:r>
        <w:rPr>
          <w:rStyle w:val="Strong"/>
          <w:b w:val="0"/>
          <w:sz w:val="24"/>
          <w:szCs w:val="24"/>
        </w:rPr>
        <w:t xml:space="preserve"> that discovered the long chain base pho</w:t>
      </w:r>
      <w:r w:rsidR="006B11D1">
        <w:rPr>
          <w:rStyle w:val="Strong"/>
          <w:b w:val="0"/>
          <w:sz w:val="24"/>
          <w:szCs w:val="24"/>
        </w:rPr>
        <w:t xml:space="preserve">sphate phosphatases, </w:t>
      </w:r>
      <w:r w:rsidR="006B11D1" w:rsidRPr="003E2C59">
        <w:rPr>
          <w:rStyle w:val="Strong"/>
          <w:b w:val="0"/>
          <w:i/>
          <w:sz w:val="24"/>
          <w:szCs w:val="24"/>
        </w:rPr>
        <w:t>LBP1/2</w:t>
      </w:r>
      <w:r w:rsidR="006B11D1">
        <w:rPr>
          <w:rStyle w:val="Strong"/>
          <w:b w:val="0"/>
          <w:sz w:val="24"/>
          <w:szCs w:val="24"/>
        </w:rPr>
        <w:t xml:space="preserve">, </w:t>
      </w:r>
      <w:r>
        <w:rPr>
          <w:rStyle w:val="Strong"/>
          <w:b w:val="0"/>
          <w:sz w:val="24"/>
          <w:szCs w:val="24"/>
        </w:rPr>
        <w:t xml:space="preserve">and characterized the </w:t>
      </w:r>
      <w:r w:rsidR="0041727C">
        <w:rPr>
          <w:rStyle w:val="Strong"/>
          <w:b w:val="0"/>
          <w:sz w:val="24"/>
          <w:szCs w:val="24"/>
        </w:rPr>
        <w:t xml:space="preserve">essential </w:t>
      </w:r>
      <w:r>
        <w:rPr>
          <w:rStyle w:val="Strong"/>
          <w:b w:val="0"/>
          <w:sz w:val="24"/>
          <w:szCs w:val="24"/>
        </w:rPr>
        <w:t xml:space="preserve">role of Lbp1 for maintaining </w:t>
      </w:r>
      <w:r w:rsidR="0041727C">
        <w:rPr>
          <w:rStyle w:val="Strong"/>
          <w:b w:val="0"/>
          <w:sz w:val="24"/>
          <w:szCs w:val="24"/>
        </w:rPr>
        <w:t xml:space="preserve">cell </w:t>
      </w:r>
      <w:r>
        <w:rPr>
          <w:rStyle w:val="Strong"/>
          <w:b w:val="0"/>
          <w:sz w:val="24"/>
          <w:szCs w:val="24"/>
        </w:rPr>
        <w:t>viability under stress conditions.</w:t>
      </w:r>
    </w:p>
    <w:p w14:paraId="0B6B47DA" w14:textId="77777777" w:rsidR="00B17FB2" w:rsidRDefault="00B17FB2" w:rsidP="00B17FB2">
      <w:pPr>
        <w:pStyle w:val="DataField11pt-Single"/>
        <w:rPr>
          <w:rStyle w:val="Strong"/>
          <w:b w:val="0"/>
          <w:sz w:val="24"/>
          <w:szCs w:val="24"/>
        </w:rPr>
      </w:pPr>
    </w:p>
    <w:p w14:paraId="2DB02135" w14:textId="77777777" w:rsidR="00B17FB2" w:rsidRPr="005660B5" w:rsidRDefault="00B17FB2" w:rsidP="00B17FB2">
      <w:pPr>
        <w:pStyle w:val="ListParagraph"/>
        <w:numPr>
          <w:ilvl w:val="0"/>
          <w:numId w:val="25"/>
        </w:numPr>
        <w:tabs>
          <w:tab w:val="left" w:pos="2160"/>
        </w:tabs>
        <w:ind w:right="-97"/>
        <w:jc w:val="both"/>
        <w:rPr>
          <w:sz w:val="24"/>
        </w:rPr>
      </w:pPr>
      <w:r w:rsidRPr="005660B5">
        <w:rPr>
          <w:sz w:val="24"/>
        </w:rPr>
        <w:t xml:space="preserve">Nickels, Jr., J.T., and Broach, J.R. (1996). A ceramide-activated protein phosphatase mediates ceramide-induced G1 arrest of </w:t>
      </w:r>
      <w:r w:rsidRPr="005660B5">
        <w:rPr>
          <w:i/>
          <w:sz w:val="24"/>
        </w:rPr>
        <w:t>Saccharomyces cerevisiae</w:t>
      </w:r>
      <w:r w:rsidRPr="005660B5">
        <w:rPr>
          <w:sz w:val="24"/>
        </w:rPr>
        <w:t xml:space="preserve">. </w:t>
      </w:r>
      <w:r w:rsidRPr="005660B5">
        <w:rPr>
          <w:i/>
          <w:sz w:val="24"/>
        </w:rPr>
        <w:t>Genes &amp; Dev.</w:t>
      </w:r>
      <w:r w:rsidRPr="005660B5">
        <w:rPr>
          <w:sz w:val="24"/>
        </w:rPr>
        <w:t xml:space="preserve"> </w:t>
      </w:r>
      <w:r w:rsidRPr="005660B5">
        <w:rPr>
          <w:b/>
          <w:sz w:val="24"/>
        </w:rPr>
        <w:t>10</w:t>
      </w:r>
      <w:r w:rsidRPr="005660B5">
        <w:rPr>
          <w:sz w:val="24"/>
        </w:rPr>
        <w:t>: 382-394.</w:t>
      </w:r>
    </w:p>
    <w:p w14:paraId="58F6ABC5" w14:textId="4E19C09F" w:rsidR="00B17FB2" w:rsidRDefault="00B17FB2" w:rsidP="00B17FB2">
      <w:pPr>
        <w:pStyle w:val="ListParagraph"/>
        <w:numPr>
          <w:ilvl w:val="0"/>
          <w:numId w:val="25"/>
        </w:numPr>
        <w:tabs>
          <w:tab w:val="left" w:pos="2160"/>
        </w:tabs>
        <w:ind w:right="-97"/>
        <w:jc w:val="both"/>
        <w:rPr>
          <w:sz w:val="24"/>
        </w:rPr>
      </w:pPr>
      <w:r w:rsidRPr="005660B5">
        <w:rPr>
          <w:sz w:val="24"/>
        </w:rPr>
        <w:t>Mandala, S., Thornton, R., Tu, Z., Kurtz, M., Nickels, Jr., J.T., Broach, J.R., Mendeleev, R., and Spiegel, S. (1998)</w:t>
      </w:r>
      <w:r w:rsidR="006B11D1">
        <w:rPr>
          <w:sz w:val="24"/>
        </w:rPr>
        <w:t xml:space="preserve"> </w:t>
      </w:r>
      <w:r w:rsidRPr="005660B5">
        <w:rPr>
          <w:sz w:val="24"/>
        </w:rPr>
        <w:t xml:space="preserve">Sphingosine 1-phosphate phosphatase, a key regulator of </w:t>
      </w:r>
      <w:proofErr w:type="spellStart"/>
      <w:r w:rsidRPr="005660B5">
        <w:rPr>
          <w:sz w:val="24"/>
        </w:rPr>
        <w:t>sphingoid</w:t>
      </w:r>
      <w:proofErr w:type="spellEnd"/>
      <w:r w:rsidRPr="005660B5">
        <w:rPr>
          <w:sz w:val="24"/>
        </w:rPr>
        <w:t xml:space="preserve"> metabolism and stress response. </w:t>
      </w:r>
      <w:r w:rsidRPr="005660B5">
        <w:rPr>
          <w:i/>
          <w:sz w:val="24"/>
        </w:rPr>
        <w:t xml:space="preserve">Proc. Natl. Acad. Sci. </w:t>
      </w:r>
      <w:r w:rsidRPr="005660B5">
        <w:rPr>
          <w:b/>
          <w:sz w:val="24"/>
        </w:rPr>
        <w:t>95</w:t>
      </w:r>
      <w:r w:rsidRPr="005660B5">
        <w:rPr>
          <w:sz w:val="24"/>
        </w:rPr>
        <w:t>: 150-155</w:t>
      </w:r>
    </w:p>
    <w:p w14:paraId="402167FB" w14:textId="77777777" w:rsidR="006B11D1" w:rsidRPr="006B11D1" w:rsidRDefault="006B11D1" w:rsidP="006B11D1">
      <w:pPr>
        <w:tabs>
          <w:tab w:val="left" w:pos="2160"/>
        </w:tabs>
        <w:ind w:right="-97"/>
        <w:jc w:val="both"/>
        <w:rPr>
          <w:sz w:val="24"/>
        </w:rPr>
      </w:pPr>
    </w:p>
    <w:p w14:paraId="71DB5018" w14:textId="1824809D" w:rsidR="006246BD" w:rsidRDefault="006B11D1" w:rsidP="002C51BC">
      <w:pPr>
        <w:pStyle w:val="DataField11pt-Single"/>
        <w:rPr>
          <w:rStyle w:val="Strong"/>
          <w:b w:val="0"/>
          <w:sz w:val="24"/>
          <w:szCs w:val="24"/>
        </w:rPr>
      </w:pPr>
      <w:r w:rsidRPr="006B11D1">
        <w:rPr>
          <w:rStyle w:val="Strong"/>
          <w:b w:val="0"/>
          <w:sz w:val="24"/>
          <w:szCs w:val="24"/>
        </w:rPr>
        <w:t>I then moved to Drexel University College of Medicine</w:t>
      </w:r>
      <w:r w:rsidR="00B611C3">
        <w:rPr>
          <w:rStyle w:val="Strong"/>
          <w:b w:val="0"/>
          <w:sz w:val="24"/>
          <w:szCs w:val="24"/>
        </w:rPr>
        <w:t xml:space="preserve"> (DUCOM)</w:t>
      </w:r>
      <w:r w:rsidRPr="006B11D1">
        <w:rPr>
          <w:rStyle w:val="Strong"/>
          <w:b w:val="0"/>
          <w:sz w:val="24"/>
          <w:szCs w:val="24"/>
        </w:rPr>
        <w:t xml:space="preserve"> and started an independent laboratory focusing on the interplay between sphingolipid a</w:t>
      </w:r>
      <w:r>
        <w:rPr>
          <w:rStyle w:val="Strong"/>
          <w:b w:val="0"/>
          <w:sz w:val="24"/>
          <w:szCs w:val="24"/>
        </w:rPr>
        <w:t xml:space="preserve">nd sterol biosynthesis in </w:t>
      </w:r>
      <w:r w:rsidRPr="006B11D1">
        <w:rPr>
          <w:rStyle w:val="Strong"/>
          <w:b w:val="0"/>
          <w:i/>
          <w:sz w:val="24"/>
          <w:szCs w:val="24"/>
        </w:rPr>
        <w:t>S. cerevisiae</w:t>
      </w:r>
      <w:r w:rsidR="006246BD">
        <w:rPr>
          <w:rStyle w:val="Strong"/>
          <w:b w:val="0"/>
          <w:sz w:val="24"/>
          <w:szCs w:val="24"/>
        </w:rPr>
        <w:t xml:space="preserve">.  </w:t>
      </w:r>
      <w:r>
        <w:rPr>
          <w:rStyle w:val="Strong"/>
          <w:b w:val="0"/>
          <w:sz w:val="24"/>
          <w:szCs w:val="24"/>
        </w:rPr>
        <w:t>My laboratory demonstrated that recessive mutations in either sphingolipid or sterol genes resulted in defects in the synthesis of both sterol and sphingolipid biosynthesis.  My laboratory went on to characterize the role of the lipid transporter, Arv1, in sphingolipid biosynthesis and sterol trafficking.  We showed that loss of Arv1 caused defects in sphingolipid biosynthesis - ceramide accumulation and a reduction in complex sphingolipid levels- and sterol trafficking and distribution defects.</w:t>
      </w:r>
      <w:r w:rsidR="006246BD">
        <w:rPr>
          <w:rStyle w:val="Strong"/>
          <w:b w:val="0"/>
          <w:sz w:val="24"/>
          <w:szCs w:val="24"/>
        </w:rPr>
        <w:t xml:space="preserve"> We determined the </w:t>
      </w:r>
      <w:r w:rsidR="004448FD">
        <w:rPr>
          <w:rStyle w:val="Strong"/>
          <w:b w:val="0"/>
          <w:sz w:val="24"/>
          <w:szCs w:val="24"/>
        </w:rPr>
        <w:t xml:space="preserve">membrane </w:t>
      </w:r>
      <w:r w:rsidR="006246BD">
        <w:rPr>
          <w:rStyle w:val="Strong"/>
          <w:b w:val="0"/>
          <w:sz w:val="24"/>
          <w:szCs w:val="24"/>
        </w:rPr>
        <w:t xml:space="preserve">topology of Arv1 from S. cerevisiae, and showed </w:t>
      </w:r>
      <w:r w:rsidR="004448FD">
        <w:rPr>
          <w:rStyle w:val="Strong"/>
          <w:b w:val="0"/>
          <w:sz w:val="24"/>
          <w:szCs w:val="24"/>
        </w:rPr>
        <w:t xml:space="preserve">its </w:t>
      </w:r>
      <w:r w:rsidR="006246BD">
        <w:rPr>
          <w:rStyle w:val="Strong"/>
          <w:b w:val="0"/>
          <w:sz w:val="24"/>
          <w:szCs w:val="24"/>
        </w:rPr>
        <w:t xml:space="preserve">role in maintaining virulence during </w:t>
      </w:r>
      <w:r w:rsidR="006246BD" w:rsidRPr="006246BD">
        <w:rPr>
          <w:rStyle w:val="Strong"/>
          <w:b w:val="0"/>
          <w:i/>
          <w:sz w:val="24"/>
          <w:szCs w:val="24"/>
        </w:rPr>
        <w:t>C. albicans</w:t>
      </w:r>
      <w:r w:rsidR="006246BD">
        <w:rPr>
          <w:rStyle w:val="Strong"/>
          <w:b w:val="0"/>
          <w:sz w:val="24"/>
          <w:szCs w:val="24"/>
        </w:rPr>
        <w:t xml:space="preserve"> infection.</w:t>
      </w:r>
    </w:p>
    <w:p w14:paraId="662E95B9" w14:textId="77777777" w:rsidR="006246BD" w:rsidRDefault="006246BD" w:rsidP="002C51BC">
      <w:pPr>
        <w:pStyle w:val="DataField11pt-Single"/>
        <w:rPr>
          <w:rStyle w:val="Strong"/>
          <w:b w:val="0"/>
          <w:sz w:val="24"/>
          <w:szCs w:val="24"/>
        </w:rPr>
      </w:pPr>
    </w:p>
    <w:p w14:paraId="719E8C83" w14:textId="0F170F4C" w:rsidR="006B11D1" w:rsidRDefault="00497A77" w:rsidP="002C51BC">
      <w:pPr>
        <w:pStyle w:val="DataField11pt-Single"/>
        <w:rPr>
          <w:rStyle w:val="Strong"/>
          <w:b w:val="0"/>
          <w:sz w:val="24"/>
          <w:szCs w:val="24"/>
        </w:rPr>
      </w:pPr>
      <w:r>
        <w:rPr>
          <w:rStyle w:val="Strong"/>
          <w:b w:val="0"/>
          <w:sz w:val="24"/>
          <w:szCs w:val="24"/>
        </w:rPr>
        <w:t>M</w:t>
      </w:r>
      <w:r w:rsidR="006246BD">
        <w:rPr>
          <w:rStyle w:val="Strong"/>
          <w:b w:val="0"/>
          <w:sz w:val="24"/>
          <w:szCs w:val="24"/>
        </w:rPr>
        <w:t xml:space="preserve">y laboratory </w:t>
      </w:r>
      <w:r w:rsidR="00B611C3">
        <w:rPr>
          <w:rStyle w:val="Strong"/>
          <w:b w:val="0"/>
          <w:sz w:val="24"/>
          <w:szCs w:val="24"/>
        </w:rPr>
        <w:t xml:space="preserve">also </w:t>
      </w:r>
      <w:r w:rsidR="006246BD">
        <w:rPr>
          <w:rStyle w:val="Strong"/>
          <w:b w:val="0"/>
          <w:sz w:val="24"/>
          <w:szCs w:val="24"/>
        </w:rPr>
        <w:t>continued to work on the CAPP protein and showed that it regulated the cell cycle through regulating cyclin levels.  We also showed that CAPP was necessary for proper DNA replication during meiosis.  Loss of the Cdc55 subunit of CAPP resulted in re-replication and increased tetrad formation</w:t>
      </w:r>
      <w:r w:rsidR="00B611C3">
        <w:rPr>
          <w:rStyle w:val="Strong"/>
          <w:b w:val="0"/>
          <w:sz w:val="24"/>
          <w:szCs w:val="24"/>
        </w:rPr>
        <w:t xml:space="preserve">.  In addition, we found that Cdc55 was required for restoring endocytosis in endocytosis-defective mutants and that it was necessary for glucose transporter trafficking. </w:t>
      </w:r>
    </w:p>
    <w:p w14:paraId="6A40E7AB" w14:textId="77777777" w:rsidR="00A35934" w:rsidRDefault="00A35934" w:rsidP="002C51BC">
      <w:pPr>
        <w:pStyle w:val="DataField11pt-Single"/>
        <w:rPr>
          <w:rStyle w:val="Strong"/>
          <w:b w:val="0"/>
          <w:sz w:val="24"/>
          <w:szCs w:val="24"/>
        </w:rPr>
      </w:pPr>
    </w:p>
    <w:p w14:paraId="5704858E" w14:textId="4D2125DF" w:rsidR="00A35934" w:rsidRPr="00A35934" w:rsidRDefault="00A35934" w:rsidP="00A35934">
      <w:pPr>
        <w:pStyle w:val="DataField11pt-Single"/>
        <w:numPr>
          <w:ilvl w:val="0"/>
          <w:numId w:val="26"/>
        </w:numPr>
        <w:rPr>
          <w:sz w:val="24"/>
          <w:szCs w:val="24"/>
        </w:rPr>
      </w:pPr>
      <w:r w:rsidRPr="00A35934">
        <w:rPr>
          <w:sz w:val="24"/>
        </w:rPr>
        <w:t xml:space="preserve">Swain, E, </w:t>
      </w:r>
      <w:proofErr w:type="spellStart"/>
      <w:r w:rsidRPr="00A35934">
        <w:rPr>
          <w:sz w:val="24"/>
        </w:rPr>
        <w:t>Stukey</w:t>
      </w:r>
      <w:proofErr w:type="spellEnd"/>
      <w:r w:rsidRPr="00A35934">
        <w:rPr>
          <w:sz w:val="24"/>
        </w:rPr>
        <w:t xml:space="preserve">, J, McDonough, V, </w:t>
      </w:r>
      <w:proofErr w:type="spellStart"/>
      <w:r w:rsidRPr="00A35934">
        <w:rPr>
          <w:sz w:val="24"/>
        </w:rPr>
        <w:t>Baudry</w:t>
      </w:r>
      <w:proofErr w:type="spellEnd"/>
      <w:r w:rsidRPr="00A35934">
        <w:rPr>
          <w:sz w:val="24"/>
        </w:rPr>
        <w:t xml:space="preserve">, K, </w:t>
      </w:r>
      <w:proofErr w:type="spellStart"/>
      <w:r w:rsidRPr="00A35934">
        <w:rPr>
          <w:sz w:val="24"/>
        </w:rPr>
        <w:t>Germann</w:t>
      </w:r>
      <w:proofErr w:type="spellEnd"/>
      <w:r w:rsidRPr="00A35934">
        <w:rPr>
          <w:sz w:val="24"/>
        </w:rPr>
        <w:t xml:space="preserve">, M, </w:t>
      </w:r>
      <w:proofErr w:type="spellStart"/>
      <w:r w:rsidRPr="00A35934">
        <w:rPr>
          <w:sz w:val="24"/>
        </w:rPr>
        <w:t>Allegood</w:t>
      </w:r>
      <w:proofErr w:type="spellEnd"/>
      <w:r w:rsidRPr="00A35934">
        <w:rPr>
          <w:sz w:val="24"/>
        </w:rPr>
        <w:t>, J, Merrill, A, Mandala, S, Kurtz, M, and Nickels, Jr, J.T. (2002).  Sterol-dependent regulation of sphingolipid biosynthesis in Saccharomyces cerevisiae</w:t>
      </w:r>
      <w:r w:rsidRPr="00A35934">
        <w:rPr>
          <w:i/>
          <w:sz w:val="24"/>
        </w:rPr>
        <w:t>.  J. Biol. Chem.</w:t>
      </w:r>
      <w:r w:rsidRPr="00A35934">
        <w:rPr>
          <w:sz w:val="24"/>
        </w:rPr>
        <w:t xml:space="preserve"> 277 26177-26184.</w:t>
      </w:r>
    </w:p>
    <w:p w14:paraId="5D594775" w14:textId="40D61F81" w:rsidR="00A35934" w:rsidRPr="00A35934" w:rsidRDefault="00A35934" w:rsidP="00A35934">
      <w:pPr>
        <w:pStyle w:val="DataField11pt-Single"/>
        <w:numPr>
          <w:ilvl w:val="0"/>
          <w:numId w:val="26"/>
        </w:numPr>
        <w:rPr>
          <w:bCs/>
          <w:sz w:val="24"/>
          <w:szCs w:val="24"/>
        </w:rPr>
      </w:pPr>
      <w:r w:rsidRPr="00A35934">
        <w:rPr>
          <w:sz w:val="24"/>
          <w:szCs w:val="24"/>
        </w:rPr>
        <w:t xml:space="preserve">Swain, E, </w:t>
      </w:r>
      <w:proofErr w:type="spellStart"/>
      <w:r w:rsidRPr="00A35934">
        <w:rPr>
          <w:sz w:val="24"/>
          <w:szCs w:val="24"/>
        </w:rPr>
        <w:t>Stukey</w:t>
      </w:r>
      <w:proofErr w:type="spellEnd"/>
      <w:r w:rsidRPr="00A35934">
        <w:rPr>
          <w:sz w:val="24"/>
          <w:szCs w:val="24"/>
        </w:rPr>
        <w:t xml:space="preserve">, J, McDonough, </w:t>
      </w:r>
      <w:proofErr w:type="spellStart"/>
      <w:r w:rsidRPr="00A35934">
        <w:rPr>
          <w:sz w:val="24"/>
          <w:szCs w:val="24"/>
        </w:rPr>
        <w:t>Germann</w:t>
      </w:r>
      <w:proofErr w:type="spellEnd"/>
      <w:r w:rsidRPr="00A35934">
        <w:rPr>
          <w:sz w:val="24"/>
          <w:szCs w:val="24"/>
        </w:rPr>
        <w:t xml:space="preserve">, Lui, L., </w:t>
      </w:r>
      <w:proofErr w:type="spellStart"/>
      <w:r w:rsidRPr="00A35934">
        <w:rPr>
          <w:sz w:val="24"/>
          <w:szCs w:val="24"/>
        </w:rPr>
        <w:t>Sturley</w:t>
      </w:r>
      <w:proofErr w:type="spellEnd"/>
      <w:r w:rsidRPr="00A35934">
        <w:rPr>
          <w:sz w:val="24"/>
          <w:szCs w:val="24"/>
        </w:rPr>
        <w:t xml:space="preserve">, S. and Nickels, Jr, J.T. (2002).  Yeast cells lacking the </w:t>
      </w:r>
      <w:r w:rsidRPr="00A35934">
        <w:rPr>
          <w:i/>
          <w:sz w:val="24"/>
          <w:szCs w:val="24"/>
        </w:rPr>
        <w:t>ARV1</w:t>
      </w:r>
      <w:r w:rsidRPr="00A35934">
        <w:rPr>
          <w:sz w:val="24"/>
          <w:szCs w:val="24"/>
        </w:rPr>
        <w:t xml:space="preserve"> gene harbor defects in sphingolipid metabolism: Complementation by human </w:t>
      </w:r>
      <w:r w:rsidRPr="00A35934">
        <w:rPr>
          <w:i/>
          <w:sz w:val="24"/>
          <w:szCs w:val="24"/>
        </w:rPr>
        <w:t>Arv1</w:t>
      </w:r>
      <w:r w:rsidRPr="00A35934">
        <w:rPr>
          <w:sz w:val="24"/>
          <w:szCs w:val="24"/>
        </w:rPr>
        <w:t xml:space="preserve">. </w:t>
      </w:r>
      <w:r w:rsidRPr="00A35934">
        <w:rPr>
          <w:i/>
          <w:sz w:val="24"/>
          <w:szCs w:val="24"/>
        </w:rPr>
        <w:t>J. Biol. Chem</w:t>
      </w:r>
      <w:r w:rsidRPr="00A35934">
        <w:rPr>
          <w:sz w:val="24"/>
          <w:szCs w:val="24"/>
        </w:rPr>
        <w:t xml:space="preserve">. </w:t>
      </w:r>
      <w:r w:rsidRPr="00A35934">
        <w:rPr>
          <w:b/>
          <w:sz w:val="24"/>
          <w:szCs w:val="24"/>
        </w:rPr>
        <w:t xml:space="preserve">277 </w:t>
      </w:r>
      <w:r w:rsidRPr="00A35934">
        <w:rPr>
          <w:sz w:val="24"/>
          <w:szCs w:val="24"/>
        </w:rPr>
        <w:t>36152-36160.</w:t>
      </w:r>
    </w:p>
    <w:p w14:paraId="718361D1" w14:textId="42D7D28F" w:rsidR="00A35934" w:rsidRDefault="00A35934" w:rsidP="00A35934">
      <w:pPr>
        <w:pStyle w:val="ListParagraph"/>
        <w:numPr>
          <w:ilvl w:val="0"/>
          <w:numId w:val="26"/>
        </w:numPr>
        <w:rPr>
          <w:color w:val="000000"/>
          <w:sz w:val="24"/>
        </w:rPr>
      </w:pPr>
      <w:r w:rsidRPr="00A35934">
        <w:rPr>
          <w:color w:val="000000"/>
          <w:sz w:val="24"/>
        </w:rPr>
        <w:t xml:space="preserve">Rice, L., Gallo, C., </w:t>
      </w:r>
      <w:proofErr w:type="spellStart"/>
      <w:r w:rsidRPr="00A35934">
        <w:rPr>
          <w:color w:val="000000"/>
          <w:sz w:val="24"/>
        </w:rPr>
        <w:t>Plakas</w:t>
      </w:r>
      <w:proofErr w:type="spellEnd"/>
      <w:r w:rsidRPr="00A35934">
        <w:rPr>
          <w:color w:val="000000"/>
          <w:sz w:val="24"/>
        </w:rPr>
        <w:t xml:space="preserve">, C., and Nickels, J.T. (2005) The loss of re-replication block in yeast cells defective for Cdc28 regulation. </w:t>
      </w:r>
      <w:proofErr w:type="spellStart"/>
      <w:r w:rsidRPr="00A35934">
        <w:rPr>
          <w:i/>
          <w:color w:val="000000"/>
          <w:sz w:val="24"/>
        </w:rPr>
        <w:t>Eukaryot</w:t>
      </w:r>
      <w:proofErr w:type="spellEnd"/>
      <w:r w:rsidRPr="00A35934">
        <w:rPr>
          <w:i/>
          <w:color w:val="000000"/>
          <w:sz w:val="24"/>
        </w:rPr>
        <w:t>. Cell</w:t>
      </w:r>
      <w:r w:rsidRPr="00A35934">
        <w:rPr>
          <w:color w:val="000000"/>
          <w:sz w:val="24"/>
        </w:rPr>
        <w:t xml:space="preserve"> </w:t>
      </w:r>
      <w:r w:rsidRPr="00A35934">
        <w:rPr>
          <w:b/>
          <w:color w:val="000000"/>
          <w:sz w:val="24"/>
        </w:rPr>
        <w:t xml:space="preserve">4 </w:t>
      </w:r>
      <w:r w:rsidRPr="00A35934">
        <w:rPr>
          <w:color w:val="000000"/>
          <w:sz w:val="24"/>
        </w:rPr>
        <w:t xml:space="preserve">55-62 </w:t>
      </w:r>
    </w:p>
    <w:p w14:paraId="6CB5977B" w14:textId="31A39651" w:rsidR="00A35934" w:rsidRPr="00A35934" w:rsidRDefault="00A35934" w:rsidP="00A35934">
      <w:pPr>
        <w:pStyle w:val="ListParagraph"/>
        <w:numPr>
          <w:ilvl w:val="0"/>
          <w:numId w:val="26"/>
        </w:numPr>
        <w:rPr>
          <w:rStyle w:val="Strong"/>
          <w:b w:val="0"/>
          <w:bCs w:val="0"/>
          <w:color w:val="000000"/>
          <w:sz w:val="24"/>
        </w:rPr>
      </w:pPr>
      <w:r w:rsidRPr="00A35934">
        <w:rPr>
          <w:sz w:val="24"/>
        </w:rPr>
        <w:t xml:space="preserve">McCourt, P., Morgan, J., and Nickels, Jr., J.T. (2009) Stress-induced ceramide-activated protein phosphatase can compensate for loss of </w:t>
      </w:r>
      <w:proofErr w:type="spellStart"/>
      <w:r w:rsidRPr="00A35934">
        <w:rPr>
          <w:sz w:val="24"/>
        </w:rPr>
        <w:t>amphiphysin</w:t>
      </w:r>
      <w:proofErr w:type="spellEnd"/>
      <w:r w:rsidRPr="00A35934">
        <w:rPr>
          <w:sz w:val="24"/>
        </w:rPr>
        <w:t xml:space="preserve">-like activity in Saccharomyces cerevisiae and functions to reinitiate endocytosis.  </w:t>
      </w:r>
      <w:r w:rsidRPr="00A35934">
        <w:rPr>
          <w:i/>
          <w:sz w:val="24"/>
        </w:rPr>
        <w:t>J. Biol. Chem.</w:t>
      </w:r>
      <w:r w:rsidRPr="00A35934">
        <w:rPr>
          <w:sz w:val="24"/>
        </w:rPr>
        <w:t xml:space="preserve"> </w:t>
      </w:r>
      <w:r w:rsidRPr="00A35934">
        <w:rPr>
          <w:b/>
          <w:sz w:val="24"/>
        </w:rPr>
        <w:t>284</w:t>
      </w:r>
      <w:r w:rsidRPr="00A35934">
        <w:rPr>
          <w:sz w:val="24"/>
        </w:rPr>
        <w:t xml:space="preserve"> 11930-11941</w:t>
      </w:r>
    </w:p>
    <w:p w14:paraId="20DBC5F8" w14:textId="77777777" w:rsidR="00B611C3" w:rsidRDefault="00B611C3" w:rsidP="002C51BC">
      <w:pPr>
        <w:pStyle w:val="DataField11pt-Single"/>
        <w:rPr>
          <w:rStyle w:val="Strong"/>
          <w:b w:val="0"/>
          <w:sz w:val="24"/>
          <w:szCs w:val="24"/>
        </w:rPr>
      </w:pPr>
    </w:p>
    <w:p w14:paraId="6C123CF1" w14:textId="1C583377" w:rsidR="00B611C3" w:rsidRDefault="00B611C3" w:rsidP="002C51BC">
      <w:pPr>
        <w:pStyle w:val="DataField11pt-Single"/>
        <w:rPr>
          <w:rStyle w:val="Strong"/>
          <w:b w:val="0"/>
          <w:sz w:val="24"/>
          <w:szCs w:val="24"/>
        </w:rPr>
      </w:pPr>
      <w:r>
        <w:rPr>
          <w:rStyle w:val="Strong"/>
          <w:b w:val="0"/>
          <w:sz w:val="24"/>
          <w:szCs w:val="24"/>
        </w:rPr>
        <w:t>My work at DUCOM resulted in 15 senior author papers and 5 co-author papers.</w:t>
      </w:r>
    </w:p>
    <w:p w14:paraId="1C204087" w14:textId="77777777" w:rsidR="00B611C3" w:rsidRDefault="00B611C3" w:rsidP="002C51BC">
      <w:pPr>
        <w:pStyle w:val="DataField11pt-Single"/>
        <w:rPr>
          <w:rStyle w:val="Strong"/>
          <w:b w:val="0"/>
          <w:sz w:val="24"/>
          <w:szCs w:val="24"/>
        </w:rPr>
      </w:pPr>
    </w:p>
    <w:p w14:paraId="0855F8E4" w14:textId="02B28D63" w:rsidR="002353D5" w:rsidRDefault="006B11D1" w:rsidP="002C51BC">
      <w:pPr>
        <w:pStyle w:val="DataField11pt-Single"/>
        <w:rPr>
          <w:rStyle w:val="Strong"/>
          <w:b w:val="0"/>
          <w:sz w:val="24"/>
          <w:szCs w:val="24"/>
        </w:rPr>
      </w:pPr>
      <w:r>
        <w:rPr>
          <w:rStyle w:val="Strong"/>
          <w:b w:val="0"/>
          <w:sz w:val="24"/>
          <w:szCs w:val="24"/>
        </w:rPr>
        <w:lastRenderedPageBreak/>
        <w:t xml:space="preserve">At the Institute of Metabolic Disorders, my focus was to transition </w:t>
      </w:r>
      <w:r w:rsidR="00C41D61">
        <w:rPr>
          <w:rStyle w:val="Strong"/>
          <w:b w:val="0"/>
          <w:sz w:val="24"/>
          <w:szCs w:val="24"/>
        </w:rPr>
        <w:t xml:space="preserve">from budding yeast </w:t>
      </w:r>
      <w:r w:rsidR="0070332B">
        <w:rPr>
          <w:rStyle w:val="Strong"/>
          <w:b w:val="0"/>
          <w:sz w:val="24"/>
          <w:szCs w:val="24"/>
        </w:rPr>
        <w:t xml:space="preserve">to </w:t>
      </w:r>
      <w:r w:rsidR="00497A77">
        <w:rPr>
          <w:rStyle w:val="Strong"/>
          <w:b w:val="0"/>
          <w:sz w:val="24"/>
          <w:szCs w:val="24"/>
        </w:rPr>
        <w:t xml:space="preserve">human </w:t>
      </w:r>
      <w:r>
        <w:rPr>
          <w:rStyle w:val="Strong"/>
          <w:b w:val="0"/>
          <w:sz w:val="24"/>
          <w:szCs w:val="24"/>
        </w:rPr>
        <w:t>drug discovery</w:t>
      </w:r>
      <w:r w:rsidR="0070332B">
        <w:rPr>
          <w:rStyle w:val="Strong"/>
          <w:b w:val="0"/>
          <w:sz w:val="24"/>
          <w:szCs w:val="24"/>
        </w:rPr>
        <w:t xml:space="preserve"> targeting lipid metabolic diseases</w:t>
      </w:r>
      <w:r w:rsidR="00C41D61">
        <w:rPr>
          <w:rStyle w:val="Strong"/>
          <w:b w:val="0"/>
          <w:sz w:val="24"/>
          <w:szCs w:val="24"/>
        </w:rPr>
        <w:t>.</w:t>
      </w:r>
      <w:r w:rsidR="0070332B">
        <w:rPr>
          <w:rStyle w:val="Strong"/>
          <w:b w:val="0"/>
          <w:sz w:val="24"/>
          <w:szCs w:val="24"/>
        </w:rPr>
        <w:t xml:space="preserve">  My laboratory demonstra</w:t>
      </w:r>
      <w:r w:rsidR="002353D5">
        <w:rPr>
          <w:rStyle w:val="Strong"/>
          <w:b w:val="0"/>
          <w:sz w:val="24"/>
          <w:szCs w:val="24"/>
        </w:rPr>
        <w:t>ted that miR-185</w:t>
      </w:r>
      <w:r w:rsidR="0070332B">
        <w:rPr>
          <w:rStyle w:val="Strong"/>
          <w:b w:val="0"/>
          <w:sz w:val="24"/>
          <w:szCs w:val="24"/>
        </w:rPr>
        <w:t xml:space="preserve"> negatively regulated </w:t>
      </w:r>
      <w:r w:rsidR="002353D5">
        <w:rPr>
          <w:rStyle w:val="Strong"/>
          <w:b w:val="0"/>
          <w:i/>
          <w:sz w:val="24"/>
          <w:szCs w:val="24"/>
        </w:rPr>
        <w:t>SREBP</w:t>
      </w:r>
      <w:r w:rsidR="0070332B">
        <w:rPr>
          <w:rStyle w:val="Strong"/>
          <w:b w:val="0"/>
          <w:i/>
          <w:sz w:val="24"/>
          <w:szCs w:val="24"/>
        </w:rPr>
        <w:t xml:space="preserve">2F </w:t>
      </w:r>
      <w:r w:rsidR="0070332B">
        <w:rPr>
          <w:rStyle w:val="Strong"/>
          <w:b w:val="0"/>
          <w:sz w:val="24"/>
          <w:szCs w:val="24"/>
        </w:rPr>
        <w:t>expression through a feedback loop requiring SREBP1.  We also found t</w:t>
      </w:r>
      <w:r w:rsidR="002353D5">
        <w:rPr>
          <w:rStyle w:val="Strong"/>
          <w:b w:val="0"/>
          <w:sz w:val="24"/>
          <w:szCs w:val="24"/>
        </w:rPr>
        <w:t>hat miR-185 levels were decreased</w:t>
      </w:r>
      <w:r w:rsidR="0070332B">
        <w:rPr>
          <w:rStyle w:val="Strong"/>
          <w:b w:val="0"/>
          <w:sz w:val="24"/>
          <w:szCs w:val="24"/>
        </w:rPr>
        <w:t xml:space="preserve"> in patients with hyperlipidemia. This resulted in a patent award and a senior author publication.  We went on to show that SREBP gene levels were regulated by protein phosphatase 2A (PP2A) through its negative regulation of AMP kinase (AMPK). We also found that the insulin </w:t>
      </w:r>
      <w:r w:rsidR="002353D5">
        <w:rPr>
          <w:rStyle w:val="Strong"/>
          <w:b w:val="0"/>
          <w:sz w:val="24"/>
          <w:szCs w:val="24"/>
        </w:rPr>
        <w:t xml:space="preserve">growth factor </w:t>
      </w:r>
      <w:r w:rsidR="0070332B">
        <w:rPr>
          <w:rStyle w:val="Strong"/>
          <w:b w:val="0"/>
          <w:sz w:val="24"/>
          <w:szCs w:val="24"/>
        </w:rPr>
        <w:t>mRNA binding protein</w:t>
      </w:r>
      <w:r w:rsidR="00C41D61">
        <w:rPr>
          <w:rStyle w:val="Strong"/>
          <w:b w:val="0"/>
          <w:sz w:val="24"/>
          <w:szCs w:val="24"/>
        </w:rPr>
        <w:t xml:space="preserve"> </w:t>
      </w:r>
      <w:r w:rsidR="0070332B">
        <w:rPr>
          <w:rStyle w:val="Strong"/>
          <w:b w:val="0"/>
          <w:sz w:val="24"/>
          <w:szCs w:val="24"/>
        </w:rPr>
        <w:t xml:space="preserve">2 (IGF2BP2) was required for miR-33a/b-dependent regulation of </w:t>
      </w:r>
      <w:r w:rsidR="0070332B">
        <w:rPr>
          <w:rStyle w:val="Strong"/>
          <w:b w:val="0"/>
          <w:i/>
          <w:sz w:val="24"/>
          <w:szCs w:val="24"/>
        </w:rPr>
        <w:t>ABCA1</w:t>
      </w:r>
      <w:r w:rsidR="0070332B">
        <w:rPr>
          <w:rStyle w:val="Strong"/>
          <w:b w:val="0"/>
          <w:sz w:val="24"/>
          <w:szCs w:val="24"/>
        </w:rPr>
        <w:t xml:space="preserve"> expression and that expression of human IGF2BP2 in mice lowered </w:t>
      </w:r>
      <w:r w:rsidR="0070332B" w:rsidRPr="002353D5">
        <w:rPr>
          <w:rStyle w:val="Strong"/>
          <w:b w:val="0"/>
          <w:i/>
          <w:sz w:val="24"/>
          <w:szCs w:val="24"/>
        </w:rPr>
        <w:t>ABCA1</w:t>
      </w:r>
      <w:r w:rsidR="0070332B">
        <w:rPr>
          <w:rStyle w:val="Strong"/>
          <w:b w:val="0"/>
          <w:sz w:val="24"/>
          <w:szCs w:val="24"/>
        </w:rPr>
        <w:t xml:space="preserve"> expression </w:t>
      </w:r>
      <w:r w:rsidR="002353D5">
        <w:rPr>
          <w:rStyle w:val="Strong"/>
          <w:b w:val="0"/>
          <w:sz w:val="24"/>
          <w:szCs w:val="24"/>
        </w:rPr>
        <w:t xml:space="preserve">and protein levels, </w:t>
      </w:r>
      <w:r w:rsidR="0070332B">
        <w:rPr>
          <w:rStyle w:val="Strong"/>
          <w:b w:val="0"/>
          <w:sz w:val="24"/>
          <w:szCs w:val="24"/>
        </w:rPr>
        <w:t xml:space="preserve">and increased LDL-C levels.  Our </w:t>
      </w:r>
      <w:r w:rsidR="0070332B" w:rsidRPr="0070332B">
        <w:rPr>
          <w:rStyle w:val="Strong"/>
          <w:b w:val="0"/>
          <w:i/>
          <w:sz w:val="24"/>
          <w:szCs w:val="24"/>
        </w:rPr>
        <w:t>in vivo</w:t>
      </w:r>
      <w:r w:rsidR="0070332B">
        <w:rPr>
          <w:rStyle w:val="Strong"/>
          <w:b w:val="0"/>
          <w:sz w:val="24"/>
          <w:szCs w:val="24"/>
        </w:rPr>
        <w:t xml:space="preserve"> mouse studies using constitutive </w:t>
      </w:r>
      <w:r w:rsidR="0070332B" w:rsidRPr="0070332B">
        <w:rPr>
          <w:rStyle w:val="Strong"/>
          <w:b w:val="0"/>
          <w:i/>
          <w:sz w:val="24"/>
          <w:szCs w:val="24"/>
        </w:rPr>
        <w:t>Arv1</w:t>
      </w:r>
      <w:r w:rsidR="0070332B" w:rsidRPr="0070332B">
        <w:rPr>
          <w:rStyle w:val="Strong"/>
          <w:b w:val="0"/>
          <w:i/>
          <w:sz w:val="24"/>
          <w:szCs w:val="24"/>
          <w:vertAlign w:val="superscript"/>
        </w:rPr>
        <w:t>-/-</w:t>
      </w:r>
      <w:r w:rsidR="0070332B">
        <w:rPr>
          <w:rStyle w:val="Strong"/>
          <w:b w:val="0"/>
          <w:sz w:val="24"/>
          <w:szCs w:val="24"/>
        </w:rPr>
        <w:t xml:space="preserve"> null mice showed that these mice had drastically reduced cholesterol and triglyceride levels in the blood and liver, while showing no signs of hepatic steatosis.  They also sho</w:t>
      </w:r>
      <w:r w:rsidR="002353D5">
        <w:rPr>
          <w:rStyle w:val="Strong"/>
          <w:b w:val="0"/>
          <w:sz w:val="24"/>
          <w:szCs w:val="24"/>
        </w:rPr>
        <w:t>wed less fat accumulation in their aortas (</w:t>
      </w:r>
      <w:r w:rsidR="002353D5">
        <w:rPr>
          <w:rStyle w:val="Strong"/>
          <w:b w:val="0"/>
          <w:i/>
          <w:sz w:val="24"/>
          <w:szCs w:val="24"/>
        </w:rPr>
        <w:t>J. Nickels, personal communication</w:t>
      </w:r>
      <w:r w:rsidR="002353D5">
        <w:rPr>
          <w:rStyle w:val="Strong"/>
          <w:b w:val="0"/>
          <w:sz w:val="24"/>
          <w:szCs w:val="24"/>
        </w:rPr>
        <w:t xml:space="preserve">).  </w:t>
      </w:r>
    </w:p>
    <w:p w14:paraId="79FE9346" w14:textId="77777777" w:rsidR="002353D5" w:rsidRDefault="002353D5" w:rsidP="002C51BC">
      <w:pPr>
        <w:pStyle w:val="DataField11pt-Single"/>
        <w:rPr>
          <w:rStyle w:val="Strong"/>
          <w:b w:val="0"/>
          <w:sz w:val="24"/>
          <w:szCs w:val="24"/>
        </w:rPr>
      </w:pPr>
    </w:p>
    <w:p w14:paraId="220D9EED" w14:textId="52A3257E" w:rsidR="002353D5" w:rsidRDefault="002353D5" w:rsidP="002353D5">
      <w:pPr>
        <w:pStyle w:val="DataField11pt-Single"/>
        <w:numPr>
          <w:ilvl w:val="0"/>
          <w:numId w:val="27"/>
        </w:numPr>
        <w:rPr>
          <w:rStyle w:val="Strong"/>
          <w:b w:val="0"/>
          <w:sz w:val="24"/>
          <w:szCs w:val="24"/>
        </w:rPr>
      </w:pPr>
      <w:r w:rsidRPr="002353D5">
        <w:rPr>
          <w:sz w:val="24"/>
          <w:szCs w:val="24"/>
        </w:rPr>
        <w:t xml:space="preserve">Yang, M., Liu, W., </w:t>
      </w:r>
      <w:proofErr w:type="spellStart"/>
      <w:r w:rsidRPr="002353D5">
        <w:rPr>
          <w:sz w:val="24"/>
          <w:szCs w:val="24"/>
        </w:rPr>
        <w:t>Pellicane</w:t>
      </w:r>
      <w:proofErr w:type="spellEnd"/>
      <w:r w:rsidRPr="002353D5">
        <w:rPr>
          <w:sz w:val="24"/>
          <w:szCs w:val="24"/>
        </w:rPr>
        <w:t xml:space="preserve">, C., </w:t>
      </w:r>
      <w:proofErr w:type="spellStart"/>
      <w:r w:rsidRPr="002353D5">
        <w:rPr>
          <w:sz w:val="24"/>
          <w:szCs w:val="24"/>
        </w:rPr>
        <w:t>Sahyoun</w:t>
      </w:r>
      <w:proofErr w:type="spellEnd"/>
      <w:r w:rsidRPr="002353D5">
        <w:rPr>
          <w:sz w:val="24"/>
          <w:szCs w:val="24"/>
        </w:rPr>
        <w:t xml:space="preserve">, C., Joseph, B., Gallo-Ebert, C., Donigan, M., Pandya, D., Giordano, C., Bata, A, and Nickels, Jr., J.T. (2014) Identification of miR-185 as a regulator of </w:t>
      </w:r>
      <w:r w:rsidRPr="002353D5">
        <w:rPr>
          <w:i/>
          <w:sz w:val="24"/>
          <w:szCs w:val="24"/>
        </w:rPr>
        <w:t>de novo</w:t>
      </w:r>
      <w:r w:rsidRPr="002353D5">
        <w:rPr>
          <w:sz w:val="24"/>
          <w:szCs w:val="24"/>
        </w:rPr>
        <w:t xml:space="preserve"> cholesterol biosynthesis and low-density lipoprotein uptake. J. Lipid Res. </w:t>
      </w:r>
      <w:r w:rsidRPr="002353D5">
        <w:rPr>
          <w:b/>
          <w:sz w:val="24"/>
          <w:szCs w:val="24"/>
        </w:rPr>
        <w:t>55</w:t>
      </w:r>
      <w:r w:rsidRPr="002353D5">
        <w:rPr>
          <w:sz w:val="24"/>
          <w:szCs w:val="24"/>
        </w:rPr>
        <w:t xml:space="preserve"> 226-238</w:t>
      </w:r>
    </w:p>
    <w:p w14:paraId="34E27268" w14:textId="77777777" w:rsidR="002353D5" w:rsidRPr="002353D5" w:rsidRDefault="002353D5" w:rsidP="002353D5">
      <w:pPr>
        <w:pStyle w:val="DataField11pt-Single"/>
        <w:numPr>
          <w:ilvl w:val="0"/>
          <w:numId w:val="27"/>
        </w:numPr>
        <w:rPr>
          <w:bCs/>
          <w:sz w:val="24"/>
          <w:szCs w:val="24"/>
        </w:rPr>
      </w:pPr>
      <w:r w:rsidRPr="002353D5">
        <w:rPr>
          <w:sz w:val="24"/>
          <w:szCs w:val="24"/>
        </w:rPr>
        <w:t>Rice, L. M., Donigan, M., Yang</w:t>
      </w:r>
      <w:r w:rsidRPr="002353D5">
        <w:rPr>
          <w:sz w:val="24"/>
          <w:szCs w:val="24"/>
          <w:vertAlign w:val="superscript"/>
        </w:rPr>
        <w:t xml:space="preserve">, </w:t>
      </w:r>
      <w:r w:rsidRPr="002353D5">
        <w:rPr>
          <w:sz w:val="24"/>
          <w:szCs w:val="24"/>
        </w:rPr>
        <w:t xml:space="preserve">M., Liu, W., Pandya, D., Joseph, B., </w:t>
      </w:r>
      <w:proofErr w:type="spellStart"/>
      <w:r w:rsidRPr="002353D5">
        <w:rPr>
          <w:sz w:val="24"/>
          <w:szCs w:val="24"/>
        </w:rPr>
        <w:t>Sodi</w:t>
      </w:r>
      <w:proofErr w:type="spellEnd"/>
      <w:r w:rsidRPr="002353D5">
        <w:rPr>
          <w:sz w:val="24"/>
          <w:szCs w:val="24"/>
        </w:rPr>
        <w:t xml:space="preserve">, V., Gearhart, T. L., Yip, J., Bouchard, M. B., and Nickels, Jr., J. T. (2014) Protein phosphatase 2A regulates low-density lipoprotein uptake through regulating SREBP-2 DNA binding J. Biol. Chem. </w:t>
      </w:r>
      <w:r w:rsidRPr="002353D5">
        <w:rPr>
          <w:b/>
          <w:sz w:val="24"/>
          <w:szCs w:val="24"/>
        </w:rPr>
        <w:t xml:space="preserve">289 </w:t>
      </w:r>
      <w:r w:rsidRPr="002353D5">
        <w:rPr>
          <w:sz w:val="24"/>
          <w:szCs w:val="24"/>
        </w:rPr>
        <w:t>17268-17279</w:t>
      </w:r>
    </w:p>
    <w:p w14:paraId="67CDB708" w14:textId="77777777" w:rsidR="002353D5" w:rsidRDefault="002353D5" w:rsidP="002353D5">
      <w:pPr>
        <w:pStyle w:val="DataField11pt-Single"/>
        <w:numPr>
          <w:ilvl w:val="0"/>
          <w:numId w:val="27"/>
        </w:numPr>
        <w:rPr>
          <w:rStyle w:val="Strong"/>
          <w:b w:val="0"/>
          <w:sz w:val="24"/>
          <w:szCs w:val="24"/>
        </w:rPr>
      </w:pPr>
      <w:r w:rsidRPr="002353D5">
        <w:rPr>
          <w:sz w:val="24"/>
          <w:szCs w:val="24"/>
        </w:rPr>
        <w:t>Joseph, B., Liu, H-Y., Francisco, J., Pandya, D., Donigan, M., Gallo-Ebert, C., Giordano, C., Bata, A., Nickels, Jr., J.T. (2015) Inhibition of AMP kinase by the protein phosphatase 2A heterotrimer, PP2A</w:t>
      </w:r>
      <w:r w:rsidRPr="002353D5">
        <w:rPr>
          <w:sz w:val="24"/>
          <w:szCs w:val="24"/>
          <w:vertAlign w:val="superscript"/>
        </w:rPr>
        <w:t>Ppp2r2d</w:t>
      </w:r>
      <w:r w:rsidRPr="002353D5">
        <w:rPr>
          <w:sz w:val="24"/>
          <w:szCs w:val="24"/>
        </w:rPr>
        <w:t xml:space="preserve"> J. Biol. Chem. </w:t>
      </w:r>
      <w:r w:rsidRPr="002353D5">
        <w:rPr>
          <w:b/>
          <w:sz w:val="24"/>
          <w:szCs w:val="24"/>
        </w:rPr>
        <w:t xml:space="preserve">290 </w:t>
      </w:r>
      <w:r w:rsidRPr="002353D5">
        <w:rPr>
          <w:sz w:val="24"/>
          <w:szCs w:val="24"/>
        </w:rPr>
        <w:t>10588-10598</w:t>
      </w:r>
      <w:r w:rsidRPr="002353D5">
        <w:rPr>
          <w:rStyle w:val="Strong"/>
          <w:b w:val="0"/>
          <w:sz w:val="24"/>
          <w:szCs w:val="24"/>
        </w:rPr>
        <w:t xml:space="preserve">  </w:t>
      </w:r>
    </w:p>
    <w:p w14:paraId="100E305D" w14:textId="77777777" w:rsidR="002353D5" w:rsidRPr="002353D5" w:rsidRDefault="002353D5" w:rsidP="002353D5">
      <w:pPr>
        <w:pStyle w:val="ListParagraph"/>
        <w:numPr>
          <w:ilvl w:val="0"/>
          <w:numId w:val="27"/>
        </w:numPr>
        <w:rPr>
          <w:rFonts w:cs="Arial"/>
          <w:sz w:val="24"/>
        </w:rPr>
      </w:pPr>
      <w:r w:rsidRPr="002353D5">
        <w:rPr>
          <w:rFonts w:cs="Arial"/>
          <w:sz w:val="24"/>
        </w:rPr>
        <w:t xml:space="preserve">Gallo-Ebert, C., Francisco, J., Liu, HY., Modi, K., Hayward, M.D., Jones, BK., Buiakova, O., McDonough, V, and Nickels, Jr., J.T. (2018) Mice lacking </w:t>
      </w:r>
      <w:r w:rsidRPr="002353D5">
        <w:rPr>
          <w:rFonts w:cs="Arial"/>
          <w:i/>
          <w:sz w:val="24"/>
        </w:rPr>
        <w:t>ARV1</w:t>
      </w:r>
      <w:r w:rsidRPr="002353D5">
        <w:rPr>
          <w:rFonts w:cs="Arial"/>
          <w:sz w:val="24"/>
        </w:rPr>
        <w:t xml:space="preserve"> have reduced signs of metabolic syndrome and non-alcoholic fatty liver disease. J. Biol. Chem. </w:t>
      </w:r>
      <w:r w:rsidRPr="002353D5">
        <w:rPr>
          <w:rFonts w:cs="Arial"/>
          <w:b/>
          <w:sz w:val="24"/>
        </w:rPr>
        <w:t>293</w:t>
      </w:r>
      <w:r w:rsidRPr="002353D5">
        <w:rPr>
          <w:rFonts w:cs="Arial"/>
          <w:sz w:val="24"/>
        </w:rPr>
        <w:t xml:space="preserve"> 5956-5974</w:t>
      </w:r>
    </w:p>
    <w:p w14:paraId="58F665E4" w14:textId="59F389EB" w:rsidR="006B11D1" w:rsidRPr="002353D5" w:rsidRDefault="002353D5" w:rsidP="002353D5">
      <w:pPr>
        <w:pStyle w:val="DataField11pt-Single"/>
        <w:ind w:left="720"/>
        <w:rPr>
          <w:rStyle w:val="Strong"/>
          <w:b w:val="0"/>
          <w:sz w:val="24"/>
          <w:szCs w:val="24"/>
        </w:rPr>
      </w:pPr>
      <w:r w:rsidRPr="002353D5">
        <w:rPr>
          <w:rStyle w:val="Strong"/>
          <w:b w:val="0"/>
          <w:sz w:val="24"/>
          <w:szCs w:val="24"/>
        </w:rPr>
        <w:t xml:space="preserve"> </w:t>
      </w:r>
      <w:r w:rsidR="0070332B" w:rsidRPr="002353D5">
        <w:rPr>
          <w:rStyle w:val="Strong"/>
          <w:b w:val="0"/>
          <w:sz w:val="24"/>
          <w:szCs w:val="24"/>
        </w:rPr>
        <w:t xml:space="preserve"> </w:t>
      </w:r>
      <w:r w:rsidR="00C41D61" w:rsidRPr="002353D5">
        <w:rPr>
          <w:rStyle w:val="Strong"/>
          <w:b w:val="0"/>
          <w:sz w:val="24"/>
          <w:szCs w:val="24"/>
        </w:rPr>
        <w:t xml:space="preserve"> </w:t>
      </w:r>
    </w:p>
    <w:p w14:paraId="5CE1EAD0" w14:textId="7FAFD3DC" w:rsidR="002C51BC" w:rsidRPr="006B11D1" w:rsidRDefault="006B11D1" w:rsidP="002C51BC">
      <w:pPr>
        <w:pStyle w:val="DataField11pt-Single"/>
        <w:rPr>
          <w:rStyle w:val="Strong"/>
          <w:b w:val="0"/>
          <w:sz w:val="24"/>
          <w:szCs w:val="24"/>
        </w:rPr>
      </w:pPr>
      <w:r w:rsidRPr="006B11D1">
        <w:rPr>
          <w:rStyle w:val="Strong"/>
          <w:b w:val="0"/>
          <w:sz w:val="24"/>
          <w:szCs w:val="24"/>
        </w:rPr>
        <w:t xml:space="preserve"> </w:t>
      </w:r>
    </w:p>
    <w:p w14:paraId="2E827232" w14:textId="61FA054D" w:rsidR="00FC5F9E" w:rsidRPr="0037089B" w:rsidRDefault="002C51BC" w:rsidP="002C51BC">
      <w:pPr>
        <w:rPr>
          <w:sz w:val="24"/>
        </w:rPr>
      </w:pPr>
      <w:r w:rsidRPr="0037089B">
        <w:rPr>
          <w:rStyle w:val="Strong"/>
          <w:sz w:val="24"/>
        </w:rPr>
        <w:t>D.</w:t>
      </w:r>
      <w:r w:rsidRPr="0037089B">
        <w:rPr>
          <w:rStyle w:val="Strong"/>
          <w:sz w:val="24"/>
        </w:rPr>
        <w:tab/>
        <w:t>Additional Information: Research Support and/or Scholastic Performance</w:t>
      </w:r>
      <w:r w:rsidR="00FC5F9E" w:rsidRPr="0037089B">
        <w:rPr>
          <w:sz w:val="24"/>
        </w:rPr>
        <w:t xml:space="preserve"> </w:t>
      </w:r>
    </w:p>
    <w:p w14:paraId="5BB8C337" w14:textId="10B44E9F" w:rsidR="00FC5F9E" w:rsidRDefault="00FC5F9E" w:rsidP="005C2CF8">
      <w:pPr>
        <w:pStyle w:val="DataField11pt-Single"/>
        <w:rPr>
          <w:rStyle w:val="Strong"/>
          <w:b w:val="0"/>
        </w:rPr>
      </w:pPr>
    </w:p>
    <w:p w14:paraId="3FD3477F" w14:textId="77777777" w:rsidR="00DD5720" w:rsidRDefault="002353D5" w:rsidP="005C2CF8">
      <w:pPr>
        <w:pStyle w:val="DataField11pt-Single"/>
        <w:rPr>
          <w:rStyle w:val="Strong"/>
          <w:b w:val="0"/>
          <w:sz w:val="24"/>
          <w:szCs w:val="24"/>
        </w:rPr>
      </w:pPr>
      <w:r w:rsidRPr="002353D5">
        <w:rPr>
          <w:rStyle w:val="Strong"/>
          <w:b w:val="0"/>
          <w:sz w:val="24"/>
          <w:szCs w:val="24"/>
        </w:rPr>
        <w:t>Genesis</w:t>
      </w:r>
      <w:r>
        <w:rPr>
          <w:rStyle w:val="Strong"/>
          <w:b w:val="0"/>
          <w:sz w:val="24"/>
          <w:szCs w:val="24"/>
        </w:rPr>
        <w:t xml:space="preserve"> Biotechnology Group has a Master’s program that is affiliated with </w:t>
      </w:r>
      <w:r w:rsidR="00470BE4">
        <w:rPr>
          <w:rStyle w:val="Strong"/>
          <w:b w:val="0"/>
          <w:sz w:val="24"/>
          <w:szCs w:val="24"/>
        </w:rPr>
        <w:t xml:space="preserve">Rowan University College of Medicine (RUCOM). I am the Director of this program and have mentored 7 students through the program from the time it was initiated. I maintain academic positions at DUCOM and RUCOM. I mentored 7 PhD students and 2 MS students while at DUCOM.  I am also a member of the Rutgers University Center for Lipid Research and The Institute of Food, Nutrition, and Health at Rutgers.  Over the years, I have had over 50 undergraduate students come through my laboratory and several visiting scientists. </w:t>
      </w:r>
    </w:p>
    <w:p w14:paraId="424706D2" w14:textId="77777777" w:rsidR="00DD5720" w:rsidRDefault="00DD5720" w:rsidP="005C2CF8">
      <w:pPr>
        <w:pStyle w:val="DataField11pt-Single"/>
        <w:rPr>
          <w:rStyle w:val="Strong"/>
          <w:b w:val="0"/>
          <w:sz w:val="24"/>
          <w:szCs w:val="24"/>
        </w:rPr>
      </w:pPr>
    </w:p>
    <w:p w14:paraId="26E0FC23" w14:textId="5C71FC00" w:rsidR="00DD5720" w:rsidRDefault="00DD5720" w:rsidP="005C2CF8">
      <w:pPr>
        <w:pStyle w:val="DataField11pt-Single"/>
        <w:rPr>
          <w:rStyle w:val="Strong"/>
          <w:b w:val="0"/>
          <w:sz w:val="24"/>
          <w:szCs w:val="24"/>
        </w:rPr>
      </w:pPr>
      <w:r>
        <w:rPr>
          <w:rStyle w:val="Strong"/>
          <w:b w:val="0"/>
          <w:sz w:val="24"/>
          <w:szCs w:val="24"/>
        </w:rPr>
        <w:t>“Mechanisms regulating sterol metabolism”</w:t>
      </w:r>
    </w:p>
    <w:p w14:paraId="0BB05FAB" w14:textId="77777777" w:rsidR="00DD5720" w:rsidRDefault="00DD5720" w:rsidP="005C2CF8">
      <w:pPr>
        <w:pStyle w:val="DataField11pt-Single"/>
        <w:rPr>
          <w:sz w:val="24"/>
        </w:rPr>
      </w:pPr>
      <w:r>
        <w:rPr>
          <w:rStyle w:val="Strong"/>
          <w:b w:val="0"/>
          <w:sz w:val="24"/>
          <w:szCs w:val="24"/>
        </w:rPr>
        <w:t xml:space="preserve">NIH </w:t>
      </w:r>
      <w:r>
        <w:rPr>
          <w:sz w:val="24"/>
        </w:rPr>
        <w:t>RO1-</w:t>
      </w:r>
      <w:r w:rsidRPr="009115AF">
        <w:rPr>
          <w:sz w:val="24"/>
        </w:rPr>
        <w:t>HL067401</w:t>
      </w:r>
    </w:p>
    <w:p w14:paraId="6D55B95F" w14:textId="3B14260B" w:rsidR="00DD5720" w:rsidRDefault="00DD5720" w:rsidP="00DD5720">
      <w:pPr>
        <w:pStyle w:val="DataField11pt-Single"/>
        <w:rPr>
          <w:sz w:val="24"/>
        </w:rPr>
      </w:pPr>
      <w:r>
        <w:rPr>
          <w:sz w:val="24"/>
        </w:rPr>
        <w:t>2000-2004</w:t>
      </w:r>
    </w:p>
    <w:p w14:paraId="6425AF08" w14:textId="237E221A" w:rsidR="002353D5" w:rsidRPr="002353D5" w:rsidRDefault="00DD5720" w:rsidP="00DD5720">
      <w:pPr>
        <w:pStyle w:val="DataField11pt-Single"/>
        <w:rPr>
          <w:rStyle w:val="Strong"/>
          <w:b w:val="0"/>
          <w:sz w:val="24"/>
          <w:szCs w:val="24"/>
        </w:rPr>
      </w:pPr>
      <w:r>
        <w:rPr>
          <w:rStyle w:val="Strong"/>
          <w:b w:val="0"/>
          <w:sz w:val="24"/>
          <w:szCs w:val="24"/>
        </w:rPr>
        <w:t>$800,000 direct costs</w:t>
      </w:r>
      <w:r w:rsidR="00470BE4">
        <w:rPr>
          <w:rStyle w:val="Strong"/>
          <w:b w:val="0"/>
          <w:sz w:val="24"/>
          <w:szCs w:val="24"/>
        </w:rPr>
        <w:t xml:space="preserve">  </w:t>
      </w:r>
    </w:p>
    <w:sectPr w:rsidR="002353D5" w:rsidRPr="002353D5" w:rsidSect="00DF764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BA9EE" w14:textId="77777777" w:rsidR="00B217FB" w:rsidRDefault="00B217FB">
      <w:r>
        <w:separator/>
      </w:r>
    </w:p>
  </w:endnote>
  <w:endnote w:type="continuationSeparator" w:id="0">
    <w:p w14:paraId="0EB704D8" w14:textId="77777777" w:rsidR="00B217FB" w:rsidRDefault="00B21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00000003" w:usb1="00000000" w:usb2="00000000" w:usb3="00000000" w:csb0="00000001" w:csb1="00000000"/>
  </w:font>
  <w:font w:name="MS Gothic">
    <w:altName w:val="ＭＳ ゴシック"/>
    <w:panose1 w:val="020B0609070205080204"/>
    <w:charset w:val="4E"/>
    <w:family w:val="auto"/>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1B8B9" w14:textId="77777777" w:rsidR="00B217FB" w:rsidRDefault="00B217FB">
      <w:r>
        <w:separator/>
      </w:r>
    </w:p>
  </w:footnote>
  <w:footnote w:type="continuationSeparator" w:id="0">
    <w:p w14:paraId="3C341881" w14:textId="77777777" w:rsidR="00B217FB" w:rsidRDefault="00B21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5"/>
    <w:multiLevelType w:val="multilevel"/>
    <w:tmpl w:val="00000000"/>
    <w:lvl w:ilvl="0">
      <w:start w:val="1993"/>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0000007"/>
    <w:multiLevelType w:val="multilevel"/>
    <w:tmpl w:val="00000000"/>
    <w:lvl w:ilvl="0">
      <w:start w:val="1994"/>
      <w:numFmt w:val="decimal"/>
      <w:lvlText w:val="%1"/>
      <w:lvlJc w:val="left"/>
      <w:pPr>
        <w:tabs>
          <w:tab w:val="num" w:pos="1440"/>
        </w:tabs>
        <w:ind w:left="1440" w:hanging="1440"/>
      </w:pPr>
      <w:rPr>
        <w:rFonts w:hint="default"/>
      </w:rPr>
    </w:lvl>
    <w:lvl w:ilvl="1">
      <w:start w:val="1997"/>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00000008"/>
    <w:multiLevelType w:val="multilevel"/>
    <w:tmpl w:val="00000000"/>
    <w:lvl w:ilvl="0">
      <w:start w:val="2000"/>
      <w:numFmt w:val="decimal"/>
      <w:lvlText w:val="%1"/>
      <w:lvlJc w:val="left"/>
      <w:pPr>
        <w:tabs>
          <w:tab w:val="num" w:pos="1440"/>
        </w:tabs>
        <w:ind w:left="1440" w:hanging="1440"/>
      </w:pPr>
      <w:rPr>
        <w:rFonts w:hint="default"/>
      </w:rPr>
    </w:lvl>
    <w:lvl w:ilvl="1">
      <w:start w:val="2002"/>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1832DE2"/>
    <w:multiLevelType w:val="hybridMultilevel"/>
    <w:tmpl w:val="61D0FCF4"/>
    <w:lvl w:ilvl="0" w:tplc="78086D74">
      <w:start w:val="2006"/>
      <w:numFmt w:val="decimal"/>
      <w:lvlText w:val="%1-"/>
      <w:lvlJc w:val="left"/>
      <w:pPr>
        <w:ind w:left="980" w:hanging="6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016D0B"/>
    <w:multiLevelType w:val="hybridMultilevel"/>
    <w:tmpl w:val="96CEEAD6"/>
    <w:lvl w:ilvl="0" w:tplc="66C625FC">
      <w:start w:val="2006"/>
      <w:numFmt w:val="decimal"/>
      <w:lvlText w:val="%1-"/>
      <w:lvlJc w:val="left"/>
      <w:pPr>
        <w:ind w:left="980" w:hanging="6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7" w15:restartNumberingAfterBreak="0">
    <w:nsid w:val="265E0AC4"/>
    <w:multiLevelType w:val="hybridMultilevel"/>
    <w:tmpl w:val="D8EED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1B6596C"/>
    <w:multiLevelType w:val="multilevel"/>
    <w:tmpl w:val="7BF02BC8"/>
    <w:lvl w:ilvl="0">
      <w:start w:val="2002"/>
      <w:numFmt w:val="decimal"/>
      <w:lvlText w:val="%1"/>
      <w:lvlJc w:val="left"/>
      <w:pPr>
        <w:ind w:left="1140" w:hanging="1140"/>
      </w:pPr>
      <w:rPr>
        <w:rFonts w:hint="default"/>
      </w:rPr>
    </w:lvl>
    <w:lvl w:ilvl="1">
      <w:start w:val="2005"/>
      <w:numFmt w:val="decimal"/>
      <w:lvlText w:val="%1-%2"/>
      <w:lvlJc w:val="left"/>
      <w:pPr>
        <w:ind w:left="1140" w:hanging="1140"/>
      </w:pPr>
      <w:rPr>
        <w:rFonts w:hint="default"/>
      </w:rPr>
    </w:lvl>
    <w:lvl w:ilvl="2">
      <w:start w:val="1"/>
      <w:numFmt w:val="decimal"/>
      <w:lvlText w:val="%1-%2.%3"/>
      <w:lvlJc w:val="left"/>
      <w:pPr>
        <w:ind w:left="1140" w:hanging="1140"/>
      </w:pPr>
      <w:rPr>
        <w:rFonts w:hint="default"/>
      </w:rPr>
    </w:lvl>
    <w:lvl w:ilvl="3">
      <w:start w:val="1"/>
      <w:numFmt w:val="decimal"/>
      <w:lvlText w:val="%1-%2.%3.%4"/>
      <w:lvlJc w:val="left"/>
      <w:pPr>
        <w:ind w:left="1140" w:hanging="1140"/>
      </w:pPr>
      <w:rPr>
        <w:rFonts w:hint="default"/>
      </w:rPr>
    </w:lvl>
    <w:lvl w:ilvl="4">
      <w:start w:val="1"/>
      <w:numFmt w:val="decimal"/>
      <w:lvlText w:val="%1-%2.%3.%4.%5"/>
      <w:lvlJc w:val="left"/>
      <w:pPr>
        <w:ind w:left="1140" w:hanging="11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9045A66"/>
    <w:multiLevelType w:val="hybridMultilevel"/>
    <w:tmpl w:val="5590E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B91819"/>
    <w:multiLevelType w:val="hybridMultilevel"/>
    <w:tmpl w:val="D1E6F004"/>
    <w:lvl w:ilvl="0" w:tplc="D0D656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3" w15:restartNumberingAfterBreak="0">
    <w:nsid w:val="52D5026E"/>
    <w:multiLevelType w:val="hybridMultilevel"/>
    <w:tmpl w:val="72D02030"/>
    <w:lvl w:ilvl="0" w:tplc="CEFAFEC4">
      <w:start w:val="1"/>
      <w:numFmt w:val="decimal"/>
      <w:lvlText w:val="%1."/>
      <w:lvlJc w:val="left"/>
      <w:pPr>
        <w:ind w:left="1320" w:hanging="6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E11C46"/>
    <w:multiLevelType w:val="hybridMultilevel"/>
    <w:tmpl w:val="94F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2"/>
  </w:num>
  <w:num w:numId="13">
    <w:abstractNumId w:val="16"/>
  </w:num>
  <w:num w:numId="14">
    <w:abstractNumId w:val="27"/>
  </w:num>
  <w:num w:numId="15">
    <w:abstractNumId w:val="25"/>
  </w:num>
  <w:num w:numId="16">
    <w:abstractNumId w:val="26"/>
  </w:num>
  <w:num w:numId="17">
    <w:abstractNumId w:val="13"/>
  </w:num>
  <w:num w:numId="18">
    <w:abstractNumId w:val="18"/>
  </w:num>
  <w:num w:numId="19">
    <w:abstractNumId w:val="10"/>
  </w:num>
  <w:num w:numId="20">
    <w:abstractNumId w:val="11"/>
  </w:num>
  <w:num w:numId="21">
    <w:abstractNumId w:val="12"/>
  </w:num>
  <w:num w:numId="22">
    <w:abstractNumId w:val="19"/>
  </w:num>
  <w:num w:numId="23">
    <w:abstractNumId w:val="21"/>
  </w:num>
  <w:num w:numId="24">
    <w:abstractNumId w:val="23"/>
  </w:num>
  <w:num w:numId="25">
    <w:abstractNumId w:val="20"/>
  </w:num>
  <w:num w:numId="26">
    <w:abstractNumId w:val="17"/>
  </w:num>
  <w:num w:numId="27">
    <w:abstractNumId w:val="24"/>
  </w:num>
  <w:num w:numId="28">
    <w:abstractNumId w:val="1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A45"/>
    <w:rsid w:val="00007231"/>
    <w:rsid w:val="00023A7A"/>
    <w:rsid w:val="00041D16"/>
    <w:rsid w:val="00067621"/>
    <w:rsid w:val="00084466"/>
    <w:rsid w:val="000E3BEC"/>
    <w:rsid w:val="00122EB3"/>
    <w:rsid w:val="00132CA6"/>
    <w:rsid w:val="0014571A"/>
    <w:rsid w:val="00170D87"/>
    <w:rsid w:val="00177D49"/>
    <w:rsid w:val="00183022"/>
    <w:rsid w:val="00197122"/>
    <w:rsid w:val="001A1DAC"/>
    <w:rsid w:val="001C065C"/>
    <w:rsid w:val="002353D5"/>
    <w:rsid w:val="002506F6"/>
    <w:rsid w:val="00254CD6"/>
    <w:rsid w:val="0028051C"/>
    <w:rsid w:val="002A70D9"/>
    <w:rsid w:val="002B7443"/>
    <w:rsid w:val="002C4808"/>
    <w:rsid w:val="002C51BC"/>
    <w:rsid w:val="002D7520"/>
    <w:rsid w:val="002E2CA2"/>
    <w:rsid w:val="002E5125"/>
    <w:rsid w:val="00307C9E"/>
    <w:rsid w:val="00321A19"/>
    <w:rsid w:val="0035045F"/>
    <w:rsid w:val="0037089B"/>
    <w:rsid w:val="0037667F"/>
    <w:rsid w:val="00382AB6"/>
    <w:rsid w:val="00383712"/>
    <w:rsid w:val="003C2647"/>
    <w:rsid w:val="003C3CA5"/>
    <w:rsid w:val="003C62D6"/>
    <w:rsid w:val="003D2399"/>
    <w:rsid w:val="003E2C59"/>
    <w:rsid w:val="003E4A92"/>
    <w:rsid w:val="003F6A45"/>
    <w:rsid w:val="0040289D"/>
    <w:rsid w:val="0041727C"/>
    <w:rsid w:val="00432346"/>
    <w:rsid w:val="004448FD"/>
    <w:rsid w:val="00447F3A"/>
    <w:rsid w:val="00470BE4"/>
    <w:rsid w:val="004715F6"/>
    <w:rsid w:val="004759D9"/>
    <w:rsid w:val="0049068A"/>
    <w:rsid w:val="00493D23"/>
    <w:rsid w:val="00497A77"/>
    <w:rsid w:val="004A3FC8"/>
    <w:rsid w:val="004F3C23"/>
    <w:rsid w:val="00503B57"/>
    <w:rsid w:val="005145BB"/>
    <w:rsid w:val="00517BFD"/>
    <w:rsid w:val="005316C2"/>
    <w:rsid w:val="0054471F"/>
    <w:rsid w:val="005461F3"/>
    <w:rsid w:val="00547118"/>
    <w:rsid w:val="00547AC9"/>
    <w:rsid w:val="005660B5"/>
    <w:rsid w:val="00592740"/>
    <w:rsid w:val="005A7F6F"/>
    <w:rsid w:val="005C2BDD"/>
    <w:rsid w:val="005C2CF8"/>
    <w:rsid w:val="005C47A8"/>
    <w:rsid w:val="005E406E"/>
    <w:rsid w:val="005F0B12"/>
    <w:rsid w:val="005F5F51"/>
    <w:rsid w:val="00601C69"/>
    <w:rsid w:val="00605719"/>
    <w:rsid w:val="00616BCC"/>
    <w:rsid w:val="00624261"/>
    <w:rsid w:val="006246BD"/>
    <w:rsid w:val="00646AF9"/>
    <w:rsid w:val="00656AB8"/>
    <w:rsid w:val="006609B6"/>
    <w:rsid w:val="0068699D"/>
    <w:rsid w:val="006A353C"/>
    <w:rsid w:val="006A56FC"/>
    <w:rsid w:val="006B11D1"/>
    <w:rsid w:val="006B2D1C"/>
    <w:rsid w:val="006C1E1F"/>
    <w:rsid w:val="006E6FB5"/>
    <w:rsid w:val="006F654E"/>
    <w:rsid w:val="0070332B"/>
    <w:rsid w:val="007050F5"/>
    <w:rsid w:val="0071140F"/>
    <w:rsid w:val="00717388"/>
    <w:rsid w:val="00722C8F"/>
    <w:rsid w:val="00724A56"/>
    <w:rsid w:val="007459EA"/>
    <w:rsid w:val="00763DE9"/>
    <w:rsid w:val="00781234"/>
    <w:rsid w:val="007B7AF3"/>
    <w:rsid w:val="007E6E1E"/>
    <w:rsid w:val="008013DE"/>
    <w:rsid w:val="008073EB"/>
    <w:rsid w:val="00843027"/>
    <w:rsid w:val="00873917"/>
    <w:rsid w:val="00874EBC"/>
    <w:rsid w:val="0087514A"/>
    <w:rsid w:val="00890CA9"/>
    <w:rsid w:val="00893174"/>
    <w:rsid w:val="008A012D"/>
    <w:rsid w:val="009115AF"/>
    <w:rsid w:val="009211D3"/>
    <w:rsid w:val="00933173"/>
    <w:rsid w:val="00934124"/>
    <w:rsid w:val="009529F6"/>
    <w:rsid w:val="00952A27"/>
    <w:rsid w:val="00977FA5"/>
    <w:rsid w:val="0099482F"/>
    <w:rsid w:val="009A1664"/>
    <w:rsid w:val="009D7E97"/>
    <w:rsid w:val="009E52CA"/>
    <w:rsid w:val="009F72E5"/>
    <w:rsid w:val="00A03FFA"/>
    <w:rsid w:val="00A04942"/>
    <w:rsid w:val="00A04B52"/>
    <w:rsid w:val="00A1469B"/>
    <w:rsid w:val="00A14EF5"/>
    <w:rsid w:val="00A26D0F"/>
    <w:rsid w:val="00A35934"/>
    <w:rsid w:val="00A42D9B"/>
    <w:rsid w:val="00A50A8B"/>
    <w:rsid w:val="00A55D1D"/>
    <w:rsid w:val="00A63D7C"/>
    <w:rsid w:val="00A7514C"/>
    <w:rsid w:val="00A8122C"/>
    <w:rsid w:val="00A83312"/>
    <w:rsid w:val="00AC19E1"/>
    <w:rsid w:val="00AE41C4"/>
    <w:rsid w:val="00B17FB2"/>
    <w:rsid w:val="00B217FB"/>
    <w:rsid w:val="00B611C3"/>
    <w:rsid w:val="00B71EAB"/>
    <w:rsid w:val="00C01FE5"/>
    <w:rsid w:val="00C05C55"/>
    <w:rsid w:val="00C076C6"/>
    <w:rsid w:val="00C1247F"/>
    <w:rsid w:val="00C137DA"/>
    <w:rsid w:val="00C20F69"/>
    <w:rsid w:val="00C2516C"/>
    <w:rsid w:val="00C3113F"/>
    <w:rsid w:val="00C41D61"/>
    <w:rsid w:val="00C4536F"/>
    <w:rsid w:val="00C46ADA"/>
    <w:rsid w:val="00C67315"/>
    <w:rsid w:val="00C8438D"/>
    <w:rsid w:val="00C85025"/>
    <w:rsid w:val="00C918BD"/>
    <w:rsid w:val="00C94E59"/>
    <w:rsid w:val="00CA2E7D"/>
    <w:rsid w:val="00CA680A"/>
    <w:rsid w:val="00CE0951"/>
    <w:rsid w:val="00CF68A2"/>
    <w:rsid w:val="00D135CA"/>
    <w:rsid w:val="00D3779E"/>
    <w:rsid w:val="00D679E5"/>
    <w:rsid w:val="00D74391"/>
    <w:rsid w:val="00D83360"/>
    <w:rsid w:val="00DB7B85"/>
    <w:rsid w:val="00DD31B4"/>
    <w:rsid w:val="00DD5720"/>
    <w:rsid w:val="00DF7645"/>
    <w:rsid w:val="00E03323"/>
    <w:rsid w:val="00E047AD"/>
    <w:rsid w:val="00E12287"/>
    <w:rsid w:val="00E127A1"/>
    <w:rsid w:val="00E20E6D"/>
    <w:rsid w:val="00E355C2"/>
    <w:rsid w:val="00E41C37"/>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F5C490"/>
  <w15:docId w15:val="{62E7AF09-4FA5-8E49-B40F-F2B05EC3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ReminderList3">
    <w:name w:val="Reminder List 3"/>
    <w:basedOn w:val="Normal"/>
    <w:uiPriority w:val="99"/>
    <w:rsid w:val="0037089B"/>
    <w:pPr>
      <w:numPr>
        <w:numId w:val="13"/>
      </w:numPr>
      <w:tabs>
        <w:tab w:val="left" w:pos="1080"/>
      </w:tabs>
      <w:spacing w:after="60"/>
    </w:pPr>
    <w:rPr>
      <w:rFonts w:ascii="Helvetica" w:hAnsi="Helvetica" w:cs="Helvetica"/>
      <w:szCs w:val="22"/>
    </w:rPr>
  </w:style>
  <w:style w:type="paragraph" w:styleId="Date">
    <w:name w:val="Date"/>
    <w:basedOn w:val="Normal"/>
    <w:next w:val="Normal"/>
    <w:link w:val="DateChar"/>
    <w:uiPriority w:val="99"/>
    <w:rsid w:val="0037089B"/>
    <w:pPr>
      <w:autoSpaceDE/>
      <w:autoSpaceDN/>
    </w:pPr>
    <w:rPr>
      <w:rFonts w:ascii="Times" w:hAnsi="Times"/>
      <w:sz w:val="24"/>
      <w:szCs w:val="20"/>
    </w:rPr>
  </w:style>
  <w:style w:type="character" w:customStyle="1" w:styleId="DateChar">
    <w:name w:val="Date Char"/>
    <w:basedOn w:val="DefaultParagraphFont"/>
    <w:link w:val="Date"/>
    <w:uiPriority w:val="99"/>
    <w:rsid w:val="0037089B"/>
    <w:rPr>
      <w:rFonts w:ascii="Times" w:hAnsi="Times"/>
      <w:sz w:val="24"/>
    </w:rPr>
  </w:style>
  <w:style w:type="paragraph" w:styleId="ListParagraph">
    <w:name w:val="List Paragraph"/>
    <w:basedOn w:val="Normal"/>
    <w:uiPriority w:val="34"/>
    <w:qFormat/>
    <w:rsid w:val="004F3C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1821</Words>
  <Characters>10385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12182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Joseph Nickels</cp:lastModifiedBy>
  <cp:revision>2</cp:revision>
  <cp:lastPrinted>2011-03-11T19:43:00Z</cp:lastPrinted>
  <dcterms:created xsi:type="dcterms:W3CDTF">2022-02-16T13:46:00Z</dcterms:created>
  <dcterms:modified xsi:type="dcterms:W3CDTF">2022-02-16T13:46:00Z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