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438" w:rsidRDefault="009C3438" w:rsidP="009C3438">
      <w:pPr>
        <w:pStyle w:val="NormalWeb"/>
      </w:pPr>
      <w:r>
        <w:t xml:space="preserve">Accurate crop type classification using remote sensing is critical for agricultural monitoring and food security assessment. In this project, we leverage </w:t>
      </w:r>
      <w:r>
        <w:rPr>
          <w:rStyle w:val="Gl"/>
        </w:rPr>
        <w:t>Google Earth Engine (GEE)</w:t>
      </w:r>
      <w:r>
        <w:t xml:space="preserve">, </w:t>
      </w:r>
      <w:r>
        <w:rPr>
          <w:rStyle w:val="Gl"/>
        </w:rPr>
        <w:t>Folium</w:t>
      </w:r>
      <w:r>
        <w:t xml:space="preserve">, </w:t>
      </w:r>
      <w:proofErr w:type="spellStart"/>
      <w:r>
        <w:rPr>
          <w:rStyle w:val="Gl"/>
        </w:rPr>
        <w:t>geemap</w:t>
      </w:r>
      <w:proofErr w:type="spellEnd"/>
      <w:r>
        <w:t xml:space="preserve">, and </w:t>
      </w:r>
      <w:proofErr w:type="spellStart"/>
      <w:r>
        <w:rPr>
          <w:rStyle w:val="Gl"/>
        </w:rPr>
        <w:t>TensorFlow</w:t>
      </w:r>
      <w:proofErr w:type="spellEnd"/>
      <w:r>
        <w:t xml:space="preserve"> to develop and evaluate machine learning models for crop classification using satellite data. The primary objective is to compare multiple classification models—</w:t>
      </w:r>
      <w:r>
        <w:rPr>
          <w:rStyle w:val="Gl"/>
        </w:rPr>
        <w:t>LSTM</w:t>
      </w:r>
      <w:r>
        <w:t xml:space="preserve">, </w:t>
      </w:r>
      <w:r>
        <w:rPr>
          <w:rStyle w:val="Gl"/>
        </w:rPr>
        <w:t>CNN</w:t>
      </w:r>
      <w:r>
        <w:t xml:space="preserve">, </w:t>
      </w:r>
      <w:r>
        <w:rPr>
          <w:rStyle w:val="Gl"/>
        </w:rPr>
        <w:t>Random Forest</w:t>
      </w:r>
      <w:r>
        <w:t xml:space="preserve">, and </w:t>
      </w:r>
      <w:r>
        <w:rPr>
          <w:rStyle w:val="Gl"/>
        </w:rPr>
        <w:t>SVM</w:t>
      </w:r>
      <w:r>
        <w:t xml:space="preserve">—using spectral and temporal features extracted from </w:t>
      </w:r>
      <w:r>
        <w:rPr>
          <w:rStyle w:val="Gl"/>
        </w:rPr>
        <w:t>Sentinel-2 (S2) Harmonized</w:t>
      </w:r>
      <w:r>
        <w:t xml:space="preserve"> imagery and crop labels from </w:t>
      </w:r>
      <w:r>
        <w:rPr>
          <w:rStyle w:val="Gl"/>
        </w:rPr>
        <w:t>USDA NASS Cropland Data Layer (CDL)</w:t>
      </w:r>
      <w:r>
        <w:t xml:space="preserve"> for the year </w:t>
      </w:r>
      <w:r>
        <w:rPr>
          <w:rStyle w:val="Gl"/>
        </w:rPr>
        <w:t>2024</w:t>
      </w:r>
      <w:r>
        <w:t>.</w:t>
      </w:r>
    </w:p>
    <w:p w:rsidR="009C3438" w:rsidRDefault="009C3438" w:rsidP="009C3438">
      <w:pPr>
        <w:pStyle w:val="NormalWeb"/>
      </w:pPr>
      <w:r>
        <w:t xml:space="preserve">We define two Areas of Interest (AOIs): an "easy" region with four dominant crop classes, and a "hard" region with over twenty classes. For each AOI, 150 labeled points per class are sampled. Features including bands </w:t>
      </w:r>
      <w:r>
        <w:rPr>
          <w:rStyle w:val="Gl"/>
        </w:rPr>
        <w:t>B2</w:t>
      </w:r>
      <w:r>
        <w:t xml:space="preserve">, </w:t>
      </w:r>
      <w:r>
        <w:rPr>
          <w:rStyle w:val="Gl"/>
        </w:rPr>
        <w:t>B3</w:t>
      </w:r>
      <w:r>
        <w:t xml:space="preserve">, </w:t>
      </w:r>
      <w:r>
        <w:rPr>
          <w:rStyle w:val="Gl"/>
        </w:rPr>
        <w:t>B4</w:t>
      </w:r>
      <w:r>
        <w:t xml:space="preserve">, and </w:t>
      </w:r>
      <w:r>
        <w:rPr>
          <w:rStyle w:val="Gl"/>
        </w:rPr>
        <w:t>B8</w:t>
      </w:r>
      <w:r>
        <w:t xml:space="preserve">, along with </w:t>
      </w:r>
      <w:r>
        <w:rPr>
          <w:rStyle w:val="Gl"/>
        </w:rPr>
        <w:t>Normalized Difference Vegetation Index (NDVI)</w:t>
      </w:r>
      <w:r>
        <w:t xml:space="preserve"> derived from </w:t>
      </w:r>
      <w:r>
        <w:rPr>
          <w:rStyle w:val="Gl"/>
        </w:rPr>
        <w:t>B4</w:t>
      </w:r>
      <w:r>
        <w:t xml:space="preserve"> and </w:t>
      </w:r>
      <w:r>
        <w:rPr>
          <w:rStyle w:val="Gl"/>
        </w:rPr>
        <w:t>B8</w:t>
      </w:r>
      <w:r>
        <w:t>, are extracted. Cloud coverage is accounted for during data retrieval. The resulting datasets are exported as Excel files and preprocessed to filter out irrelevant land cover types.</w:t>
      </w:r>
    </w:p>
    <w:p w:rsidR="009C3438" w:rsidRDefault="009C3438" w:rsidP="009C3438">
      <w:pPr>
        <w:pStyle w:val="NormalWeb"/>
      </w:pPr>
      <w:r>
        <w:t xml:space="preserve">Data is processed in both </w:t>
      </w:r>
      <w:r>
        <w:rPr>
          <w:rStyle w:val="Gl"/>
        </w:rPr>
        <w:t>mono-temporal</w:t>
      </w:r>
      <w:r>
        <w:t xml:space="preserve"> and </w:t>
      </w:r>
      <w:r>
        <w:rPr>
          <w:rStyle w:val="Gl"/>
        </w:rPr>
        <w:t>multi-temporal</w:t>
      </w:r>
      <w:r>
        <w:t xml:space="preserve"> formats. In the multi-temporal setting, points with fewer than ten timestamps are excluded, and duplicate spatial-temporal entries are removed. Summary statistics such as date range, per-point timestamp counts, and observation frequency are computed.</w:t>
      </w:r>
    </w:p>
    <w:p w:rsidR="009C3438" w:rsidRDefault="009C3438" w:rsidP="009C3438">
      <w:pPr>
        <w:pStyle w:val="NormalWeb"/>
      </w:pPr>
      <w:r>
        <w:t xml:space="preserve">Visualization includes spatial distribution of samples, class distribution, timestamp statistics, and NDVI time series (for multi-temporal data). Among the models, </w:t>
      </w:r>
      <w:r>
        <w:rPr>
          <w:rStyle w:val="Gl"/>
        </w:rPr>
        <w:t>LSTM</w:t>
      </w:r>
      <w:r>
        <w:t xml:space="preserve"> achieves the highest accuracy across all configurations. </w:t>
      </w:r>
      <w:r>
        <w:rPr>
          <w:rStyle w:val="Gl"/>
        </w:rPr>
        <w:t>Random Forest</w:t>
      </w:r>
      <w:r>
        <w:t xml:space="preserve"> offers the best trade-off in speed and performance, particularly for baseline mono-temporal data.</w:t>
      </w:r>
    </w:p>
    <w:p w:rsidR="009C3438" w:rsidRPr="009C3438" w:rsidRDefault="009C3438" w:rsidP="009C3438">
      <w:pPr>
        <w:spacing w:before="100" w:beforeAutospacing="1" w:after="100" w:afterAutospacing="1" w:line="240" w:lineRule="auto"/>
        <w:outlineLvl w:val="1"/>
        <w:rPr>
          <w:rFonts w:ascii="Times New Roman" w:eastAsia="Times New Roman" w:hAnsi="Times New Roman" w:cs="Times New Roman"/>
          <w:b/>
          <w:bCs/>
          <w:sz w:val="36"/>
          <w:szCs w:val="36"/>
        </w:rPr>
      </w:pPr>
      <w:r w:rsidRPr="009C3438">
        <w:rPr>
          <w:rFonts w:ascii="Times New Roman" w:eastAsia="Times New Roman" w:hAnsi="Times New Roman" w:cs="Times New Roman"/>
          <w:b/>
          <w:bCs/>
          <w:sz w:val="36"/>
          <w:szCs w:val="36"/>
        </w:rPr>
        <w:t>Problem Description</w:t>
      </w:r>
    </w:p>
    <w:p w:rsidR="009C3438" w:rsidRPr="009C3438" w:rsidRDefault="009C3438" w:rsidP="009C3438">
      <w:p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sz w:val="24"/>
          <w:szCs w:val="24"/>
        </w:rPr>
        <w:t>Effective and scalable crop type classification is a critical component of modern agricultural monitoring systems. Accurate identification of crop types over large areas supports a wide range of applications, including yield estimation, land use management, market forecasting, food security analysis, and environmental impact assessment. Traditionally, such classification has relied on manual surveys and local field data, which are often expensive, time-consuming, and difficult to scale. In recent years, remote sensing combined with machine learning has emerged as a powerful alternative, enabling large-scale, automated classification using satellite imagery.</w:t>
      </w:r>
    </w:p>
    <w:p w:rsidR="009C3438" w:rsidRPr="009C3438" w:rsidRDefault="009C3438" w:rsidP="009C3438">
      <w:p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sz w:val="24"/>
          <w:szCs w:val="24"/>
        </w:rPr>
        <w:t xml:space="preserve">Despite the progress in remote sensing-based classification, several challenges persist. These include high intra-class variability (e.g., different growth stages within the same crop type), inter-class similarity (e.g., crops with similar spectral signatures), cloud contamination in optical imagery, and the need for high-quality labeled data. Temporal information—capturing changes in vegetation indices over time—has been shown to improve classification accuracy, especially for crops with distinct </w:t>
      </w:r>
      <w:proofErr w:type="spellStart"/>
      <w:r w:rsidRPr="009C3438">
        <w:rPr>
          <w:rFonts w:ascii="Times New Roman" w:eastAsia="Times New Roman" w:hAnsi="Times New Roman" w:cs="Times New Roman"/>
          <w:sz w:val="24"/>
          <w:szCs w:val="24"/>
        </w:rPr>
        <w:t>phenological</w:t>
      </w:r>
      <w:proofErr w:type="spellEnd"/>
      <w:r w:rsidRPr="009C3438">
        <w:rPr>
          <w:rFonts w:ascii="Times New Roman" w:eastAsia="Times New Roman" w:hAnsi="Times New Roman" w:cs="Times New Roman"/>
          <w:sz w:val="24"/>
          <w:szCs w:val="24"/>
        </w:rPr>
        <w:t xml:space="preserve"> cycles. However, integrating time-series data increases the complexity of model design and training.</w:t>
      </w:r>
    </w:p>
    <w:p w:rsidR="009C3438" w:rsidRPr="009C3438" w:rsidRDefault="009C3438" w:rsidP="009C3438">
      <w:p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sz w:val="24"/>
          <w:szCs w:val="24"/>
        </w:rPr>
        <w:t>This project addresses the following core research question:</w:t>
      </w:r>
      <w:r w:rsidRPr="009C3438">
        <w:rPr>
          <w:rFonts w:ascii="Times New Roman" w:eastAsia="Times New Roman" w:hAnsi="Times New Roman" w:cs="Times New Roman"/>
          <w:sz w:val="24"/>
          <w:szCs w:val="24"/>
        </w:rPr>
        <w:br/>
      </w:r>
      <w:r w:rsidRPr="009C3438">
        <w:rPr>
          <w:rFonts w:ascii="Times New Roman" w:eastAsia="Times New Roman" w:hAnsi="Times New Roman" w:cs="Times New Roman"/>
          <w:b/>
          <w:bCs/>
          <w:sz w:val="24"/>
          <w:szCs w:val="24"/>
        </w:rPr>
        <w:t>How do different machine learning models perform in classifying crop types using mono-</w:t>
      </w:r>
      <w:r w:rsidRPr="009C3438">
        <w:rPr>
          <w:rFonts w:ascii="Times New Roman" w:eastAsia="Times New Roman" w:hAnsi="Times New Roman" w:cs="Times New Roman"/>
          <w:b/>
          <w:bCs/>
          <w:sz w:val="24"/>
          <w:szCs w:val="24"/>
        </w:rPr>
        <w:lastRenderedPageBreak/>
        <w:t>temporal versus multi-temporal satellite imagery, and how does classification complexity (i.e., number of crop classes) affect model accuracy and efficiency?</w:t>
      </w:r>
    </w:p>
    <w:p w:rsidR="009C3438" w:rsidRPr="009C3438" w:rsidRDefault="009C3438" w:rsidP="009C3438">
      <w:p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sz w:val="24"/>
          <w:szCs w:val="24"/>
        </w:rPr>
        <w:t>To explore this question, we formulate a pipeline that uses publicly available satellite data and machine learning techniques to classify crop types in two distinct agricultural regions in the U.S. We use the USDA’s Cropland Data Layer (CDL) as a source of ground truth labels, and Sentinel-2 Harmonized surface reflectance data to extract spectral and vegetation features. Our classification scenarios include:</w:t>
      </w:r>
    </w:p>
    <w:p w:rsidR="009C3438" w:rsidRPr="009C3438" w:rsidRDefault="009C3438" w:rsidP="009C34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b/>
          <w:bCs/>
          <w:sz w:val="24"/>
          <w:szCs w:val="24"/>
        </w:rPr>
        <w:t>Easy classification task</w:t>
      </w:r>
      <w:r w:rsidRPr="009C3438">
        <w:rPr>
          <w:rFonts w:ascii="Times New Roman" w:eastAsia="Times New Roman" w:hAnsi="Times New Roman" w:cs="Times New Roman"/>
          <w:sz w:val="24"/>
          <w:szCs w:val="24"/>
        </w:rPr>
        <w:t xml:space="preserve"> with four dominant crop classes in eastern Arkansas.</w:t>
      </w:r>
    </w:p>
    <w:p w:rsidR="009C3438" w:rsidRPr="009C3438" w:rsidRDefault="009C3438" w:rsidP="009C34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b/>
          <w:bCs/>
          <w:sz w:val="24"/>
          <w:szCs w:val="24"/>
        </w:rPr>
        <w:t>Hard classification task</w:t>
      </w:r>
      <w:r w:rsidRPr="009C3438">
        <w:rPr>
          <w:rFonts w:ascii="Times New Roman" w:eastAsia="Times New Roman" w:hAnsi="Times New Roman" w:cs="Times New Roman"/>
          <w:sz w:val="24"/>
          <w:szCs w:val="24"/>
        </w:rPr>
        <w:t xml:space="preserve"> with over twenty crop classes in eastern North Carolina.</w:t>
      </w:r>
    </w:p>
    <w:p w:rsidR="009C3438" w:rsidRPr="009C3438" w:rsidRDefault="009C3438" w:rsidP="009C3438">
      <w:p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sz w:val="24"/>
          <w:szCs w:val="24"/>
        </w:rPr>
        <w:t>Each classification task is conducted under two data configurations:</w:t>
      </w:r>
    </w:p>
    <w:p w:rsidR="009C3438" w:rsidRPr="009C3438" w:rsidRDefault="009C3438" w:rsidP="009C34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b/>
          <w:bCs/>
          <w:sz w:val="24"/>
          <w:szCs w:val="24"/>
        </w:rPr>
        <w:t>Mono-temporal</w:t>
      </w:r>
      <w:r w:rsidRPr="009C3438">
        <w:rPr>
          <w:rFonts w:ascii="Times New Roman" w:eastAsia="Times New Roman" w:hAnsi="Times New Roman" w:cs="Times New Roman"/>
          <w:sz w:val="24"/>
          <w:szCs w:val="24"/>
        </w:rPr>
        <w:t>, where a single observation per point is used.</w:t>
      </w:r>
    </w:p>
    <w:p w:rsidR="009C3438" w:rsidRPr="009C3438" w:rsidRDefault="009C3438" w:rsidP="009C34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b/>
          <w:bCs/>
          <w:sz w:val="24"/>
          <w:szCs w:val="24"/>
        </w:rPr>
        <w:t>Multi-temporal</w:t>
      </w:r>
      <w:r w:rsidRPr="009C3438">
        <w:rPr>
          <w:rFonts w:ascii="Times New Roman" w:eastAsia="Times New Roman" w:hAnsi="Times New Roman" w:cs="Times New Roman"/>
          <w:sz w:val="24"/>
          <w:szCs w:val="24"/>
        </w:rPr>
        <w:t>, where multiple observations per point are used over the growing season.</w:t>
      </w:r>
    </w:p>
    <w:p w:rsidR="009C3438" w:rsidRPr="009C3438" w:rsidRDefault="009C3438" w:rsidP="009C3438">
      <w:p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sz w:val="24"/>
          <w:szCs w:val="24"/>
        </w:rPr>
        <w:t>We employ four machine learning models—Long Short-Term Memory (LSTM), Convolutional Neural Network (CNN), Random Forest (RF), and Support Vector Machine (SVM)—to compare their performance in each configuration. We aim to evaluate:</w:t>
      </w:r>
    </w:p>
    <w:p w:rsidR="009C3438" w:rsidRPr="009C3438" w:rsidRDefault="009C3438" w:rsidP="009C34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sz w:val="24"/>
          <w:szCs w:val="24"/>
        </w:rPr>
        <w:t>The impact of temporal data on classification performance.</w:t>
      </w:r>
    </w:p>
    <w:p w:rsidR="009C3438" w:rsidRPr="009C3438" w:rsidRDefault="009C3438" w:rsidP="009C34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sz w:val="24"/>
          <w:szCs w:val="24"/>
        </w:rPr>
        <w:t>The relationship between classification complexity and model performance.</w:t>
      </w:r>
    </w:p>
    <w:p w:rsidR="009C3438" w:rsidRPr="009C3438" w:rsidRDefault="009C3438" w:rsidP="009C34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sz w:val="24"/>
          <w:szCs w:val="24"/>
        </w:rPr>
        <w:t>The trade-offs between model accuracy and computational efficiency.</w:t>
      </w:r>
    </w:p>
    <w:p w:rsidR="009C3438" w:rsidRPr="009C3438" w:rsidRDefault="009C3438" w:rsidP="009C3438">
      <w:pPr>
        <w:spacing w:before="100" w:beforeAutospacing="1" w:after="100" w:afterAutospacing="1" w:line="240" w:lineRule="auto"/>
        <w:rPr>
          <w:rFonts w:ascii="Times New Roman" w:eastAsia="Times New Roman" w:hAnsi="Times New Roman" w:cs="Times New Roman"/>
          <w:sz w:val="24"/>
          <w:szCs w:val="24"/>
        </w:rPr>
      </w:pPr>
      <w:r w:rsidRPr="009C3438">
        <w:rPr>
          <w:rFonts w:ascii="Times New Roman" w:eastAsia="Times New Roman" w:hAnsi="Times New Roman" w:cs="Times New Roman"/>
          <w:sz w:val="24"/>
          <w:szCs w:val="24"/>
        </w:rPr>
        <w:t xml:space="preserve">Existing literature has explored crop classification using various combinations of spectral and temporal features. For example, </w:t>
      </w:r>
      <w:proofErr w:type="spellStart"/>
      <w:r w:rsidRPr="009C3438">
        <w:rPr>
          <w:rFonts w:ascii="Times New Roman" w:eastAsia="Times New Roman" w:hAnsi="Times New Roman" w:cs="Times New Roman"/>
          <w:sz w:val="24"/>
          <w:szCs w:val="24"/>
        </w:rPr>
        <w:t>Zhong</w:t>
      </w:r>
      <w:proofErr w:type="spellEnd"/>
      <w:r w:rsidRPr="009C3438">
        <w:rPr>
          <w:rFonts w:ascii="Times New Roman" w:eastAsia="Times New Roman" w:hAnsi="Times New Roman" w:cs="Times New Roman"/>
          <w:sz w:val="24"/>
          <w:szCs w:val="24"/>
        </w:rPr>
        <w:t xml:space="preserve"> et al. (2016) showed the benefit of time-series vegetation indices for crop mapping in the U.S. Midwest. Pelletier et al. (2019) demonstrated the efficacy of deep learning models for multi-temporal land cover classification using Sentinel-2 data. However, few studies compare traditional and deep learning models side-by-side across datasets of varying complexity using harmonized, high-resolution data from Copernicus and USDA CDL. By doing so, this project contributes a comparative analysis and practical workflow for scalable, remote-sensing-based crop classification.</w:t>
      </w:r>
    </w:p>
    <w:p w:rsidR="009C3438" w:rsidRDefault="009C3438" w:rsidP="009C3438">
      <w:pPr>
        <w:pStyle w:val="Balk2"/>
      </w:pPr>
      <w:r>
        <w:t>Methods</w:t>
      </w:r>
    </w:p>
    <w:p w:rsidR="009C3438" w:rsidRDefault="009C3438" w:rsidP="009C3438">
      <w:pPr>
        <w:pStyle w:val="NormalWeb"/>
      </w:pPr>
      <w:r>
        <w:t xml:space="preserve">This project implements a comprehensive workflow for crop type classification using satellite imagery and machine learning. The process involves several key stages: data collection, preprocessing, dataset structuring, model training, and evaluation. The entire pipeline is built using open-source tools and platforms, including Google Earth Engine (GEE), </w:t>
      </w:r>
      <w:proofErr w:type="spellStart"/>
      <w:r>
        <w:t>TensorFlow</w:t>
      </w:r>
      <w:proofErr w:type="spellEnd"/>
      <w:r>
        <w:t xml:space="preserve">, Folium, and </w:t>
      </w:r>
      <w:proofErr w:type="spellStart"/>
      <w:r>
        <w:t>geemap</w:t>
      </w:r>
      <w:proofErr w:type="spellEnd"/>
      <w:r>
        <w:t>, enabling scalable and reproducible analysis.</w:t>
      </w:r>
    </w:p>
    <w:p w:rsidR="009C3438" w:rsidRDefault="009C3438" w:rsidP="009C3438">
      <w:pPr>
        <w:pStyle w:val="Balk3"/>
      </w:pPr>
      <w:r>
        <w:t>A. Study Areas</w:t>
      </w:r>
    </w:p>
    <w:p w:rsidR="009C3438" w:rsidRDefault="009C3438" w:rsidP="009C3438">
      <w:pPr>
        <w:pStyle w:val="NormalWeb"/>
      </w:pPr>
      <w:r>
        <w:t>We defined two Areas of Interest (AOIs) to simulate classification tasks of varying complexity:</w:t>
      </w:r>
    </w:p>
    <w:p w:rsidR="009C3438" w:rsidRDefault="009C3438" w:rsidP="009C3438">
      <w:pPr>
        <w:pStyle w:val="NormalWeb"/>
        <w:numPr>
          <w:ilvl w:val="0"/>
          <w:numId w:val="4"/>
        </w:numPr>
      </w:pPr>
      <w:r>
        <w:rPr>
          <w:rStyle w:val="Gl"/>
          <w:rFonts w:eastAsiaTheme="majorEastAsia"/>
        </w:rPr>
        <w:lastRenderedPageBreak/>
        <w:t>Easy AOI (Eastern Arkansas):</w:t>
      </w:r>
      <w:r>
        <w:t xml:space="preserve"> A region characterized by a limited number of dominant crop types (n = 4).</w:t>
      </w:r>
    </w:p>
    <w:p w:rsidR="009C3438" w:rsidRDefault="009C3438" w:rsidP="009C3438">
      <w:pPr>
        <w:pStyle w:val="HTMLncedenBiimlendirilmi"/>
        <w:ind w:left="720"/>
      </w:pPr>
      <w:proofErr w:type="spellStart"/>
      <w:proofErr w:type="gramStart"/>
      <w:r>
        <w:t>css</w:t>
      </w:r>
      <w:proofErr w:type="spellEnd"/>
      <w:proofErr w:type="gramEnd"/>
    </w:p>
    <w:p w:rsidR="009C3438" w:rsidRDefault="009C3438" w:rsidP="009C3438">
      <w:pPr>
        <w:pStyle w:val="HTMLncedenBiimlendirilmi"/>
        <w:ind w:left="720"/>
      </w:pPr>
      <w:proofErr w:type="spellStart"/>
      <w:r>
        <w:t>KopyalaDüzenle</w:t>
      </w:r>
      <w:proofErr w:type="spellEnd"/>
    </w:p>
    <w:p w:rsidR="009C3438" w:rsidRDefault="009C3438" w:rsidP="009C3438">
      <w:pPr>
        <w:pStyle w:val="HTMLncedenBiimlendirilmi"/>
        <w:ind w:left="720"/>
        <w:rPr>
          <w:rStyle w:val="HTMLKodu"/>
        </w:rPr>
      </w:pPr>
      <w:r>
        <w:rPr>
          <w:rStyle w:val="HTMLKodu"/>
        </w:rPr>
        <w:t xml:space="preserve">Coordinates: </w:t>
      </w:r>
      <w:proofErr w:type="spellStart"/>
      <w:proofErr w:type="gramStart"/>
      <w:r>
        <w:rPr>
          <w:rStyle w:val="HTMLKodu"/>
        </w:rPr>
        <w:t>ee.Geometry.</w:t>
      </w:r>
      <w:r>
        <w:rPr>
          <w:rStyle w:val="hljs-builtin"/>
        </w:rPr>
        <w:t>Rectangle</w:t>
      </w:r>
      <w:proofErr w:type="spellEnd"/>
      <w:r>
        <w:rPr>
          <w:rStyle w:val="HTMLKodu"/>
        </w:rPr>
        <w:t>([</w:t>
      </w:r>
      <w:proofErr w:type="gramEnd"/>
    </w:p>
    <w:p w:rsidR="009C3438" w:rsidRDefault="009C3438" w:rsidP="009C3438">
      <w:pPr>
        <w:pStyle w:val="HTMLncedenBiimlendirilmi"/>
        <w:ind w:left="720"/>
        <w:rPr>
          <w:rStyle w:val="HTMLKodu"/>
        </w:rPr>
      </w:pPr>
      <w:r>
        <w:rPr>
          <w:rStyle w:val="HTMLKodu"/>
        </w:rPr>
        <w:t xml:space="preserve">    -</w:t>
      </w:r>
      <w:r>
        <w:rPr>
          <w:rStyle w:val="hljs-number"/>
        </w:rPr>
        <w:t>90.3313</w:t>
      </w:r>
      <w:r>
        <w:rPr>
          <w:rStyle w:val="HTMLKodu"/>
        </w:rPr>
        <w:t xml:space="preserve">, </w:t>
      </w:r>
      <w:r>
        <w:rPr>
          <w:rStyle w:val="hljs-number"/>
        </w:rPr>
        <w:t>35.5684</w:t>
      </w:r>
      <w:r>
        <w:rPr>
          <w:rStyle w:val="HTMLKodu"/>
        </w:rPr>
        <w:t>,</w:t>
      </w:r>
    </w:p>
    <w:p w:rsidR="009C3438" w:rsidRDefault="009C3438" w:rsidP="009C3438">
      <w:pPr>
        <w:pStyle w:val="HTMLncedenBiimlendirilmi"/>
        <w:ind w:left="720"/>
        <w:rPr>
          <w:rStyle w:val="HTMLKodu"/>
        </w:rPr>
      </w:pPr>
      <w:r>
        <w:rPr>
          <w:rStyle w:val="HTMLKodu"/>
        </w:rPr>
        <w:t xml:space="preserve">    -</w:t>
      </w:r>
      <w:r>
        <w:rPr>
          <w:rStyle w:val="hljs-number"/>
        </w:rPr>
        <w:t>90.2865</w:t>
      </w:r>
      <w:r>
        <w:rPr>
          <w:rStyle w:val="HTMLKodu"/>
        </w:rPr>
        <w:t xml:space="preserve">, </w:t>
      </w:r>
      <w:r>
        <w:rPr>
          <w:rStyle w:val="hljs-number"/>
        </w:rPr>
        <w:t>35.5983</w:t>
      </w:r>
    </w:p>
    <w:p w:rsidR="009C3438" w:rsidRDefault="009C3438" w:rsidP="009C3438">
      <w:pPr>
        <w:pStyle w:val="HTMLncedenBiimlendirilmi"/>
        <w:ind w:left="720"/>
        <w:rPr>
          <w:rStyle w:val="HTMLKodu"/>
        </w:rPr>
      </w:pPr>
      <w:r>
        <w:rPr>
          <w:rStyle w:val="HTMLKodu"/>
        </w:rPr>
        <w:t>])</w:t>
      </w:r>
    </w:p>
    <w:p w:rsidR="009C3438" w:rsidRDefault="009C3438" w:rsidP="009C3438">
      <w:pPr>
        <w:pStyle w:val="NormalWeb"/>
        <w:numPr>
          <w:ilvl w:val="0"/>
          <w:numId w:val="4"/>
        </w:numPr>
      </w:pPr>
      <w:r>
        <w:rPr>
          <w:rStyle w:val="Gl"/>
          <w:rFonts w:eastAsiaTheme="majorEastAsia"/>
        </w:rPr>
        <w:t>Hard AOI (Eastern North Carolina):</w:t>
      </w:r>
      <w:r>
        <w:t xml:space="preserve"> A region with higher crop diversity (n &gt; 20), making classification more complex.</w:t>
      </w:r>
    </w:p>
    <w:p w:rsidR="009C3438" w:rsidRDefault="009C3438" w:rsidP="009C3438">
      <w:pPr>
        <w:pStyle w:val="HTMLncedenBiimlendirilmi"/>
        <w:ind w:left="720"/>
      </w:pPr>
      <w:proofErr w:type="spellStart"/>
      <w:proofErr w:type="gramStart"/>
      <w:r>
        <w:t>css</w:t>
      </w:r>
      <w:proofErr w:type="spellEnd"/>
      <w:proofErr w:type="gramEnd"/>
    </w:p>
    <w:p w:rsidR="009C3438" w:rsidRDefault="009C3438" w:rsidP="009C3438">
      <w:pPr>
        <w:pStyle w:val="HTMLncedenBiimlendirilmi"/>
        <w:ind w:left="720"/>
      </w:pPr>
      <w:proofErr w:type="spellStart"/>
      <w:r>
        <w:t>KopyalaDüzenle</w:t>
      </w:r>
      <w:proofErr w:type="spellEnd"/>
    </w:p>
    <w:p w:rsidR="009C3438" w:rsidRDefault="009C3438" w:rsidP="009C3438">
      <w:pPr>
        <w:pStyle w:val="HTMLncedenBiimlendirilmi"/>
        <w:ind w:left="720"/>
        <w:rPr>
          <w:rStyle w:val="HTMLKodu"/>
        </w:rPr>
      </w:pPr>
      <w:r>
        <w:rPr>
          <w:rStyle w:val="HTMLKodu"/>
        </w:rPr>
        <w:t xml:space="preserve">Coordinates: </w:t>
      </w:r>
      <w:proofErr w:type="spellStart"/>
      <w:proofErr w:type="gramStart"/>
      <w:r>
        <w:rPr>
          <w:rStyle w:val="HTMLKodu"/>
        </w:rPr>
        <w:t>ee.Geometry.</w:t>
      </w:r>
      <w:r>
        <w:rPr>
          <w:rStyle w:val="hljs-builtin"/>
        </w:rPr>
        <w:t>Rectangle</w:t>
      </w:r>
      <w:proofErr w:type="spellEnd"/>
      <w:r>
        <w:rPr>
          <w:rStyle w:val="HTMLKodu"/>
        </w:rPr>
        <w:t>([</w:t>
      </w:r>
      <w:proofErr w:type="gramEnd"/>
    </w:p>
    <w:p w:rsidR="009C3438" w:rsidRDefault="009C3438" w:rsidP="009C3438">
      <w:pPr>
        <w:pStyle w:val="HTMLncedenBiimlendirilmi"/>
        <w:ind w:left="720"/>
        <w:rPr>
          <w:rStyle w:val="HTMLKodu"/>
        </w:rPr>
      </w:pPr>
      <w:r>
        <w:rPr>
          <w:rStyle w:val="HTMLKodu"/>
        </w:rPr>
        <w:t xml:space="preserve">    -</w:t>
      </w:r>
      <w:r>
        <w:rPr>
          <w:rStyle w:val="hljs-number"/>
        </w:rPr>
        <w:t>77.5348</w:t>
      </w:r>
      <w:r>
        <w:rPr>
          <w:rStyle w:val="HTMLKodu"/>
        </w:rPr>
        <w:t xml:space="preserve">, </w:t>
      </w:r>
      <w:r>
        <w:rPr>
          <w:rStyle w:val="hljs-number"/>
        </w:rPr>
        <w:t>35.9244</w:t>
      </w:r>
      <w:r>
        <w:rPr>
          <w:rStyle w:val="HTMLKodu"/>
        </w:rPr>
        <w:t>,</w:t>
      </w:r>
    </w:p>
    <w:p w:rsidR="009C3438" w:rsidRDefault="009C3438" w:rsidP="009C3438">
      <w:pPr>
        <w:pStyle w:val="HTMLncedenBiimlendirilmi"/>
        <w:ind w:left="720"/>
        <w:rPr>
          <w:rStyle w:val="HTMLKodu"/>
        </w:rPr>
      </w:pPr>
      <w:r>
        <w:rPr>
          <w:rStyle w:val="HTMLKodu"/>
        </w:rPr>
        <w:t xml:space="preserve">    -</w:t>
      </w:r>
      <w:r>
        <w:rPr>
          <w:rStyle w:val="hljs-number"/>
        </w:rPr>
        <w:t>77.7215</w:t>
      </w:r>
      <w:r>
        <w:rPr>
          <w:rStyle w:val="HTMLKodu"/>
        </w:rPr>
        <w:t xml:space="preserve">, </w:t>
      </w:r>
      <w:r>
        <w:rPr>
          <w:rStyle w:val="hljs-number"/>
        </w:rPr>
        <w:t>36.0472</w:t>
      </w:r>
    </w:p>
    <w:p w:rsidR="009C3438" w:rsidRDefault="009C3438" w:rsidP="009C3438">
      <w:pPr>
        <w:pStyle w:val="HTMLncedenBiimlendirilmi"/>
        <w:ind w:left="720"/>
        <w:rPr>
          <w:rStyle w:val="HTMLKodu"/>
        </w:rPr>
      </w:pPr>
      <w:r>
        <w:rPr>
          <w:rStyle w:val="HTMLKodu"/>
        </w:rPr>
        <w:t>])</w:t>
      </w:r>
    </w:p>
    <w:p w:rsidR="009C3438" w:rsidRDefault="009C3438" w:rsidP="009C3438">
      <w:pPr>
        <w:pStyle w:val="Balk3"/>
      </w:pPr>
      <w:r>
        <w:t>B. Label Collection</w:t>
      </w:r>
    </w:p>
    <w:p w:rsidR="009C3438" w:rsidRDefault="009C3438" w:rsidP="009C3438">
      <w:pPr>
        <w:pStyle w:val="NormalWeb"/>
      </w:pPr>
      <w:r>
        <w:t xml:space="preserve">Ground truth labels were extracted from the </w:t>
      </w:r>
      <w:r>
        <w:rPr>
          <w:rStyle w:val="Gl"/>
          <w:rFonts w:eastAsiaTheme="majorEastAsia"/>
        </w:rPr>
        <w:t>2024 USDA NASS Cropland Data Layer (CDL)</w:t>
      </w:r>
      <w:r>
        <w:t>, which provides annual, high-resolution crop-type classification maps derived from satellite data and agricultural surveys. For each AOI, 150 labeled points were randomly sampled per crop class, excluding irrelevant or confounding classes such as open water, developed land, or fallow ground.</w:t>
      </w:r>
    </w:p>
    <w:p w:rsidR="009C3438" w:rsidRDefault="009C3438" w:rsidP="009C3438">
      <w:pPr>
        <w:pStyle w:val="Balk3"/>
      </w:pPr>
      <w:r>
        <w:t>C. Feature Extraction</w:t>
      </w:r>
    </w:p>
    <w:p w:rsidR="009C3438" w:rsidRDefault="009C3438" w:rsidP="009C3438">
      <w:pPr>
        <w:pStyle w:val="NormalWeb"/>
      </w:pPr>
      <w:r>
        <w:t xml:space="preserve">Using </w:t>
      </w:r>
      <w:r>
        <w:rPr>
          <w:rStyle w:val="Gl"/>
          <w:rFonts w:eastAsiaTheme="majorEastAsia"/>
        </w:rPr>
        <w:t>Copernicus Sentinel-2 Harmonized Surface Reflectance</w:t>
      </w:r>
      <w:r>
        <w:t xml:space="preserve"> imagery available through GEE, we extracted the following spectral bands:</w:t>
      </w:r>
    </w:p>
    <w:p w:rsidR="009C3438" w:rsidRDefault="009C3438" w:rsidP="009C3438">
      <w:pPr>
        <w:pStyle w:val="NormalWeb"/>
        <w:numPr>
          <w:ilvl w:val="0"/>
          <w:numId w:val="5"/>
        </w:numPr>
      </w:pPr>
      <w:r>
        <w:rPr>
          <w:rStyle w:val="Gl"/>
          <w:rFonts w:eastAsiaTheme="majorEastAsia"/>
        </w:rPr>
        <w:t>B2 (Blue)</w:t>
      </w:r>
    </w:p>
    <w:p w:rsidR="009C3438" w:rsidRDefault="009C3438" w:rsidP="009C3438">
      <w:pPr>
        <w:pStyle w:val="NormalWeb"/>
        <w:numPr>
          <w:ilvl w:val="0"/>
          <w:numId w:val="5"/>
        </w:numPr>
      </w:pPr>
      <w:r>
        <w:rPr>
          <w:rStyle w:val="Gl"/>
          <w:rFonts w:eastAsiaTheme="majorEastAsia"/>
        </w:rPr>
        <w:t>B3 (Green)</w:t>
      </w:r>
    </w:p>
    <w:p w:rsidR="009C3438" w:rsidRDefault="009C3438" w:rsidP="009C3438">
      <w:pPr>
        <w:pStyle w:val="NormalWeb"/>
        <w:numPr>
          <w:ilvl w:val="0"/>
          <w:numId w:val="5"/>
        </w:numPr>
      </w:pPr>
      <w:r>
        <w:rPr>
          <w:rStyle w:val="Gl"/>
          <w:rFonts w:eastAsiaTheme="majorEastAsia"/>
        </w:rPr>
        <w:t>B4 (Red)</w:t>
      </w:r>
    </w:p>
    <w:p w:rsidR="009C3438" w:rsidRDefault="009C3438" w:rsidP="009C3438">
      <w:pPr>
        <w:pStyle w:val="NormalWeb"/>
        <w:numPr>
          <w:ilvl w:val="0"/>
          <w:numId w:val="5"/>
        </w:numPr>
      </w:pPr>
      <w:r>
        <w:rPr>
          <w:rStyle w:val="Gl"/>
          <w:rFonts w:eastAsiaTheme="majorEastAsia"/>
        </w:rPr>
        <w:t>B8 (Near Infrared)</w:t>
      </w:r>
    </w:p>
    <w:p w:rsidR="009C3438" w:rsidRDefault="009C3438" w:rsidP="009C3438">
      <w:pPr>
        <w:pStyle w:val="NormalWeb"/>
      </w:pPr>
      <w:r>
        <w:t xml:space="preserve">From these bands, we calculated the </w:t>
      </w:r>
      <w:r>
        <w:rPr>
          <w:rStyle w:val="Gl"/>
          <w:rFonts w:eastAsiaTheme="majorEastAsia"/>
        </w:rPr>
        <w:t>Normalized Difference Vegetation Index (NDVI)</w:t>
      </w:r>
      <w:r>
        <w:t xml:space="preserve"> for each point at each timestamp using the standard formula:</w:t>
      </w:r>
    </w:p>
    <w:p w:rsidR="009C3438" w:rsidRDefault="009C3438" w:rsidP="009C3438">
      <w:r>
        <w:rPr>
          <w:rStyle w:val="katex-mathml"/>
        </w:rPr>
        <w:t>NDVI=B8−B4B8+B4NDVI = \</w:t>
      </w:r>
      <w:proofErr w:type="spellStart"/>
      <w:r>
        <w:rPr>
          <w:rStyle w:val="katex-mathml"/>
        </w:rPr>
        <w:t>frac</w:t>
      </w:r>
      <w:proofErr w:type="spellEnd"/>
      <w:r>
        <w:rPr>
          <w:rStyle w:val="katex-mathml"/>
        </w:rPr>
        <w:t>{B8 - B4</w:t>
      </w:r>
      <w:proofErr w:type="gramStart"/>
      <w:r>
        <w:rPr>
          <w:rStyle w:val="katex-mathml"/>
        </w:rPr>
        <w:t>}{</w:t>
      </w:r>
      <w:proofErr w:type="gramEnd"/>
      <w:r>
        <w:rPr>
          <w:rStyle w:val="katex-mathml"/>
        </w:rPr>
        <w:t>B8 + B4}</w:t>
      </w:r>
      <w:r>
        <w:rPr>
          <w:rStyle w:val="mord"/>
        </w:rPr>
        <w:t>NDVI</w:t>
      </w:r>
      <w:r>
        <w:rPr>
          <w:rStyle w:val="mrel"/>
        </w:rPr>
        <w:t>=</w:t>
      </w:r>
      <w:r>
        <w:rPr>
          <w:rStyle w:val="mord"/>
        </w:rPr>
        <w:t>B8</w:t>
      </w:r>
      <w:r>
        <w:rPr>
          <w:rStyle w:val="mbin"/>
        </w:rPr>
        <w:t>+</w:t>
      </w:r>
      <w:r>
        <w:rPr>
          <w:rStyle w:val="mord"/>
        </w:rPr>
        <w:t>B4B8</w:t>
      </w:r>
      <w:r>
        <w:rPr>
          <w:rStyle w:val="mbin"/>
        </w:rPr>
        <w:t>−</w:t>
      </w:r>
      <w:r>
        <w:rPr>
          <w:rStyle w:val="mord"/>
        </w:rPr>
        <w:t>B4</w:t>
      </w:r>
      <w:r>
        <w:rPr>
          <w:rStyle w:val="vlist-s"/>
        </w:rPr>
        <w:t>​</w:t>
      </w:r>
      <w:r>
        <w:t xml:space="preserve"> </w:t>
      </w:r>
    </w:p>
    <w:p w:rsidR="009C3438" w:rsidRDefault="009C3438" w:rsidP="009C3438">
      <w:pPr>
        <w:pStyle w:val="NormalWeb"/>
      </w:pPr>
      <w:r>
        <w:t>Cloud-contaminated pixels were excluded using GEE’s cloud masking techniques. Time series data was collected only from cloud-free observations.</w:t>
      </w:r>
    </w:p>
    <w:p w:rsidR="009C3438" w:rsidRDefault="009C3438" w:rsidP="009C3438">
      <w:pPr>
        <w:pStyle w:val="Balk3"/>
      </w:pPr>
      <w:r>
        <w:t>D. Dataset Construction</w:t>
      </w:r>
    </w:p>
    <w:p w:rsidR="009C3438" w:rsidRDefault="009C3438" w:rsidP="009C3438">
      <w:pPr>
        <w:pStyle w:val="NormalWeb"/>
      </w:pPr>
      <w:r>
        <w:t>Two dataset formats were prepared for each AOI:</w:t>
      </w:r>
    </w:p>
    <w:p w:rsidR="009C3438" w:rsidRDefault="009C3438" w:rsidP="009C3438">
      <w:pPr>
        <w:pStyle w:val="NormalWeb"/>
        <w:numPr>
          <w:ilvl w:val="0"/>
          <w:numId w:val="6"/>
        </w:numPr>
      </w:pPr>
      <w:r>
        <w:rPr>
          <w:rStyle w:val="Gl"/>
          <w:rFonts w:eastAsiaTheme="majorEastAsia"/>
        </w:rPr>
        <w:lastRenderedPageBreak/>
        <w:t>Mono-temporal:</w:t>
      </w:r>
      <w:r>
        <w:t xml:space="preserve"> Only one timestamp per point was used, representing a snapshot view. The timestamp was chosen from the middle of the growing season to ensure optimal crop differentiation.</w:t>
      </w:r>
    </w:p>
    <w:p w:rsidR="009C3438" w:rsidRDefault="009C3438" w:rsidP="009C3438">
      <w:pPr>
        <w:pStyle w:val="NormalWeb"/>
        <w:numPr>
          <w:ilvl w:val="0"/>
          <w:numId w:val="6"/>
        </w:numPr>
      </w:pPr>
      <w:r>
        <w:rPr>
          <w:rStyle w:val="Gl"/>
          <w:rFonts w:eastAsiaTheme="majorEastAsia"/>
        </w:rPr>
        <w:t>Multi-temporal:</w:t>
      </w:r>
      <w:r>
        <w:t xml:space="preserve"> Full time series of NDVI and spectral features were collected for each point across the growing season. Quality control involved:</w:t>
      </w:r>
    </w:p>
    <w:p w:rsidR="009C3438" w:rsidRDefault="009C3438" w:rsidP="009C3438">
      <w:pPr>
        <w:pStyle w:val="NormalWeb"/>
        <w:numPr>
          <w:ilvl w:val="1"/>
          <w:numId w:val="6"/>
        </w:numPr>
      </w:pPr>
      <w:r>
        <w:t>Discarding points with fewer than 10 valid timestamps.</w:t>
      </w:r>
    </w:p>
    <w:p w:rsidR="009C3438" w:rsidRDefault="009C3438" w:rsidP="009C3438">
      <w:pPr>
        <w:pStyle w:val="NormalWeb"/>
        <w:numPr>
          <w:ilvl w:val="1"/>
          <w:numId w:val="6"/>
        </w:numPr>
      </w:pPr>
      <w:r>
        <w:t>Removing duplicate records with identical (</w:t>
      </w:r>
      <w:proofErr w:type="spellStart"/>
      <w:r>
        <w:t>lat</w:t>
      </w:r>
      <w:proofErr w:type="spellEnd"/>
      <w:r>
        <w:t xml:space="preserve">, </w:t>
      </w:r>
      <w:proofErr w:type="spellStart"/>
      <w:r>
        <w:t>lon</w:t>
      </w:r>
      <w:proofErr w:type="spellEnd"/>
      <w:r>
        <w:t>, date) keys.</w:t>
      </w:r>
    </w:p>
    <w:p w:rsidR="009C3438" w:rsidRDefault="009C3438" w:rsidP="009C3438">
      <w:pPr>
        <w:pStyle w:val="NormalWeb"/>
        <w:numPr>
          <w:ilvl w:val="1"/>
          <w:numId w:val="6"/>
        </w:numPr>
      </w:pPr>
      <w:r>
        <w:t>Reporting metadata such as min/max timestamps per point, and global date range for the dataset.</w:t>
      </w:r>
    </w:p>
    <w:p w:rsidR="009C3438" w:rsidRDefault="009C3438" w:rsidP="009C3438">
      <w:pPr>
        <w:pStyle w:val="NormalWeb"/>
      </w:pPr>
      <w:r>
        <w:t xml:space="preserve">The cleaned datasets were exported as </w:t>
      </w:r>
      <w:r>
        <w:rPr>
          <w:rStyle w:val="HTMLKodu"/>
        </w:rPr>
        <w:t>.csv</w:t>
      </w:r>
      <w:r>
        <w:t xml:space="preserve"> and </w:t>
      </w:r>
      <w:r>
        <w:rPr>
          <w:rStyle w:val="HTMLKodu"/>
        </w:rPr>
        <w:t>.</w:t>
      </w:r>
      <w:proofErr w:type="spellStart"/>
      <w:r>
        <w:rPr>
          <w:rStyle w:val="HTMLKodu"/>
        </w:rPr>
        <w:t>xlsx</w:t>
      </w:r>
      <w:proofErr w:type="spellEnd"/>
      <w:r>
        <w:t xml:space="preserve"> files.</w:t>
      </w:r>
    </w:p>
    <w:p w:rsidR="009C3438" w:rsidRDefault="009C3438" w:rsidP="009C3438">
      <w:pPr>
        <w:pStyle w:val="Balk3"/>
      </w:pPr>
      <w:r>
        <w:t>E. Data Preprocessing</w:t>
      </w:r>
    </w:p>
    <w:p w:rsidR="009C3438" w:rsidRDefault="009C3438" w:rsidP="009C3438">
      <w:pPr>
        <w:pStyle w:val="NormalWeb"/>
      </w:pPr>
      <w:r>
        <w:t>Before modeling, several preprocessing steps were applied:</w:t>
      </w:r>
    </w:p>
    <w:p w:rsidR="009C3438" w:rsidRDefault="009C3438" w:rsidP="009C3438">
      <w:pPr>
        <w:pStyle w:val="NormalWeb"/>
        <w:numPr>
          <w:ilvl w:val="0"/>
          <w:numId w:val="7"/>
        </w:numPr>
      </w:pPr>
      <w:r>
        <w:rPr>
          <w:rStyle w:val="Gl"/>
          <w:rFonts w:eastAsiaTheme="majorEastAsia"/>
        </w:rPr>
        <w:t>Class relabeling:</w:t>
      </w:r>
      <w:r>
        <w:t xml:space="preserve"> Numerical CDL codes were mapped to human-readable crop names using a </w:t>
      </w:r>
      <w:proofErr w:type="spellStart"/>
      <w:r>
        <w:rPr>
          <w:rStyle w:val="HTMLKodu"/>
        </w:rPr>
        <w:t>crop_label_map</w:t>
      </w:r>
      <w:proofErr w:type="spellEnd"/>
      <w:r>
        <w:t>.</w:t>
      </w:r>
    </w:p>
    <w:p w:rsidR="009C3438" w:rsidRDefault="009C3438" w:rsidP="009C3438">
      <w:pPr>
        <w:pStyle w:val="NormalWeb"/>
        <w:numPr>
          <w:ilvl w:val="0"/>
          <w:numId w:val="7"/>
        </w:numPr>
      </w:pPr>
      <w:r>
        <w:rPr>
          <w:rStyle w:val="Gl"/>
          <w:rFonts w:eastAsiaTheme="majorEastAsia"/>
        </w:rPr>
        <w:t>Filtering:</w:t>
      </w:r>
      <w:r>
        <w:t xml:space="preserve"> Only agriculturally relevant crop types were retained.</w:t>
      </w:r>
    </w:p>
    <w:p w:rsidR="009C3438" w:rsidRDefault="009C3438" w:rsidP="009C3438">
      <w:pPr>
        <w:pStyle w:val="NormalWeb"/>
        <w:numPr>
          <w:ilvl w:val="0"/>
          <w:numId w:val="7"/>
        </w:numPr>
      </w:pPr>
      <w:r>
        <w:rPr>
          <w:rStyle w:val="Gl"/>
          <w:rFonts w:eastAsiaTheme="majorEastAsia"/>
        </w:rPr>
        <w:t>Normalization:</w:t>
      </w:r>
      <w:r>
        <w:t xml:space="preserve"> Feature values were scaled appropriately for model input.</w:t>
      </w:r>
    </w:p>
    <w:p w:rsidR="009C3438" w:rsidRDefault="009C3438" w:rsidP="009C3438">
      <w:pPr>
        <w:pStyle w:val="NormalWeb"/>
        <w:numPr>
          <w:ilvl w:val="0"/>
          <w:numId w:val="7"/>
        </w:numPr>
      </w:pPr>
      <w:r>
        <w:rPr>
          <w:rStyle w:val="Gl"/>
          <w:rFonts w:eastAsiaTheme="majorEastAsia"/>
        </w:rPr>
        <w:t>Temporal Alignment:</w:t>
      </w:r>
      <w:r>
        <w:t xml:space="preserve"> For LSTM and other sequence models, sequences were padded or truncated to a fixed length.</w:t>
      </w:r>
    </w:p>
    <w:p w:rsidR="009C3438" w:rsidRDefault="009C3438" w:rsidP="009C3438">
      <w:pPr>
        <w:pStyle w:val="Balk3"/>
      </w:pPr>
      <w:r>
        <w:t>F. Machine Learning Models</w:t>
      </w:r>
    </w:p>
    <w:p w:rsidR="009C3438" w:rsidRDefault="009C3438" w:rsidP="009C3438">
      <w:pPr>
        <w:pStyle w:val="NormalWeb"/>
      </w:pPr>
      <w:r>
        <w:t>We evaluated four machine learning models across the easy and hard datasets for both mono- and multi-temporal settings:</w:t>
      </w:r>
    </w:p>
    <w:p w:rsidR="009C3438" w:rsidRDefault="009C3438" w:rsidP="009C3438">
      <w:pPr>
        <w:pStyle w:val="NormalWeb"/>
        <w:numPr>
          <w:ilvl w:val="0"/>
          <w:numId w:val="8"/>
        </w:numPr>
      </w:pPr>
      <w:r>
        <w:rPr>
          <w:rStyle w:val="Gl"/>
          <w:rFonts w:eastAsiaTheme="majorEastAsia"/>
        </w:rPr>
        <w:t>Long Short-Term Memory (LSTM):</w:t>
      </w:r>
      <w:r>
        <w:t xml:space="preserve"> Designed for sequence learning, used only on multi-temporal data to capture temporal patterns in NDVI and spectral bands.</w:t>
      </w:r>
    </w:p>
    <w:p w:rsidR="009C3438" w:rsidRDefault="009C3438" w:rsidP="009C3438">
      <w:pPr>
        <w:pStyle w:val="NormalWeb"/>
        <w:numPr>
          <w:ilvl w:val="0"/>
          <w:numId w:val="8"/>
        </w:numPr>
      </w:pPr>
      <w:r>
        <w:rPr>
          <w:rStyle w:val="Gl"/>
          <w:rFonts w:eastAsiaTheme="majorEastAsia"/>
        </w:rPr>
        <w:t>Convolutional Neural Network (CNN):</w:t>
      </w:r>
      <w:r>
        <w:t xml:space="preserve"> Used both for mono-temporal and reshaped time-series data. CNNs can identify local spatial or temporal patterns.</w:t>
      </w:r>
    </w:p>
    <w:p w:rsidR="009C3438" w:rsidRDefault="009C3438" w:rsidP="009C3438">
      <w:pPr>
        <w:pStyle w:val="NormalWeb"/>
        <w:numPr>
          <w:ilvl w:val="0"/>
          <w:numId w:val="8"/>
        </w:numPr>
      </w:pPr>
      <w:r>
        <w:rPr>
          <w:rStyle w:val="Gl"/>
          <w:rFonts w:eastAsiaTheme="majorEastAsia"/>
        </w:rPr>
        <w:t>Random Forest (RF):</w:t>
      </w:r>
      <w:r>
        <w:t xml:space="preserve"> A non-parametric ensemble method. Fast and effective, especially with limited data.</w:t>
      </w:r>
    </w:p>
    <w:p w:rsidR="009C3438" w:rsidRDefault="009C3438" w:rsidP="009C3438">
      <w:pPr>
        <w:pStyle w:val="NormalWeb"/>
        <w:numPr>
          <w:ilvl w:val="0"/>
          <w:numId w:val="8"/>
        </w:numPr>
      </w:pPr>
      <w:r>
        <w:rPr>
          <w:rStyle w:val="Gl"/>
          <w:rFonts w:eastAsiaTheme="majorEastAsia"/>
        </w:rPr>
        <w:t>Support Vector Machine (SVM):</w:t>
      </w:r>
      <w:r>
        <w:t xml:space="preserve"> Effective for high-dimensional data. Used primarily for mono-temporal datasets due to scalability limits on time series.</w:t>
      </w:r>
    </w:p>
    <w:p w:rsidR="009C3438" w:rsidRDefault="009C3438" w:rsidP="009C3438">
      <w:pPr>
        <w:pStyle w:val="NormalWeb"/>
      </w:pPr>
      <w:r>
        <w:t xml:space="preserve">All models were implemented using </w:t>
      </w:r>
      <w:proofErr w:type="spellStart"/>
      <w:r>
        <w:rPr>
          <w:rStyle w:val="Gl"/>
          <w:rFonts w:eastAsiaTheme="majorEastAsia"/>
        </w:rPr>
        <w:t>TensorFlow</w:t>
      </w:r>
      <w:proofErr w:type="spellEnd"/>
      <w:r>
        <w:t xml:space="preserve"> and </w:t>
      </w:r>
      <w:proofErr w:type="spellStart"/>
      <w:r>
        <w:rPr>
          <w:rStyle w:val="Gl"/>
          <w:rFonts w:eastAsiaTheme="majorEastAsia"/>
        </w:rPr>
        <w:t>Scikit</w:t>
      </w:r>
      <w:proofErr w:type="spellEnd"/>
      <w:r>
        <w:rPr>
          <w:rStyle w:val="Gl"/>
          <w:rFonts w:eastAsiaTheme="majorEastAsia"/>
        </w:rPr>
        <w:t>-learn</w:t>
      </w:r>
      <w:r>
        <w:t xml:space="preserve">, trained and tested on 80/20 train-test splits. </w:t>
      </w:r>
      <w:proofErr w:type="spellStart"/>
      <w:r>
        <w:t>Hyperparameters</w:t>
      </w:r>
      <w:proofErr w:type="spellEnd"/>
      <w:r>
        <w:t xml:space="preserve"> were tuned using grid search where feasible.</w:t>
      </w:r>
    </w:p>
    <w:p w:rsidR="009C3438" w:rsidRDefault="009C3438" w:rsidP="009C3438">
      <w:pPr>
        <w:pStyle w:val="Balk3"/>
      </w:pPr>
      <w:r>
        <w:t>G. Visualization</w:t>
      </w:r>
    </w:p>
    <w:p w:rsidR="009C3438" w:rsidRDefault="009C3438" w:rsidP="009C3438">
      <w:pPr>
        <w:pStyle w:val="NormalWeb"/>
      </w:pPr>
      <w:r>
        <w:t xml:space="preserve">To support exploratory analysis and result interpretation, we used </w:t>
      </w:r>
      <w:r>
        <w:rPr>
          <w:rStyle w:val="Gl"/>
          <w:rFonts w:eastAsiaTheme="majorEastAsia"/>
        </w:rPr>
        <w:t>Folium</w:t>
      </w:r>
      <w:r>
        <w:t xml:space="preserve"> and </w:t>
      </w:r>
      <w:proofErr w:type="spellStart"/>
      <w:r>
        <w:rPr>
          <w:rStyle w:val="Gl"/>
          <w:rFonts w:eastAsiaTheme="majorEastAsia"/>
        </w:rPr>
        <w:t>geemap</w:t>
      </w:r>
      <w:proofErr w:type="spellEnd"/>
      <w:r>
        <w:t xml:space="preserve"> to create interactive maps and graphs. Visualizations include:</w:t>
      </w:r>
    </w:p>
    <w:p w:rsidR="009C3438" w:rsidRDefault="009C3438" w:rsidP="009C3438">
      <w:pPr>
        <w:pStyle w:val="NormalWeb"/>
        <w:numPr>
          <w:ilvl w:val="0"/>
          <w:numId w:val="9"/>
        </w:numPr>
      </w:pPr>
      <w:r>
        <w:t xml:space="preserve">Spatial distribution of labeled points with NDVI </w:t>
      </w:r>
      <w:proofErr w:type="spellStart"/>
      <w:r>
        <w:t>basemap</w:t>
      </w:r>
      <w:proofErr w:type="spellEnd"/>
      <w:r>
        <w:t>.</w:t>
      </w:r>
    </w:p>
    <w:p w:rsidR="009C3438" w:rsidRDefault="009C3438" w:rsidP="009C3438">
      <w:pPr>
        <w:pStyle w:val="NormalWeb"/>
        <w:numPr>
          <w:ilvl w:val="0"/>
          <w:numId w:val="9"/>
        </w:numPr>
      </w:pPr>
      <w:r>
        <w:lastRenderedPageBreak/>
        <w:t>Class distribution histograms.</w:t>
      </w:r>
    </w:p>
    <w:p w:rsidR="009C3438" w:rsidRDefault="009C3438" w:rsidP="009C3438">
      <w:pPr>
        <w:pStyle w:val="NormalWeb"/>
        <w:numPr>
          <w:ilvl w:val="0"/>
          <w:numId w:val="9"/>
        </w:numPr>
      </w:pPr>
      <w:r>
        <w:t>Time series plots of NDVI per class (multi-temporal only).</w:t>
      </w:r>
    </w:p>
    <w:p w:rsidR="009C3438" w:rsidRDefault="009C3438" w:rsidP="009C3438">
      <w:pPr>
        <w:pStyle w:val="NormalWeb"/>
        <w:numPr>
          <w:ilvl w:val="0"/>
          <w:numId w:val="9"/>
        </w:numPr>
      </w:pPr>
      <w:r>
        <w:t>Timestamps per point and global date range.</w:t>
      </w:r>
    </w:p>
    <w:p w:rsidR="009C3438" w:rsidRDefault="009C3438" w:rsidP="009C3438">
      <w:pPr>
        <w:pStyle w:val="NormalWeb"/>
        <w:numPr>
          <w:ilvl w:val="0"/>
          <w:numId w:val="9"/>
        </w:numPr>
      </w:pPr>
      <w:r>
        <w:t>Geographic distribution of points colored by class and latitude/longitude.</w:t>
      </w:r>
    </w:p>
    <w:p w:rsidR="009C3438" w:rsidRDefault="009C3438" w:rsidP="009C3438">
      <w:pPr>
        <w:pStyle w:val="NormalWeb"/>
      </w:pPr>
      <w:r>
        <w:t>These visualizations aided in understanding class balance, spatial coverage, and the quality of temporal data.</w:t>
      </w:r>
    </w:p>
    <w:p w:rsidR="009C3438" w:rsidRDefault="009C3438" w:rsidP="009C3438">
      <w:pPr>
        <w:pStyle w:val="Balk2"/>
      </w:pPr>
      <w:r>
        <w:t>Results</w:t>
      </w:r>
    </w:p>
    <w:p w:rsidR="009C3438" w:rsidRDefault="009C3438" w:rsidP="009C3438">
      <w:pPr>
        <w:pStyle w:val="NormalWeb"/>
      </w:pPr>
      <w:r>
        <w:t>To evaluate the effectiveness of our classification pipeline, we conducted a series of experiments across two locations (easy and hard) and two data types (mono-temporal and multi-temporal). Each of the four datasets was used to train and test four models: LSTM, CNN, Random Forest (RF), and Support Vector Machine (SVM). The following results summarize classification performance, temporal effects, and computational considerations.</w:t>
      </w:r>
    </w:p>
    <w:p w:rsidR="009C3438" w:rsidRDefault="009C3438" w:rsidP="009C3438">
      <w:pPr>
        <w:pStyle w:val="Balk3"/>
      </w:pPr>
      <w:r>
        <w:t>A. Experiment Objectives</w:t>
      </w:r>
    </w:p>
    <w:p w:rsidR="009C3438" w:rsidRDefault="009C3438" w:rsidP="009C3438">
      <w:pPr>
        <w:pStyle w:val="NormalWeb"/>
      </w:pPr>
      <w:r>
        <w:t>Each experiment aimed to answer the following questions:</w:t>
      </w:r>
    </w:p>
    <w:p w:rsidR="009C3438" w:rsidRDefault="009C3438" w:rsidP="009C3438">
      <w:pPr>
        <w:pStyle w:val="NormalWeb"/>
        <w:numPr>
          <w:ilvl w:val="0"/>
          <w:numId w:val="10"/>
        </w:numPr>
      </w:pPr>
      <w:r>
        <w:rPr>
          <w:rStyle w:val="Gl"/>
          <w:rFonts w:eastAsiaTheme="majorEastAsia"/>
        </w:rPr>
        <w:t>How does classification accuracy vary between mono-temporal and multi-temporal datasets?</w:t>
      </w:r>
    </w:p>
    <w:p w:rsidR="009C3438" w:rsidRDefault="009C3438" w:rsidP="009C3438">
      <w:pPr>
        <w:pStyle w:val="NormalWeb"/>
        <w:numPr>
          <w:ilvl w:val="0"/>
          <w:numId w:val="10"/>
        </w:numPr>
      </w:pPr>
      <w:r>
        <w:rPr>
          <w:rStyle w:val="Gl"/>
          <w:rFonts w:eastAsiaTheme="majorEastAsia"/>
        </w:rPr>
        <w:t>Which model performs best in each setting (easy vs. hard, mono vs. multi)?</w:t>
      </w:r>
    </w:p>
    <w:p w:rsidR="009C3438" w:rsidRDefault="009C3438" w:rsidP="009C3438">
      <w:pPr>
        <w:pStyle w:val="NormalWeb"/>
        <w:numPr>
          <w:ilvl w:val="0"/>
          <w:numId w:val="10"/>
        </w:numPr>
      </w:pPr>
      <w:r>
        <w:rPr>
          <w:rStyle w:val="Gl"/>
          <w:rFonts w:eastAsiaTheme="majorEastAsia"/>
        </w:rPr>
        <w:t xml:space="preserve">What is the impact of temporal information on class </w:t>
      </w:r>
      <w:proofErr w:type="spellStart"/>
      <w:r>
        <w:rPr>
          <w:rStyle w:val="Gl"/>
          <w:rFonts w:eastAsiaTheme="majorEastAsia"/>
        </w:rPr>
        <w:t>separability</w:t>
      </w:r>
      <w:proofErr w:type="spellEnd"/>
      <w:r>
        <w:rPr>
          <w:rStyle w:val="Gl"/>
          <w:rFonts w:eastAsiaTheme="majorEastAsia"/>
        </w:rPr>
        <w:t>, especially for similar crop types?</w:t>
      </w:r>
    </w:p>
    <w:p w:rsidR="009C3438" w:rsidRDefault="009C3438" w:rsidP="009C3438">
      <w:pPr>
        <w:pStyle w:val="NormalWeb"/>
        <w:numPr>
          <w:ilvl w:val="0"/>
          <w:numId w:val="10"/>
        </w:numPr>
      </w:pPr>
      <w:r>
        <w:rPr>
          <w:rStyle w:val="Gl"/>
          <w:rFonts w:eastAsiaTheme="majorEastAsia"/>
        </w:rPr>
        <w:t>How does model performance trade off with computational cost?</w:t>
      </w:r>
    </w:p>
    <w:p w:rsidR="009C3438" w:rsidRDefault="009C3438" w:rsidP="009C3438">
      <w:pPr>
        <w:pStyle w:val="Balk3"/>
      </w:pPr>
      <w:r>
        <w:t>B. Overall Performance</w:t>
      </w:r>
    </w:p>
    <w:p w:rsidR="009C3438" w:rsidRDefault="009C3438" w:rsidP="009C3438">
      <w:pPr>
        <w:pStyle w:val="NormalWeb"/>
      </w:pPr>
      <w:r>
        <w:t xml:space="preserve">We report the </w:t>
      </w:r>
      <w:r>
        <w:rPr>
          <w:rStyle w:val="Gl"/>
          <w:rFonts w:eastAsiaTheme="majorEastAsia"/>
        </w:rPr>
        <w:t>accuracy</w:t>
      </w:r>
      <w:r>
        <w:t xml:space="preserve">, </w:t>
      </w:r>
      <w:r>
        <w:rPr>
          <w:rStyle w:val="Gl"/>
          <w:rFonts w:eastAsiaTheme="majorEastAsia"/>
        </w:rPr>
        <w:t>precision</w:t>
      </w:r>
      <w:r>
        <w:t xml:space="preserve">, </w:t>
      </w:r>
      <w:r>
        <w:rPr>
          <w:rStyle w:val="Gl"/>
          <w:rFonts w:eastAsiaTheme="majorEastAsia"/>
        </w:rPr>
        <w:t>recall</w:t>
      </w:r>
      <w:r>
        <w:t xml:space="preserve">, and </w:t>
      </w:r>
      <w:r>
        <w:rPr>
          <w:rStyle w:val="Gl"/>
          <w:rFonts w:eastAsiaTheme="majorEastAsia"/>
        </w:rPr>
        <w:t>F1-score</w:t>
      </w:r>
      <w:r>
        <w:t xml:space="preserve"> for each model across the four experimental setups: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1065"/>
        <w:gridCol w:w="1013"/>
        <w:gridCol w:w="1101"/>
        <w:gridCol w:w="1064"/>
      </w:tblGrid>
      <w:tr w:rsidR="009C3438" w:rsidTr="009C3438">
        <w:trPr>
          <w:tblHeader/>
          <w:tblCellSpacing w:w="15" w:type="dxa"/>
        </w:trPr>
        <w:tc>
          <w:tcPr>
            <w:tcW w:w="0" w:type="auto"/>
            <w:vAlign w:val="center"/>
            <w:hideMark/>
          </w:tcPr>
          <w:p w:rsidR="009C3438" w:rsidRDefault="009C3438">
            <w:pPr>
              <w:jc w:val="center"/>
              <w:rPr>
                <w:b/>
                <w:bCs/>
                <w:sz w:val="24"/>
                <w:szCs w:val="24"/>
              </w:rPr>
            </w:pPr>
            <w:r>
              <w:rPr>
                <w:b/>
                <w:bCs/>
              </w:rPr>
              <w:t>Model</w:t>
            </w:r>
          </w:p>
        </w:tc>
        <w:tc>
          <w:tcPr>
            <w:tcW w:w="0" w:type="auto"/>
            <w:vAlign w:val="center"/>
            <w:hideMark/>
          </w:tcPr>
          <w:p w:rsidR="009C3438" w:rsidRDefault="009C3438">
            <w:pPr>
              <w:jc w:val="center"/>
              <w:rPr>
                <w:b/>
                <w:bCs/>
                <w:sz w:val="24"/>
                <w:szCs w:val="24"/>
              </w:rPr>
            </w:pPr>
            <w:r>
              <w:rPr>
                <w:b/>
                <w:bCs/>
              </w:rPr>
              <w:t>Easy Mono</w:t>
            </w:r>
          </w:p>
        </w:tc>
        <w:tc>
          <w:tcPr>
            <w:tcW w:w="0" w:type="auto"/>
            <w:vAlign w:val="center"/>
            <w:hideMark/>
          </w:tcPr>
          <w:p w:rsidR="009C3438" w:rsidRDefault="009C3438">
            <w:pPr>
              <w:jc w:val="center"/>
              <w:rPr>
                <w:b/>
                <w:bCs/>
                <w:sz w:val="24"/>
                <w:szCs w:val="24"/>
              </w:rPr>
            </w:pPr>
            <w:r>
              <w:rPr>
                <w:b/>
                <w:bCs/>
              </w:rPr>
              <w:t>Easy Multi</w:t>
            </w:r>
          </w:p>
        </w:tc>
        <w:tc>
          <w:tcPr>
            <w:tcW w:w="0" w:type="auto"/>
            <w:vAlign w:val="center"/>
            <w:hideMark/>
          </w:tcPr>
          <w:p w:rsidR="009C3438" w:rsidRDefault="009C3438">
            <w:pPr>
              <w:jc w:val="center"/>
              <w:rPr>
                <w:b/>
                <w:bCs/>
                <w:sz w:val="24"/>
                <w:szCs w:val="24"/>
              </w:rPr>
            </w:pPr>
            <w:r>
              <w:rPr>
                <w:b/>
                <w:bCs/>
              </w:rPr>
              <w:t>Hard Mono</w:t>
            </w:r>
          </w:p>
        </w:tc>
        <w:tc>
          <w:tcPr>
            <w:tcW w:w="0" w:type="auto"/>
            <w:vAlign w:val="center"/>
            <w:hideMark/>
          </w:tcPr>
          <w:p w:rsidR="009C3438" w:rsidRDefault="009C3438">
            <w:pPr>
              <w:jc w:val="center"/>
              <w:rPr>
                <w:b/>
                <w:bCs/>
                <w:sz w:val="24"/>
                <w:szCs w:val="24"/>
              </w:rPr>
            </w:pPr>
            <w:r>
              <w:rPr>
                <w:b/>
                <w:bCs/>
              </w:rPr>
              <w:t>Hard Multi</w:t>
            </w:r>
          </w:p>
        </w:tc>
      </w:tr>
      <w:tr w:rsidR="009C3438" w:rsidTr="009C3438">
        <w:trPr>
          <w:tblCellSpacing w:w="15" w:type="dxa"/>
        </w:trPr>
        <w:tc>
          <w:tcPr>
            <w:tcW w:w="0" w:type="auto"/>
            <w:vAlign w:val="center"/>
            <w:hideMark/>
          </w:tcPr>
          <w:p w:rsidR="009C3438" w:rsidRDefault="009C3438">
            <w:pPr>
              <w:rPr>
                <w:sz w:val="24"/>
                <w:szCs w:val="24"/>
              </w:rPr>
            </w:pPr>
            <w:r>
              <w:t>LSTM</w:t>
            </w:r>
          </w:p>
        </w:tc>
        <w:tc>
          <w:tcPr>
            <w:tcW w:w="0" w:type="auto"/>
            <w:vAlign w:val="center"/>
            <w:hideMark/>
          </w:tcPr>
          <w:p w:rsidR="009C3438" w:rsidRDefault="009C3438">
            <w:pPr>
              <w:rPr>
                <w:sz w:val="24"/>
                <w:szCs w:val="24"/>
              </w:rPr>
            </w:pPr>
            <w:r>
              <w:t>–</w:t>
            </w:r>
          </w:p>
        </w:tc>
        <w:tc>
          <w:tcPr>
            <w:tcW w:w="0" w:type="auto"/>
            <w:vAlign w:val="center"/>
            <w:hideMark/>
          </w:tcPr>
          <w:p w:rsidR="009C3438" w:rsidRDefault="009C3438">
            <w:pPr>
              <w:rPr>
                <w:sz w:val="24"/>
                <w:szCs w:val="24"/>
              </w:rPr>
            </w:pPr>
            <w:r>
              <w:rPr>
                <w:rStyle w:val="Gl"/>
              </w:rPr>
              <w:t>0.94</w:t>
            </w:r>
          </w:p>
        </w:tc>
        <w:tc>
          <w:tcPr>
            <w:tcW w:w="0" w:type="auto"/>
            <w:vAlign w:val="center"/>
            <w:hideMark/>
          </w:tcPr>
          <w:p w:rsidR="009C3438" w:rsidRDefault="009C3438">
            <w:pPr>
              <w:rPr>
                <w:sz w:val="24"/>
                <w:szCs w:val="24"/>
              </w:rPr>
            </w:pPr>
            <w:r>
              <w:t>–</w:t>
            </w:r>
          </w:p>
        </w:tc>
        <w:tc>
          <w:tcPr>
            <w:tcW w:w="0" w:type="auto"/>
            <w:vAlign w:val="center"/>
            <w:hideMark/>
          </w:tcPr>
          <w:p w:rsidR="009C3438" w:rsidRDefault="009C3438">
            <w:pPr>
              <w:rPr>
                <w:sz w:val="24"/>
                <w:szCs w:val="24"/>
              </w:rPr>
            </w:pPr>
            <w:r>
              <w:rPr>
                <w:rStyle w:val="Gl"/>
              </w:rPr>
              <w:t>0.88</w:t>
            </w:r>
          </w:p>
        </w:tc>
      </w:tr>
      <w:tr w:rsidR="009C3438" w:rsidTr="009C3438">
        <w:trPr>
          <w:tblCellSpacing w:w="15" w:type="dxa"/>
        </w:trPr>
        <w:tc>
          <w:tcPr>
            <w:tcW w:w="0" w:type="auto"/>
            <w:vAlign w:val="center"/>
            <w:hideMark/>
          </w:tcPr>
          <w:p w:rsidR="009C3438" w:rsidRDefault="009C3438">
            <w:pPr>
              <w:rPr>
                <w:sz w:val="24"/>
                <w:szCs w:val="24"/>
              </w:rPr>
            </w:pPr>
            <w:r>
              <w:t>CNN</w:t>
            </w:r>
          </w:p>
        </w:tc>
        <w:tc>
          <w:tcPr>
            <w:tcW w:w="0" w:type="auto"/>
            <w:vAlign w:val="center"/>
            <w:hideMark/>
          </w:tcPr>
          <w:p w:rsidR="009C3438" w:rsidRDefault="009C3438">
            <w:pPr>
              <w:rPr>
                <w:sz w:val="24"/>
                <w:szCs w:val="24"/>
              </w:rPr>
            </w:pPr>
            <w:r>
              <w:t>0.89</w:t>
            </w:r>
          </w:p>
        </w:tc>
        <w:tc>
          <w:tcPr>
            <w:tcW w:w="0" w:type="auto"/>
            <w:vAlign w:val="center"/>
            <w:hideMark/>
          </w:tcPr>
          <w:p w:rsidR="009C3438" w:rsidRDefault="009C3438">
            <w:pPr>
              <w:rPr>
                <w:sz w:val="24"/>
                <w:szCs w:val="24"/>
              </w:rPr>
            </w:pPr>
            <w:r>
              <w:t>0.91</w:t>
            </w:r>
          </w:p>
        </w:tc>
        <w:tc>
          <w:tcPr>
            <w:tcW w:w="0" w:type="auto"/>
            <w:vAlign w:val="center"/>
            <w:hideMark/>
          </w:tcPr>
          <w:p w:rsidR="009C3438" w:rsidRDefault="009C3438">
            <w:pPr>
              <w:rPr>
                <w:sz w:val="24"/>
                <w:szCs w:val="24"/>
              </w:rPr>
            </w:pPr>
            <w:r>
              <w:t>0.76</w:t>
            </w:r>
          </w:p>
        </w:tc>
        <w:tc>
          <w:tcPr>
            <w:tcW w:w="0" w:type="auto"/>
            <w:vAlign w:val="center"/>
            <w:hideMark/>
          </w:tcPr>
          <w:p w:rsidR="009C3438" w:rsidRDefault="009C3438">
            <w:pPr>
              <w:rPr>
                <w:sz w:val="24"/>
                <w:szCs w:val="24"/>
              </w:rPr>
            </w:pPr>
            <w:r>
              <w:t>0.83</w:t>
            </w:r>
          </w:p>
        </w:tc>
      </w:tr>
      <w:tr w:rsidR="009C3438" w:rsidTr="009C3438">
        <w:trPr>
          <w:tblCellSpacing w:w="15" w:type="dxa"/>
        </w:trPr>
        <w:tc>
          <w:tcPr>
            <w:tcW w:w="0" w:type="auto"/>
            <w:vAlign w:val="center"/>
            <w:hideMark/>
          </w:tcPr>
          <w:p w:rsidR="009C3438" w:rsidRDefault="009C3438">
            <w:pPr>
              <w:rPr>
                <w:sz w:val="24"/>
                <w:szCs w:val="24"/>
              </w:rPr>
            </w:pPr>
            <w:r>
              <w:t>RF</w:t>
            </w:r>
          </w:p>
        </w:tc>
        <w:tc>
          <w:tcPr>
            <w:tcW w:w="0" w:type="auto"/>
            <w:vAlign w:val="center"/>
            <w:hideMark/>
          </w:tcPr>
          <w:p w:rsidR="009C3438" w:rsidRDefault="009C3438">
            <w:pPr>
              <w:rPr>
                <w:sz w:val="24"/>
                <w:szCs w:val="24"/>
              </w:rPr>
            </w:pPr>
            <w:r>
              <w:rPr>
                <w:rStyle w:val="Gl"/>
              </w:rPr>
              <w:t>0.91</w:t>
            </w:r>
          </w:p>
        </w:tc>
        <w:tc>
          <w:tcPr>
            <w:tcW w:w="0" w:type="auto"/>
            <w:vAlign w:val="center"/>
            <w:hideMark/>
          </w:tcPr>
          <w:p w:rsidR="009C3438" w:rsidRDefault="009C3438">
            <w:pPr>
              <w:rPr>
                <w:sz w:val="24"/>
                <w:szCs w:val="24"/>
              </w:rPr>
            </w:pPr>
            <w:r>
              <w:t>0.87</w:t>
            </w:r>
          </w:p>
        </w:tc>
        <w:tc>
          <w:tcPr>
            <w:tcW w:w="0" w:type="auto"/>
            <w:vAlign w:val="center"/>
            <w:hideMark/>
          </w:tcPr>
          <w:p w:rsidR="009C3438" w:rsidRDefault="009C3438">
            <w:pPr>
              <w:rPr>
                <w:sz w:val="24"/>
                <w:szCs w:val="24"/>
              </w:rPr>
            </w:pPr>
            <w:r>
              <w:rPr>
                <w:rStyle w:val="Gl"/>
              </w:rPr>
              <w:t>0.78</w:t>
            </w:r>
          </w:p>
        </w:tc>
        <w:tc>
          <w:tcPr>
            <w:tcW w:w="0" w:type="auto"/>
            <w:vAlign w:val="center"/>
            <w:hideMark/>
          </w:tcPr>
          <w:p w:rsidR="009C3438" w:rsidRDefault="009C3438">
            <w:pPr>
              <w:rPr>
                <w:sz w:val="24"/>
                <w:szCs w:val="24"/>
              </w:rPr>
            </w:pPr>
            <w:r>
              <w:t>0.80</w:t>
            </w:r>
          </w:p>
        </w:tc>
      </w:tr>
      <w:tr w:rsidR="009C3438" w:rsidTr="009C3438">
        <w:trPr>
          <w:tblCellSpacing w:w="15" w:type="dxa"/>
        </w:trPr>
        <w:tc>
          <w:tcPr>
            <w:tcW w:w="0" w:type="auto"/>
            <w:vAlign w:val="center"/>
            <w:hideMark/>
          </w:tcPr>
          <w:p w:rsidR="009C3438" w:rsidRDefault="009C3438">
            <w:pPr>
              <w:rPr>
                <w:sz w:val="24"/>
                <w:szCs w:val="24"/>
              </w:rPr>
            </w:pPr>
            <w:r>
              <w:t>SVM</w:t>
            </w:r>
          </w:p>
        </w:tc>
        <w:tc>
          <w:tcPr>
            <w:tcW w:w="0" w:type="auto"/>
            <w:vAlign w:val="center"/>
            <w:hideMark/>
          </w:tcPr>
          <w:p w:rsidR="009C3438" w:rsidRDefault="009C3438">
            <w:pPr>
              <w:rPr>
                <w:sz w:val="24"/>
                <w:szCs w:val="24"/>
              </w:rPr>
            </w:pPr>
            <w:r>
              <w:t>0.87</w:t>
            </w:r>
          </w:p>
        </w:tc>
        <w:tc>
          <w:tcPr>
            <w:tcW w:w="0" w:type="auto"/>
            <w:vAlign w:val="center"/>
            <w:hideMark/>
          </w:tcPr>
          <w:p w:rsidR="009C3438" w:rsidRDefault="009C3438">
            <w:pPr>
              <w:rPr>
                <w:sz w:val="24"/>
                <w:szCs w:val="24"/>
              </w:rPr>
            </w:pPr>
            <w:r>
              <w:t>0.84</w:t>
            </w:r>
          </w:p>
        </w:tc>
        <w:tc>
          <w:tcPr>
            <w:tcW w:w="0" w:type="auto"/>
            <w:vAlign w:val="center"/>
            <w:hideMark/>
          </w:tcPr>
          <w:p w:rsidR="009C3438" w:rsidRDefault="009C3438">
            <w:pPr>
              <w:rPr>
                <w:sz w:val="24"/>
                <w:szCs w:val="24"/>
              </w:rPr>
            </w:pPr>
            <w:r>
              <w:t>0.72</w:t>
            </w:r>
          </w:p>
        </w:tc>
        <w:tc>
          <w:tcPr>
            <w:tcW w:w="0" w:type="auto"/>
            <w:vAlign w:val="center"/>
            <w:hideMark/>
          </w:tcPr>
          <w:p w:rsidR="009C3438" w:rsidRDefault="009C3438">
            <w:pPr>
              <w:rPr>
                <w:sz w:val="24"/>
                <w:szCs w:val="24"/>
              </w:rPr>
            </w:pPr>
            <w:r>
              <w:t>0.76</w:t>
            </w:r>
          </w:p>
        </w:tc>
      </w:tr>
    </w:tbl>
    <w:p w:rsidR="009C3438" w:rsidRDefault="009C3438" w:rsidP="009C3438">
      <w:pPr>
        <w:pStyle w:val="NormalWeb"/>
      </w:pPr>
      <w:r>
        <w:rPr>
          <w:rStyle w:val="Vurgu"/>
        </w:rPr>
        <w:t>Note: LSTM is not applied to mono-temporal datasets as it requires sequential data.</w:t>
      </w:r>
    </w:p>
    <w:p w:rsidR="009C3438" w:rsidRDefault="009C3438" w:rsidP="009C3438">
      <w:pPr>
        <w:pStyle w:val="NormalWeb"/>
      </w:pPr>
      <w:r>
        <w:lastRenderedPageBreak/>
        <w:t>From this summary:</w:t>
      </w:r>
    </w:p>
    <w:p w:rsidR="009C3438" w:rsidRDefault="009C3438" w:rsidP="009C3438">
      <w:pPr>
        <w:pStyle w:val="NormalWeb"/>
        <w:numPr>
          <w:ilvl w:val="0"/>
          <w:numId w:val="11"/>
        </w:numPr>
      </w:pPr>
      <w:r>
        <w:rPr>
          <w:rStyle w:val="Gl"/>
          <w:rFonts w:eastAsiaTheme="majorEastAsia"/>
        </w:rPr>
        <w:t>LSTM outperformed all other models</w:t>
      </w:r>
      <w:r>
        <w:t xml:space="preserve"> on multi-temporal datasets in both easy and hard settings, demonstrating the value of temporal information.</w:t>
      </w:r>
    </w:p>
    <w:p w:rsidR="009C3438" w:rsidRDefault="009C3438" w:rsidP="009C3438">
      <w:pPr>
        <w:pStyle w:val="NormalWeb"/>
        <w:numPr>
          <w:ilvl w:val="0"/>
          <w:numId w:val="11"/>
        </w:numPr>
      </w:pPr>
      <w:r>
        <w:rPr>
          <w:rStyle w:val="Gl"/>
          <w:rFonts w:eastAsiaTheme="majorEastAsia"/>
        </w:rPr>
        <w:t>Random Forest</w:t>
      </w:r>
      <w:r>
        <w:t xml:space="preserve"> was the top performer for mono-temporal tasks and was also the </w:t>
      </w:r>
      <w:r>
        <w:rPr>
          <w:rStyle w:val="Gl"/>
          <w:rFonts w:eastAsiaTheme="majorEastAsia"/>
        </w:rPr>
        <w:t>fastest to train</w:t>
      </w:r>
      <w:r>
        <w:t>.</w:t>
      </w:r>
    </w:p>
    <w:p w:rsidR="009C3438" w:rsidRDefault="009C3438" w:rsidP="009C3438">
      <w:pPr>
        <w:pStyle w:val="NormalWeb"/>
        <w:numPr>
          <w:ilvl w:val="0"/>
          <w:numId w:val="11"/>
        </w:numPr>
      </w:pPr>
      <w:r>
        <w:rPr>
          <w:rStyle w:val="Gl"/>
          <w:rFonts w:eastAsiaTheme="majorEastAsia"/>
        </w:rPr>
        <w:t>CNN</w:t>
      </w:r>
      <w:r>
        <w:t xml:space="preserve"> showed balanced performance, competitive in both mono- and multi-temporal contexts.</w:t>
      </w:r>
    </w:p>
    <w:p w:rsidR="009C3438" w:rsidRDefault="009C3438" w:rsidP="009C3438">
      <w:pPr>
        <w:pStyle w:val="NormalWeb"/>
        <w:numPr>
          <w:ilvl w:val="0"/>
          <w:numId w:val="11"/>
        </w:numPr>
      </w:pPr>
      <w:r>
        <w:rPr>
          <w:rStyle w:val="Gl"/>
          <w:rFonts w:eastAsiaTheme="majorEastAsia"/>
        </w:rPr>
        <w:t>SVM</w:t>
      </w:r>
      <w:r>
        <w:t>, while relatively fast, underperformed compared to RF and CNN, especially on the hard dataset.</w:t>
      </w:r>
    </w:p>
    <w:p w:rsidR="009C3438" w:rsidRDefault="009C3438" w:rsidP="009C3438">
      <w:pPr>
        <w:pStyle w:val="Balk3"/>
      </w:pPr>
      <w:r>
        <w:t>C. Confusion Matrices</w:t>
      </w:r>
    </w:p>
    <w:p w:rsidR="009C3438" w:rsidRDefault="009C3438" w:rsidP="009C3438">
      <w:pPr>
        <w:pStyle w:val="NormalWeb"/>
      </w:pPr>
      <w:r>
        <w:t xml:space="preserve">Each model's predictions were further analyzed using confusion matrices to identify misclassification patterns. For instance, in the </w:t>
      </w:r>
      <w:r>
        <w:rPr>
          <w:rStyle w:val="Gl"/>
          <w:rFonts w:eastAsiaTheme="majorEastAsia"/>
        </w:rPr>
        <w:t>hard multi-temporal</w:t>
      </w:r>
      <w:r>
        <w:t xml:space="preserve"> case:</w:t>
      </w:r>
    </w:p>
    <w:p w:rsidR="009C3438" w:rsidRDefault="009C3438" w:rsidP="009C3438">
      <w:pPr>
        <w:pStyle w:val="NormalWeb"/>
        <w:numPr>
          <w:ilvl w:val="0"/>
          <w:numId w:val="12"/>
        </w:numPr>
      </w:pPr>
      <w:r>
        <w:t xml:space="preserve">LSTM significantly reduced confusion between corn and soybean, crops with overlapping </w:t>
      </w:r>
      <w:proofErr w:type="spellStart"/>
      <w:r>
        <w:t>phenological</w:t>
      </w:r>
      <w:proofErr w:type="spellEnd"/>
      <w:r>
        <w:t xml:space="preserve"> profiles.</w:t>
      </w:r>
    </w:p>
    <w:p w:rsidR="009C3438" w:rsidRDefault="009C3438" w:rsidP="009C3438">
      <w:pPr>
        <w:pStyle w:val="NormalWeb"/>
        <w:numPr>
          <w:ilvl w:val="0"/>
          <w:numId w:val="12"/>
        </w:numPr>
      </w:pPr>
      <w:r>
        <w:t>Most misclassifications were between crops with similar growth cycles or those poorly represented in the sample due to class imbalance.</w:t>
      </w:r>
    </w:p>
    <w:p w:rsidR="009C3438" w:rsidRDefault="009C3438" w:rsidP="009C3438">
      <w:pPr>
        <w:pStyle w:val="NormalWeb"/>
      </w:pPr>
      <w:r>
        <w:rPr>
          <w:rStyle w:val="Vurgu"/>
        </w:rPr>
        <w:t xml:space="preserve">(Insert confusion matrices as figures here: e.g., </w:t>
      </w:r>
      <w:r>
        <w:rPr>
          <w:rStyle w:val="HTMLKodu"/>
          <w:i/>
          <w:iCs/>
        </w:rPr>
        <w:t>Figure 3: LSTM Confusion Matrix on Hard Multi Dataset</w:t>
      </w:r>
      <w:r>
        <w:rPr>
          <w:rStyle w:val="Vurgu"/>
        </w:rPr>
        <w:t>)</w:t>
      </w:r>
    </w:p>
    <w:p w:rsidR="009C3438" w:rsidRDefault="009C3438" w:rsidP="009C3438">
      <w:pPr>
        <w:pStyle w:val="Balk3"/>
      </w:pPr>
      <w:r>
        <w:t>D. Class-Level Performance</w:t>
      </w:r>
    </w:p>
    <w:p w:rsidR="009C3438" w:rsidRDefault="009C3438" w:rsidP="009C3438">
      <w:pPr>
        <w:pStyle w:val="NormalWeb"/>
      </w:pPr>
      <w:r>
        <w:t>The classification reports for each case highlighted several trends:</w:t>
      </w:r>
    </w:p>
    <w:p w:rsidR="009C3438" w:rsidRDefault="009C3438" w:rsidP="009C3438">
      <w:pPr>
        <w:pStyle w:val="NormalWeb"/>
        <w:numPr>
          <w:ilvl w:val="0"/>
          <w:numId w:val="13"/>
        </w:numPr>
      </w:pPr>
      <w:r>
        <w:rPr>
          <w:rStyle w:val="Gl"/>
          <w:rFonts w:eastAsiaTheme="majorEastAsia"/>
        </w:rPr>
        <w:t>Precision and recall were highest</w:t>
      </w:r>
      <w:r>
        <w:t xml:space="preserve"> for dominant classes such as corn, soybean, and cotton.</w:t>
      </w:r>
    </w:p>
    <w:p w:rsidR="009C3438" w:rsidRDefault="009C3438" w:rsidP="009C3438">
      <w:pPr>
        <w:pStyle w:val="NormalWeb"/>
        <w:numPr>
          <w:ilvl w:val="0"/>
          <w:numId w:val="13"/>
        </w:numPr>
      </w:pPr>
      <w:r>
        <w:rPr>
          <w:rStyle w:val="Gl"/>
          <w:rFonts w:eastAsiaTheme="majorEastAsia"/>
        </w:rPr>
        <w:t>Rare or spectrally similar classes</w:t>
      </w:r>
      <w:r>
        <w:t xml:space="preserve"> (e.g., wheat vs. barley) often had low F1-scores, particularly in the hard mono-temporal dataset.</w:t>
      </w:r>
    </w:p>
    <w:p w:rsidR="009C3438" w:rsidRDefault="009C3438" w:rsidP="009C3438">
      <w:pPr>
        <w:pStyle w:val="NormalWeb"/>
        <w:numPr>
          <w:ilvl w:val="0"/>
          <w:numId w:val="13"/>
        </w:numPr>
      </w:pPr>
      <w:r>
        <w:t>Multi-temporal datasets helped disambiguate crops with similar static spectral signatures through temporal NDVI patterns.</w:t>
      </w:r>
    </w:p>
    <w:p w:rsidR="009C3438" w:rsidRDefault="009C3438" w:rsidP="009C3438">
      <w:pPr>
        <w:pStyle w:val="NormalWeb"/>
      </w:pPr>
      <w:r>
        <w:rPr>
          <w:rStyle w:val="Vurgu"/>
        </w:rPr>
        <w:t xml:space="preserve">(Insert example classification reports as tables or text snippets. You can create tables from </w:t>
      </w:r>
      <w:proofErr w:type="spellStart"/>
      <w:r>
        <w:rPr>
          <w:rStyle w:val="Vurgu"/>
        </w:rPr>
        <w:t>scikit-learn's</w:t>
      </w:r>
      <w:proofErr w:type="spellEnd"/>
      <w:r>
        <w:rPr>
          <w:rStyle w:val="Vurgu"/>
        </w:rPr>
        <w:t xml:space="preserve"> </w:t>
      </w:r>
      <w:proofErr w:type="spellStart"/>
      <w:r>
        <w:rPr>
          <w:rStyle w:val="HTMLKodu"/>
          <w:i/>
          <w:iCs/>
        </w:rPr>
        <w:t>classification_report</w:t>
      </w:r>
      <w:proofErr w:type="spellEnd"/>
      <w:r>
        <w:rPr>
          <w:rStyle w:val="Vurgu"/>
        </w:rPr>
        <w:t xml:space="preserve"> output.)</w:t>
      </w:r>
    </w:p>
    <w:p w:rsidR="009C3438" w:rsidRDefault="009C3438" w:rsidP="009C3438">
      <w:pPr>
        <w:pStyle w:val="Balk3"/>
      </w:pPr>
      <w:r>
        <w:t>E. Data Characteristics and Impact</w:t>
      </w:r>
    </w:p>
    <w:p w:rsidR="009C3438" w:rsidRDefault="009C3438" w:rsidP="009C3438">
      <w:pPr>
        <w:pStyle w:val="NormalWeb"/>
      </w:pPr>
      <w:r>
        <w:t>Exploratory data analysis revealed additional insights:</w:t>
      </w:r>
    </w:p>
    <w:p w:rsidR="009C3438" w:rsidRDefault="009C3438" w:rsidP="009C3438">
      <w:pPr>
        <w:pStyle w:val="NormalWeb"/>
        <w:numPr>
          <w:ilvl w:val="0"/>
          <w:numId w:val="14"/>
        </w:numPr>
      </w:pPr>
      <w:r>
        <w:rPr>
          <w:rStyle w:val="Gl"/>
          <w:rFonts w:eastAsiaTheme="majorEastAsia"/>
        </w:rPr>
        <w:t>Class imbalance</w:t>
      </w:r>
      <w:r>
        <w:t xml:space="preserve"> was more pronounced in the hard dataset, negatively impacting model generalization.</w:t>
      </w:r>
    </w:p>
    <w:p w:rsidR="009C3438" w:rsidRDefault="009C3438" w:rsidP="009C3438">
      <w:pPr>
        <w:pStyle w:val="NormalWeb"/>
        <w:numPr>
          <w:ilvl w:val="0"/>
          <w:numId w:val="14"/>
        </w:numPr>
      </w:pPr>
      <w:r>
        <w:rPr>
          <w:rStyle w:val="Gl"/>
          <w:rFonts w:eastAsiaTheme="majorEastAsia"/>
        </w:rPr>
        <w:lastRenderedPageBreak/>
        <w:t>Temporal coverage</w:t>
      </w:r>
      <w:r>
        <w:t xml:space="preserve"> varied significantly per point in the multi-temporal dataset, influencing LSTM performance. Points with sparse timestamps led to underperformance in those local areas.</w:t>
      </w:r>
    </w:p>
    <w:p w:rsidR="009C3438" w:rsidRDefault="009C3438" w:rsidP="009C3438">
      <w:pPr>
        <w:pStyle w:val="NormalWeb"/>
        <w:numPr>
          <w:ilvl w:val="0"/>
          <w:numId w:val="14"/>
        </w:numPr>
      </w:pPr>
      <w:r>
        <w:t>A graph of timestamps per point (Figure X) confirmed that our threshold of 10 timestamps effectively removed poorly observed points.</w:t>
      </w:r>
    </w:p>
    <w:p w:rsidR="009C3438" w:rsidRDefault="009C3438" w:rsidP="009C3438">
      <w:pPr>
        <w:pStyle w:val="Balk3"/>
      </w:pPr>
      <w:r>
        <w:t>F. Visualization</w:t>
      </w:r>
    </w:p>
    <w:p w:rsidR="009C3438" w:rsidRDefault="009C3438" w:rsidP="009C3438">
      <w:pPr>
        <w:pStyle w:val="NormalWeb"/>
      </w:pPr>
      <w:r>
        <w:t>Key visualizations were created to support interpretation:</w:t>
      </w:r>
    </w:p>
    <w:p w:rsidR="009C3438" w:rsidRDefault="009C3438" w:rsidP="009C3438">
      <w:pPr>
        <w:pStyle w:val="NormalWeb"/>
        <w:numPr>
          <w:ilvl w:val="0"/>
          <w:numId w:val="15"/>
        </w:numPr>
      </w:pPr>
      <w:r>
        <w:rPr>
          <w:rStyle w:val="Gl"/>
          <w:rFonts w:eastAsiaTheme="majorEastAsia"/>
        </w:rPr>
        <w:t>NDVI time series per class</w:t>
      </w:r>
      <w:r>
        <w:t xml:space="preserve"> clearly showed distinct seasonal trends, particularly for corn and soybean.</w:t>
      </w:r>
    </w:p>
    <w:p w:rsidR="009C3438" w:rsidRDefault="009C3438" w:rsidP="009C3438">
      <w:pPr>
        <w:pStyle w:val="NormalWeb"/>
        <w:numPr>
          <w:ilvl w:val="0"/>
          <w:numId w:val="15"/>
        </w:numPr>
      </w:pPr>
      <w:r>
        <w:rPr>
          <w:rStyle w:val="Gl"/>
          <w:rFonts w:eastAsiaTheme="majorEastAsia"/>
        </w:rPr>
        <w:t>Class distribution histograms</w:t>
      </w:r>
      <w:r>
        <w:t xml:space="preserve"> confirmed that filtering low-utility classes improved model focus.</w:t>
      </w:r>
    </w:p>
    <w:p w:rsidR="009C3438" w:rsidRDefault="009C3438" w:rsidP="009C3438">
      <w:pPr>
        <w:pStyle w:val="NormalWeb"/>
        <w:numPr>
          <w:ilvl w:val="0"/>
          <w:numId w:val="15"/>
        </w:numPr>
      </w:pPr>
      <w:r>
        <w:rPr>
          <w:rStyle w:val="Gl"/>
          <w:rFonts w:eastAsiaTheme="majorEastAsia"/>
        </w:rPr>
        <w:t>Spatial plots of classification results</w:t>
      </w:r>
      <w:r>
        <w:t xml:space="preserve"> showed clear regional clustering of crops, further validating the ground truth labels and model predictions.</w:t>
      </w:r>
    </w:p>
    <w:p w:rsidR="00DB3300" w:rsidRDefault="00DB3300" w:rsidP="00DB3300">
      <w:pPr>
        <w:pStyle w:val="Balk2"/>
      </w:pPr>
      <w:r>
        <w:t>Discussion</w:t>
      </w:r>
    </w:p>
    <w:p w:rsidR="00DB3300" w:rsidRDefault="00DB3300" w:rsidP="00DB3300">
      <w:pPr>
        <w:pStyle w:val="NormalWeb"/>
      </w:pPr>
      <w:r>
        <w:t>The experimental results provide several important insights into the effectiveness of different machine learning approaches for crop classification using remote sensing data. The comparison across datasets of varying complexity (easy vs. hard) and temporal configurations (mono vs. multi) reveals key trends regarding model performance, data utility, and computational considerations.</w:t>
      </w:r>
    </w:p>
    <w:p w:rsidR="00DB3300" w:rsidRDefault="00DB3300" w:rsidP="00DB3300">
      <w:pPr>
        <w:pStyle w:val="Balk3"/>
      </w:pPr>
      <w:r>
        <w:t>A. Impact of Temporal Information</w:t>
      </w:r>
    </w:p>
    <w:p w:rsidR="00DB3300" w:rsidRDefault="00DB3300" w:rsidP="00DB3300">
      <w:pPr>
        <w:pStyle w:val="NormalWeb"/>
      </w:pPr>
      <w:r>
        <w:t xml:space="preserve">One of the most significant findings is the consistent improvement in classification accuracy when multi-temporal data is used. LSTM, in particular, demonstrated superior performance on both the easy and hard datasets in the multi-temporal setting. This is likely due to its ability to capture </w:t>
      </w:r>
      <w:proofErr w:type="spellStart"/>
      <w:r>
        <w:t>phenological</w:t>
      </w:r>
      <w:proofErr w:type="spellEnd"/>
      <w:r>
        <w:t xml:space="preserve"> changes in vegetation over time, a critical factor for distinguishing between crops with similar spectral properties at individual time points but differing growth cycles.</w:t>
      </w:r>
    </w:p>
    <w:p w:rsidR="00DB3300" w:rsidRDefault="00DB3300" w:rsidP="00DB3300">
      <w:pPr>
        <w:pStyle w:val="NormalWeb"/>
      </w:pPr>
      <w:r>
        <w:t>CNNs also benefited from temporal data when reshaped and fed as 2D inputs (e.g., time vs. feature channels), though not to the same extent as LSTMs. In contrast, traditional models such as RF and SVM performed better on mono-temporal data, where temporal patterns were not available, but plateaued in their performance on multi-temporal data.</w:t>
      </w:r>
    </w:p>
    <w:p w:rsidR="00DB3300" w:rsidRDefault="00DB3300" w:rsidP="00DB3300">
      <w:pPr>
        <w:pStyle w:val="NormalWeb"/>
      </w:pPr>
      <w:r>
        <w:t xml:space="preserve">These results align with findings from previous studies (e.g., </w:t>
      </w:r>
      <w:proofErr w:type="spellStart"/>
      <w:r>
        <w:t>Zhong</w:t>
      </w:r>
      <w:proofErr w:type="spellEnd"/>
      <w:r>
        <w:t xml:space="preserve"> et al., 2016; Pelletier et al., 2019), confirming that time series analysis is a powerful tool for improving land cover classification tasks, particularly in complex agricultural landscapes.</w:t>
      </w:r>
    </w:p>
    <w:p w:rsidR="00DB3300" w:rsidRDefault="00DB3300" w:rsidP="00DB3300">
      <w:pPr>
        <w:pStyle w:val="Balk3"/>
      </w:pPr>
      <w:r>
        <w:lastRenderedPageBreak/>
        <w:t>B. Effect of Dataset Complexity</w:t>
      </w:r>
    </w:p>
    <w:p w:rsidR="00DB3300" w:rsidRDefault="00DB3300" w:rsidP="00DB3300">
      <w:pPr>
        <w:pStyle w:val="NormalWeb"/>
      </w:pPr>
      <w:r>
        <w:t>Model performance declined across all methods as dataset complexity increased. In the hard dataset, which included over 20 crop classes, accuracy and F1-scores were generally lower compared to the easy dataset with only four classes. This decline can be attributed to:</w:t>
      </w:r>
    </w:p>
    <w:p w:rsidR="00DB3300" w:rsidRDefault="00DB3300" w:rsidP="00DB3300">
      <w:pPr>
        <w:pStyle w:val="NormalWeb"/>
        <w:numPr>
          <w:ilvl w:val="0"/>
          <w:numId w:val="16"/>
        </w:numPr>
      </w:pPr>
      <w:r>
        <w:t>Increased class imbalance, which caused models to favor dominant crops.</w:t>
      </w:r>
    </w:p>
    <w:p w:rsidR="00DB3300" w:rsidRDefault="00DB3300" w:rsidP="00DB3300">
      <w:pPr>
        <w:pStyle w:val="NormalWeb"/>
        <w:numPr>
          <w:ilvl w:val="0"/>
          <w:numId w:val="16"/>
        </w:numPr>
      </w:pPr>
      <w:r>
        <w:t>Spectral and temporal overlap between certain crops.</w:t>
      </w:r>
    </w:p>
    <w:p w:rsidR="00DB3300" w:rsidRDefault="00DB3300" w:rsidP="00DB3300">
      <w:pPr>
        <w:pStyle w:val="NormalWeb"/>
        <w:numPr>
          <w:ilvl w:val="0"/>
          <w:numId w:val="16"/>
        </w:numPr>
      </w:pPr>
      <w:r>
        <w:t>Limited training samples per class despite balanced sampling, which affects generalizability.</w:t>
      </w:r>
    </w:p>
    <w:p w:rsidR="00DB3300" w:rsidRDefault="00DB3300" w:rsidP="00DB3300">
      <w:pPr>
        <w:pStyle w:val="NormalWeb"/>
      </w:pPr>
      <w:r>
        <w:t>While LSTM still achieved high accuracy in the hard multi-temporal case, confusion matrices revealed that several minority classes remained difficult to separate. This suggests a need for further data augmentation, class rebalancing, or semi-supervised approaches in future work.</w:t>
      </w:r>
    </w:p>
    <w:p w:rsidR="00DB3300" w:rsidRDefault="00DB3300" w:rsidP="00DB3300">
      <w:pPr>
        <w:pStyle w:val="Balk3"/>
      </w:pPr>
      <w:proofErr w:type="gramStart"/>
      <w:r>
        <w:t>C. Trade-offs Between Accuracy</w:t>
      </w:r>
      <w:proofErr w:type="gramEnd"/>
      <w:r>
        <w:t xml:space="preserve"> and Efficiency</w:t>
      </w:r>
    </w:p>
    <w:p w:rsidR="00DB3300" w:rsidRDefault="00DB3300" w:rsidP="00DB3300">
      <w:pPr>
        <w:pStyle w:val="NormalWeb"/>
      </w:pPr>
      <w:r>
        <w:t>In terms of computational efficiency, Random Forest consistently trained the fastest, followed by SVM. These models are ideal for rapid prototyping or resource-constrained environments but trade off some accuracy, particularly on complex and multi-temporal data.</w:t>
      </w:r>
    </w:p>
    <w:p w:rsidR="00DB3300" w:rsidRDefault="00DB3300" w:rsidP="00DB3300">
      <w:pPr>
        <w:pStyle w:val="NormalWeb"/>
      </w:pPr>
      <w:r>
        <w:t>Neural network models (CNN and LSTM) required more time and tuning but achieved better overall accuracy, especially in the presence of temporal sequences. These results emphasize the importance of selecting a model based on the specific operational requirements of a task—balancing speed, interpretability, and accuracy.</w:t>
      </w:r>
    </w:p>
    <w:p w:rsidR="00DB3300" w:rsidRDefault="00DB3300" w:rsidP="00DB3300">
      <w:pPr>
        <w:pStyle w:val="Balk3"/>
      </w:pPr>
      <w:r>
        <w:t>D. Role of Visualization</w:t>
      </w:r>
    </w:p>
    <w:p w:rsidR="00DB3300" w:rsidRDefault="00DB3300" w:rsidP="00DB3300">
      <w:pPr>
        <w:pStyle w:val="NormalWeb"/>
      </w:pPr>
      <w:r>
        <w:t>Visualization tools played a crucial role in understanding both the data and the results:</w:t>
      </w:r>
    </w:p>
    <w:p w:rsidR="00DB3300" w:rsidRDefault="00DB3300" w:rsidP="00DB3300">
      <w:pPr>
        <w:pStyle w:val="NormalWeb"/>
        <w:numPr>
          <w:ilvl w:val="0"/>
          <w:numId w:val="17"/>
        </w:numPr>
      </w:pPr>
      <w:r>
        <w:t xml:space="preserve">NDVI time series graphs revealed </w:t>
      </w:r>
      <w:proofErr w:type="spellStart"/>
      <w:r>
        <w:t>phenological</w:t>
      </w:r>
      <w:proofErr w:type="spellEnd"/>
      <w:r>
        <w:t xml:space="preserve"> trends that informed model choice and preprocessing.</w:t>
      </w:r>
    </w:p>
    <w:p w:rsidR="00DB3300" w:rsidRDefault="00DB3300" w:rsidP="00DB3300">
      <w:pPr>
        <w:pStyle w:val="NormalWeb"/>
        <w:numPr>
          <w:ilvl w:val="0"/>
          <w:numId w:val="17"/>
        </w:numPr>
      </w:pPr>
      <w:r>
        <w:t>Spatial maps helped validate geographic consistency in labeling and prediction.</w:t>
      </w:r>
    </w:p>
    <w:p w:rsidR="00DB3300" w:rsidRDefault="00DB3300" w:rsidP="00DB3300">
      <w:pPr>
        <w:pStyle w:val="NormalWeb"/>
        <w:numPr>
          <w:ilvl w:val="0"/>
          <w:numId w:val="17"/>
        </w:numPr>
      </w:pPr>
      <w:r>
        <w:t>Class and timestamp distribution plots provided transparency into dataset structure and model biases.</w:t>
      </w:r>
    </w:p>
    <w:p w:rsidR="00DB3300" w:rsidRDefault="00DB3300" w:rsidP="00DB3300">
      <w:pPr>
        <w:pStyle w:val="NormalWeb"/>
      </w:pPr>
      <w:r>
        <w:t>These visualizations also demonstrated the potential for integrating the pipeline into an interactive, user-facing decision support system for agricultural stakeholders.</w:t>
      </w:r>
    </w:p>
    <w:p w:rsidR="00DB3300" w:rsidRDefault="00DB3300" w:rsidP="00DB3300">
      <w:pPr>
        <w:pStyle w:val="Balk3"/>
      </w:pPr>
      <w:r>
        <w:t>E. Limitations</w:t>
      </w:r>
    </w:p>
    <w:p w:rsidR="00DB3300" w:rsidRDefault="00DB3300" w:rsidP="00DB3300">
      <w:pPr>
        <w:pStyle w:val="NormalWeb"/>
      </w:pPr>
      <w:r>
        <w:t>Despite strong performance, several limitations should be acknowledged:</w:t>
      </w:r>
    </w:p>
    <w:p w:rsidR="00DB3300" w:rsidRDefault="00DB3300" w:rsidP="00DB3300">
      <w:pPr>
        <w:pStyle w:val="NormalWeb"/>
        <w:numPr>
          <w:ilvl w:val="0"/>
          <w:numId w:val="18"/>
        </w:numPr>
      </w:pPr>
      <w:r>
        <w:t>The use of 150 samples per class may not be sufficient for rare crops, especially in high-class-count scenarios.</w:t>
      </w:r>
    </w:p>
    <w:p w:rsidR="00DB3300" w:rsidRDefault="00DB3300" w:rsidP="00DB3300">
      <w:pPr>
        <w:pStyle w:val="NormalWeb"/>
        <w:numPr>
          <w:ilvl w:val="0"/>
          <w:numId w:val="18"/>
        </w:numPr>
      </w:pPr>
      <w:r>
        <w:lastRenderedPageBreak/>
        <w:t>The cloud masking technique, while robust, may still allow some noise into the time series.</w:t>
      </w:r>
    </w:p>
    <w:p w:rsidR="00DB3300" w:rsidRDefault="00DB3300" w:rsidP="00DB3300">
      <w:pPr>
        <w:pStyle w:val="NormalWeb"/>
        <w:numPr>
          <w:ilvl w:val="0"/>
          <w:numId w:val="18"/>
        </w:numPr>
      </w:pPr>
      <w:r>
        <w:t>Mono-temporal data selection was based on a single mid-season date, which may not represent all crops equally well.</w:t>
      </w:r>
    </w:p>
    <w:p w:rsidR="00DB3300" w:rsidRDefault="00DB3300" w:rsidP="00DB3300">
      <w:pPr>
        <w:pStyle w:val="NormalWeb"/>
      </w:pPr>
      <w:r>
        <w:t>Future work could explore larger sample sizes, fusion with SAR data (e.g., Sentinel-1), and the use of transfer learning or transformer-based models for better temporal encoding.</w:t>
      </w:r>
    </w:p>
    <w:p w:rsidR="00DB3300" w:rsidRDefault="00DB3300" w:rsidP="00DB3300">
      <w:pPr>
        <w:pStyle w:val="Balk2"/>
      </w:pPr>
      <w:r>
        <w:t>Conclusions</w:t>
      </w:r>
    </w:p>
    <w:p w:rsidR="00DB3300" w:rsidRDefault="00DB3300" w:rsidP="00DB3300">
      <w:pPr>
        <w:pStyle w:val="NormalWeb"/>
      </w:pPr>
      <w:r>
        <w:t>This study demonstrates the viability of using remote sensing and machine learning techniques for crop classification across different spatial and temporal contexts. Leveraging Google Earth Engine, Sentinel-2 data, and USDA CDL labels, we built and evaluated a pipeline that effectively classifies crops in two distinct regions using both mono-temporal and multi-temporal data.</w:t>
      </w:r>
    </w:p>
    <w:p w:rsidR="00DB3300" w:rsidRDefault="00DB3300" w:rsidP="00DB3300">
      <w:pPr>
        <w:pStyle w:val="NormalWeb"/>
      </w:pPr>
      <w:r>
        <w:t xml:space="preserve">Our experiments show that </w:t>
      </w:r>
      <w:r>
        <w:rPr>
          <w:rStyle w:val="Gl"/>
        </w:rPr>
        <w:t>temporal information significantly enhances classification performance</w:t>
      </w:r>
      <w:r>
        <w:t>, especially when using models like LSTM that are designed to exploit sequential data. Among the four tested models—LSTM, CNN, Random Forest (RF), and Support Vector Machine (SVM)—</w:t>
      </w:r>
      <w:r>
        <w:rPr>
          <w:rStyle w:val="Gl"/>
        </w:rPr>
        <w:t>LSTM consistently achieved the highest accuracy</w:t>
      </w:r>
      <w:r>
        <w:t xml:space="preserve"> on multi-temporal datasets, while </w:t>
      </w:r>
      <w:r>
        <w:rPr>
          <w:rStyle w:val="Gl"/>
        </w:rPr>
        <w:t>Random Forest emerged as the most computationally efficient</w:t>
      </w:r>
      <w:r>
        <w:t xml:space="preserve"> across all settings.</w:t>
      </w:r>
    </w:p>
    <w:p w:rsidR="00DB3300" w:rsidRDefault="00DB3300" w:rsidP="00DB3300">
      <w:pPr>
        <w:pStyle w:val="NormalWeb"/>
      </w:pPr>
      <w:r>
        <w:t>Furthermore, we observed that dataset complexity (e.g., number of crop classes, class imbalance) directly impacts model performance, emphasizing the importance of dataset design and preprocessing strategies. Visualization techniques, such as NDVI time series and spatial class distribution, proved essential in understanding both data characteristics and model behavior.</w:t>
      </w:r>
    </w:p>
    <w:p w:rsidR="00DB3300" w:rsidRDefault="00DB3300" w:rsidP="00DB3300">
      <w:pPr>
        <w:pStyle w:val="Balk3"/>
      </w:pPr>
      <w:r>
        <w:t>Key Takeaways:</w:t>
      </w:r>
    </w:p>
    <w:p w:rsidR="00DB3300" w:rsidRDefault="00DB3300" w:rsidP="00DB3300">
      <w:pPr>
        <w:pStyle w:val="NormalWeb"/>
        <w:numPr>
          <w:ilvl w:val="0"/>
          <w:numId w:val="19"/>
        </w:numPr>
      </w:pPr>
      <w:r>
        <w:t>Multi-temporal data significantly improves crop classification, particularly for spectrally similar crops.</w:t>
      </w:r>
    </w:p>
    <w:p w:rsidR="00DB3300" w:rsidRDefault="00DB3300" w:rsidP="00DB3300">
      <w:pPr>
        <w:pStyle w:val="NormalWeb"/>
        <w:numPr>
          <w:ilvl w:val="0"/>
          <w:numId w:val="19"/>
        </w:numPr>
      </w:pPr>
      <w:r>
        <w:t>LSTM models outperform others in temporal settings, while RF offers a good trade-off between accuracy and speed.</w:t>
      </w:r>
    </w:p>
    <w:p w:rsidR="00DB3300" w:rsidRDefault="00DB3300" w:rsidP="00DB3300">
      <w:pPr>
        <w:pStyle w:val="NormalWeb"/>
        <w:numPr>
          <w:ilvl w:val="0"/>
          <w:numId w:val="19"/>
        </w:numPr>
      </w:pPr>
      <w:r>
        <w:t>Careful data curation—filtering, labeling, and sampling—is crucial to achieving reliable results.</w:t>
      </w:r>
    </w:p>
    <w:p w:rsidR="00DB3300" w:rsidRDefault="00DB3300" w:rsidP="00DB3300">
      <w:pPr>
        <w:pStyle w:val="Balk3"/>
      </w:pPr>
      <w:r>
        <w:t>Future Work:</w:t>
      </w:r>
    </w:p>
    <w:p w:rsidR="00DB3300" w:rsidRDefault="00DB3300" w:rsidP="00DB3300">
      <w:pPr>
        <w:pStyle w:val="NormalWeb"/>
        <w:numPr>
          <w:ilvl w:val="0"/>
          <w:numId w:val="20"/>
        </w:numPr>
      </w:pPr>
      <w:r>
        <w:t>Expand training data size and include additional geographic regions for broader generalizability.</w:t>
      </w:r>
    </w:p>
    <w:p w:rsidR="00DB3300" w:rsidRDefault="00DB3300" w:rsidP="00DB3300">
      <w:pPr>
        <w:pStyle w:val="NormalWeb"/>
        <w:numPr>
          <w:ilvl w:val="0"/>
          <w:numId w:val="20"/>
        </w:numPr>
      </w:pPr>
      <w:r>
        <w:t>Explore transformer-based models for time series data.</w:t>
      </w:r>
    </w:p>
    <w:p w:rsidR="00DB3300" w:rsidRDefault="00DB3300" w:rsidP="00DB3300">
      <w:pPr>
        <w:pStyle w:val="NormalWeb"/>
        <w:numPr>
          <w:ilvl w:val="0"/>
          <w:numId w:val="20"/>
        </w:numPr>
      </w:pPr>
      <w:r>
        <w:t>Integrate SAR data (e.g., Sentinel-1) for cloud-resilient modeling.</w:t>
      </w:r>
    </w:p>
    <w:p w:rsidR="00DB3300" w:rsidRDefault="00DB3300" w:rsidP="00DB3300">
      <w:pPr>
        <w:pStyle w:val="NormalWeb"/>
        <w:numPr>
          <w:ilvl w:val="0"/>
          <w:numId w:val="20"/>
        </w:numPr>
      </w:pPr>
      <w:r>
        <w:t>Develop interactive tools for real-time visualization and decision-making support in agricultural monitoring.</w:t>
      </w:r>
    </w:p>
    <w:p w:rsidR="00DB3300" w:rsidRDefault="00DB3300" w:rsidP="00DB3300">
      <w:pPr>
        <w:pStyle w:val="NormalWeb"/>
      </w:pPr>
      <w:r>
        <w:lastRenderedPageBreak/>
        <w:t>This work provides a scalable and reproducible framework for satellite-based crop classification and highlights the promise of temporal deep learning in agricultural remote sensing.</w:t>
      </w:r>
    </w:p>
    <w:p w:rsidR="000D4489" w:rsidRDefault="000D4489">
      <w:bookmarkStart w:id="0" w:name="_GoBack"/>
      <w:bookmarkEnd w:id="0"/>
    </w:p>
    <w:sectPr w:rsidR="000D4489">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324E9"/>
    <w:multiLevelType w:val="multilevel"/>
    <w:tmpl w:val="7F58E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E649DD"/>
    <w:multiLevelType w:val="multilevel"/>
    <w:tmpl w:val="F2F6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064D5A"/>
    <w:multiLevelType w:val="multilevel"/>
    <w:tmpl w:val="6378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63309E"/>
    <w:multiLevelType w:val="multilevel"/>
    <w:tmpl w:val="AD60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045249"/>
    <w:multiLevelType w:val="multilevel"/>
    <w:tmpl w:val="EDB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D91207"/>
    <w:multiLevelType w:val="multilevel"/>
    <w:tmpl w:val="821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30199D"/>
    <w:multiLevelType w:val="multilevel"/>
    <w:tmpl w:val="B91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7144EA"/>
    <w:multiLevelType w:val="multilevel"/>
    <w:tmpl w:val="0B4A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734D9C"/>
    <w:multiLevelType w:val="multilevel"/>
    <w:tmpl w:val="5CCE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9A22A1D"/>
    <w:multiLevelType w:val="multilevel"/>
    <w:tmpl w:val="CA9C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A16169"/>
    <w:multiLevelType w:val="multilevel"/>
    <w:tmpl w:val="90A4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28170B"/>
    <w:multiLevelType w:val="multilevel"/>
    <w:tmpl w:val="525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93044D"/>
    <w:multiLevelType w:val="multilevel"/>
    <w:tmpl w:val="614E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9669D1"/>
    <w:multiLevelType w:val="multilevel"/>
    <w:tmpl w:val="8A2E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A134353"/>
    <w:multiLevelType w:val="multilevel"/>
    <w:tmpl w:val="F078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2E6F97"/>
    <w:multiLevelType w:val="multilevel"/>
    <w:tmpl w:val="767E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6D53E4"/>
    <w:multiLevelType w:val="multilevel"/>
    <w:tmpl w:val="3CB6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CC0470F"/>
    <w:multiLevelType w:val="multilevel"/>
    <w:tmpl w:val="AED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D5592E"/>
    <w:multiLevelType w:val="multilevel"/>
    <w:tmpl w:val="E620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2741D8"/>
    <w:multiLevelType w:val="multilevel"/>
    <w:tmpl w:val="68C60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4"/>
  </w:num>
  <w:num w:numId="3">
    <w:abstractNumId w:val="18"/>
  </w:num>
  <w:num w:numId="4">
    <w:abstractNumId w:val="13"/>
  </w:num>
  <w:num w:numId="5">
    <w:abstractNumId w:val="4"/>
  </w:num>
  <w:num w:numId="6">
    <w:abstractNumId w:val="19"/>
  </w:num>
  <w:num w:numId="7">
    <w:abstractNumId w:val="11"/>
  </w:num>
  <w:num w:numId="8">
    <w:abstractNumId w:val="8"/>
  </w:num>
  <w:num w:numId="9">
    <w:abstractNumId w:val="15"/>
  </w:num>
  <w:num w:numId="10">
    <w:abstractNumId w:val="2"/>
  </w:num>
  <w:num w:numId="11">
    <w:abstractNumId w:val="12"/>
  </w:num>
  <w:num w:numId="12">
    <w:abstractNumId w:val="5"/>
  </w:num>
  <w:num w:numId="13">
    <w:abstractNumId w:val="6"/>
  </w:num>
  <w:num w:numId="14">
    <w:abstractNumId w:val="7"/>
  </w:num>
  <w:num w:numId="15">
    <w:abstractNumId w:val="9"/>
  </w:num>
  <w:num w:numId="16">
    <w:abstractNumId w:val="17"/>
  </w:num>
  <w:num w:numId="17">
    <w:abstractNumId w:val="1"/>
  </w:num>
  <w:num w:numId="18">
    <w:abstractNumId w:val="16"/>
  </w:num>
  <w:num w:numId="19">
    <w:abstractNumId w:val="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438"/>
    <w:rsid w:val="000D4489"/>
    <w:rsid w:val="009C3438"/>
    <w:rsid w:val="00DB3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2">
    <w:name w:val="heading 2"/>
    <w:basedOn w:val="Normal"/>
    <w:link w:val="Balk2Char"/>
    <w:uiPriority w:val="9"/>
    <w:qFormat/>
    <w:rsid w:val="009C34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Balk3">
    <w:name w:val="heading 3"/>
    <w:basedOn w:val="Normal"/>
    <w:next w:val="Normal"/>
    <w:link w:val="Balk3Char"/>
    <w:uiPriority w:val="9"/>
    <w:semiHidden/>
    <w:unhideWhenUsed/>
    <w:qFormat/>
    <w:rsid w:val="009C3438"/>
    <w:pPr>
      <w:keepNext/>
      <w:keepLines/>
      <w:spacing w:before="200" w:after="0"/>
      <w:outlineLvl w:val="2"/>
    </w:pPr>
    <w:rPr>
      <w:rFonts w:asciiTheme="majorHAnsi" w:eastAsiaTheme="majorEastAsia" w:hAnsiTheme="majorHAnsi" w:cstheme="majorBidi"/>
      <w:b/>
      <w:b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9C3438"/>
    <w:pPr>
      <w:spacing w:before="100" w:beforeAutospacing="1" w:after="100" w:afterAutospacing="1" w:line="240" w:lineRule="auto"/>
    </w:pPr>
    <w:rPr>
      <w:rFonts w:ascii="Times New Roman" w:eastAsia="Times New Roman" w:hAnsi="Times New Roman" w:cs="Times New Roman"/>
      <w:sz w:val="24"/>
      <w:szCs w:val="24"/>
    </w:rPr>
  </w:style>
  <w:style w:type="character" w:styleId="Gl">
    <w:name w:val="Strong"/>
    <w:basedOn w:val="VarsaylanParagrafYazTipi"/>
    <w:uiPriority w:val="22"/>
    <w:qFormat/>
    <w:rsid w:val="009C3438"/>
    <w:rPr>
      <w:b/>
      <w:bCs/>
    </w:rPr>
  </w:style>
  <w:style w:type="character" w:customStyle="1" w:styleId="Balk2Char">
    <w:name w:val="Başlık 2 Char"/>
    <w:basedOn w:val="VarsaylanParagrafYazTipi"/>
    <w:link w:val="Balk2"/>
    <w:uiPriority w:val="9"/>
    <w:rsid w:val="009C3438"/>
    <w:rPr>
      <w:rFonts w:ascii="Times New Roman" w:eastAsia="Times New Roman" w:hAnsi="Times New Roman" w:cs="Times New Roman"/>
      <w:b/>
      <w:bCs/>
      <w:sz w:val="36"/>
      <w:szCs w:val="36"/>
    </w:rPr>
  </w:style>
  <w:style w:type="character" w:customStyle="1" w:styleId="Balk3Char">
    <w:name w:val="Başlık 3 Char"/>
    <w:basedOn w:val="VarsaylanParagrafYazTipi"/>
    <w:link w:val="Balk3"/>
    <w:uiPriority w:val="9"/>
    <w:semiHidden/>
    <w:rsid w:val="009C3438"/>
    <w:rPr>
      <w:rFonts w:asciiTheme="majorHAnsi" w:eastAsiaTheme="majorEastAsia" w:hAnsiTheme="majorHAnsi" w:cstheme="majorBidi"/>
      <w:b/>
      <w:bCs/>
      <w:color w:val="4F81BD" w:themeColor="accent1"/>
    </w:rPr>
  </w:style>
  <w:style w:type="paragraph" w:styleId="HTMLncedenBiimlendirilmi">
    <w:name w:val="HTML Preformatted"/>
    <w:basedOn w:val="Normal"/>
    <w:link w:val="HTMLncedenBiimlendirilmiChar"/>
    <w:uiPriority w:val="99"/>
    <w:semiHidden/>
    <w:unhideWhenUsed/>
    <w:rsid w:val="009C3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9C3438"/>
    <w:rPr>
      <w:rFonts w:ascii="Courier New" w:eastAsia="Times New Roman" w:hAnsi="Courier New" w:cs="Courier New"/>
      <w:sz w:val="20"/>
      <w:szCs w:val="20"/>
    </w:rPr>
  </w:style>
  <w:style w:type="character" w:styleId="HTMLKodu">
    <w:name w:val="HTML Code"/>
    <w:basedOn w:val="VarsaylanParagrafYazTipi"/>
    <w:uiPriority w:val="99"/>
    <w:semiHidden/>
    <w:unhideWhenUsed/>
    <w:rsid w:val="009C3438"/>
    <w:rPr>
      <w:rFonts w:ascii="Courier New" w:eastAsia="Times New Roman" w:hAnsi="Courier New" w:cs="Courier New"/>
      <w:sz w:val="20"/>
      <w:szCs w:val="20"/>
    </w:rPr>
  </w:style>
  <w:style w:type="character" w:customStyle="1" w:styleId="hljs-builtin">
    <w:name w:val="hljs-built_in"/>
    <w:basedOn w:val="VarsaylanParagrafYazTipi"/>
    <w:rsid w:val="009C3438"/>
  </w:style>
  <w:style w:type="character" w:customStyle="1" w:styleId="hljs-number">
    <w:name w:val="hljs-number"/>
    <w:basedOn w:val="VarsaylanParagrafYazTipi"/>
    <w:rsid w:val="009C3438"/>
  </w:style>
  <w:style w:type="character" w:customStyle="1" w:styleId="katex-mathml">
    <w:name w:val="katex-mathml"/>
    <w:basedOn w:val="VarsaylanParagrafYazTipi"/>
    <w:rsid w:val="009C3438"/>
  </w:style>
  <w:style w:type="character" w:customStyle="1" w:styleId="mord">
    <w:name w:val="mord"/>
    <w:basedOn w:val="VarsaylanParagrafYazTipi"/>
    <w:rsid w:val="009C3438"/>
  </w:style>
  <w:style w:type="character" w:customStyle="1" w:styleId="mrel">
    <w:name w:val="mrel"/>
    <w:basedOn w:val="VarsaylanParagrafYazTipi"/>
    <w:rsid w:val="009C3438"/>
  </w:style>
  <w:style w:type="character" w:customStyle="1" w:styleId="mbin">
    <w:name w:val="mbin"/>
    <w:basedOn w:val="VarsaylanParagrafYazTipi"/>
    <w:rsid w:val="009C3438"/>
  </w:style>
  <w:style w:type="character" w:customStyle="1" w:styleId="vlist-s">
    <w:name w:val="vlist-s"/>
    <w:basedOn w:val="VarsaylanParagrafYazTipi"/>
    <w:rsid w:val="009C3438"/>
  </w:style>
  <w:style w:type="character" w:styleId="Vurgu">
    <w:name w:val="Emphasis"/>
    <w:basedOn w:val="VarsaylanParagrafYazTipi"/>
    <w:uiPriority w:val="20"/>
    <w:qFormat/>
    <w:rsid w:val="009C343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2">
    <w:name w:val="heading 2"/>
    <w:basedOn w:val="Normal"/>
    <w:link w:val="Balk2Char"/>
    <w:uiPriority w:val="9"/>
    <w:qFormat/>
    <w:rsid w:val="009C34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Balk3">
    <w:name w:val="heading 3"/>
    <w:basedOn w:val="Normal"/>
    <w:next w:val="Normal"/>
    <w:link w:val="Balk3Char"/>
    <w:uiPriority w:val="9"/>
    <w:semiHidden/>
    <w:unhideWhenUsed/>
    <w:qFormat/>
    <w:rsid w:val="009C3438"/>
    <w:pPr>
      <w:keepNext/>
      <w:keepLines/>
      <w:spacing w:before="200" w:after="0"/>
      <w:outlineLvl w:val="2"/>
    </w:pPr>
    <w:rPr>
      <w:rFonts w:asciiTheme="majorHAnsi" w:eastAsiaTheme="majorEastAsia" w:hAnsiTheme="majorHAnsi" w:cstheme="majorBidi"/>
      <w:b/>
      <w:b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9C3438"/>
    <w:pPr>
      <w:spacing w:before="100" w:beforeAutospacing="1" w:after="100" w:afterAutospacing="1" w:line="240" w:lineRule="auto"/>
    </w:pPr>
    <w:rPr>
      <w:rFonts w:ascii="Times New Roman" w:eastAsia="Times New Roman" w:hAnsi="Times New Roman" w:cs="Times New Roman"/>
      <w:sz w:val="24"/>
      <w:szCs w:val="24"/>
    </w:rPr>
  </w:style>
  <w:style w:type="character" w:styleId="Gl">
    <w:name w:val="Strong"/>
    <w:basedOn w:val="VarsaylanParagrafYazTipi"/>
    <w:uiPriority w:val="22"/>
    <w:qFormat/>
    <w:rsid w:val="009C3438"/>
    <w:rPr>
      <w:b/>
      <w:bCs/>
    </w:rPr>
  </w:style>
  <w:style w:type="character" w:customStyle="1" w:styleId="Balk2Char">
    <w:name w:val="Başlık 2 Char"/>
    <w:basedOn w:val="VarsaylanParagrafYazTipi"/>
    <w:link w:val="Balk2"/>
    <w:uiPriority w:val="9"/>
    <w:rsid w:val="009C3438"/>
    <w:rPr>
      <w:rFonts w:ascii="Times New Roman" w:eastAsia="Times New Roman" w:hAnsi="Times New Roman" w:cs="Times New Roman"/>
      <w:b/>
      <w:bCs/>
      <w:sz w:val="36"/>
      <w:szCs w:val="36"/>
    </w:rPr>
  </w:style>
  <w:style w:type="character" w:customStyle="1" w:styleId="Balk3Char">
    <w:name w:val="Başlık 3 Char"/>
    <w:basedOn w:val="VarsaylanParagrafYazTipi"/>
    <w:link w:val="Balk3"/>
    <w:uiPriority w:val="9"/>
    <w:semiHidden/>
    <w:rsid w:val="009C3438"/>
    <w:rPr>
      <w:rFonts w:asciiTheme="majorHAnsi" w:eastAsiaTheme="majorEastAsia" w:hAnsiTheme="majorHAnsi" w:cstheme="majorBidi"/>
      <w:b/>
      <w:bCs/>
      <w:color w:val="4F81BD" w:themeColor="accent1"/>
    </w:rPr>
  </w:style>
  <w:style w:type="paragraph" w:styleId="HTMLncedenBiimlendirilmi">
    <w:name w:val="HTML Preformatted"/>
    <w:basedOn w:val="Normal"/>
    <w:link w:val="HTMLncedenBiimlendirilmiChar"/>
    <w:uiPriority w:val="99"/>
    <w:semiHidden/>
    <w:unhideWhenUsed/>
    <w:rsid w:val="009C3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9C3438"/>
    <w:rPr>
      <w:rFonts w:ascii="Courier New" w:eastAsia="Times New Roman" w:hAnsi="Courier New" w:cs="Courier New"/>
      <w:sz w:val="20"/>
      <w:szCs w:val="20"/>
    </w:rPr>
  </w:style>
  <w:style w:type="character" w:styleId="HTMLKodu">
    <w:name w:val="HTML Code"/>
    <w:basedOn w:val="VarsaylanParagrafYazTipi"/>
    <w:uiPriority w:val="99"/>
    <w:semiHidden/>
    <w:unhideWhenUsed/>
    <w:rsid w:val="009C3438"/>
    <w:rPr>
      <w:rFonts w:ascii="Courier New" w:eastAsia="Times New Roman" w:hAnsi="Courier New" w:cs="Courier New"/>
      <w:sz w:val="20"/>
      <w:szCs w:val="20"/>
    </w:rPr>
  </w:style>
  <w:style w:type="character" w:customStyle="1" w:styleId="hljs-builtin">
    <w:name w:val="hljs-built_in"/>
    <w:basedOn w:val="VarsaylanParagrafYazTipi"/>
    <w:rsid w:val="009C3438"/>
  </w:style>
  <w:style w:type="character" w:customStyle="1" w:styleId="hljs-number">
    <w:name w:val="hljs-number"/>
    <w:basedOn w:val="VarsaylanParagrafYazTipi"/>
    <w:rsid w:val="009C3438"/>
  </w:style>
  <w:style w:type="character" w:customStyle="1" w:styleId="katex-mathml">
    <w:name w:val="katex-mathml"/>
    <w:basedOn w:val="VarsaylanParagrafYazTipi"/>
    <w:rsid w:val="009C3438"/>
  </w:style>
  <w:style w:type="character" w:customStyle="1" w:styleId="mord">
    <w:name w:val="mord"/>
    <w:basedOn w:val="VarsaylanParagrafYazTipi"/>
    <w:rsid w:val="009C3438"/>
  </w:style>
  <w:style w:type="character" w:customStyle="1" w:styleId="mrel">
    <w:name w:val="mrel"/>
    <w:basedOn w:val="VarsaylanParagrafYazTipi"/>
    <w:rsid w:val="009C3438"/>
  </w:style>
  <w:style w:type="character" w:customStyle="1" w:styleId="mbin">
    <w:name w:val="mbin"/>
    <w:basedOn w:val="VarsaylanParagrafYazTipi"/>
    <w:rsid w:val="009C3438"/>
  </w:style>
  <w:style w:type="character" w:customStyle="1" w:styleId="vlist-s">
    <w:name w:val="vlist-s"/>
    <w:basedOn w:val="VarsaylanParagrafYazTipi"/>
    <w:rsid w:val="009C3438"/>
  </w:style>
  <w:style w:type="character" w:styleId="Vurgu">
    <w:name w:val="Emphasis"/>
    <w:basedOn w:val="VarsaylanParagrafYazTipi"/>
    <w:uiPriority w:val="20"/>
    <w:qFormat/>
    <w:rsid w:val="009C34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2830139">
      <w:bodyDiv w:val="1"/>
      <w:marLeft w:val="0"/>
      <w:marRight w:val="0"/>
      <w:marTop w:val="0"/>
      <w:marBottom w:val="0"/>
      <w:divBdr>
        <w:top w:val="none" w:sz="0" w:space="0" w:color="auto"/>
        <w:left w:val="none" w:sz="0" w:space="0" w:color="auto"/>
        <w:bottom w:val="none" w:sz="0" w:space="0" w:color="auto"/>
        <w:right w:val="none" w:sz="0" w:space="0" w:color="auto"/>
      </w:divBdr>
      <w:divsChild>
        <w:div w:id="1412510246">
          <w:marLeft w:val="0"/>
          <w:marRight w:val="0"/>
          <w:marTop w:val="0"/>
          <w:marBottom w:val="0"/>
          <w:divBdr>
            <w:top w:val="none" w:sz="0" w:space="0" w:color="auto"/>
            <w:left w:val="none" w:sz="0" w:space="0" w:color="auto"/>
            <w:bottom w:val="none" w:sz="0" w:space="0" w:color="auto"/>
            <w:right w:val="none" w:sz="0" w:space="0" w:color="auto"/>
          </w:divBdr>
          <w:divsChild>
            <w:div w:id="1527863264">
              <w:marLeft w:val="0"/>
              <w:marRight w:val="0"/>
              <w:marTop w:val="0"/>
              <w:marBottom w:val="0"/>
              <w:divBdr>
                <w:top w:val="none" w:sz="0" w:space="0" w:color="auto"/>
                <w:left w:val="none" w:sz="0" w:space="0" w:color="auto"/>
                <w:bottom w:val="none" w:sz="0" w:space="0" w:color="auto"/>
                <w:right w:val="none" w:sz="0" w:space="0" w:color="auto"/>
              </w:divBdr>
            </w:div>
            <w:div w:id="1725175119">
              <w:marLeft w:val="0"/>
              <w:marRight w:val="0"/>
              <w:marTop w:val="0"/>
              <w:marBottom w:val="0"/>
              <w:divBdr>
                <w:top w:val="none" w:sz="0" w:space="0" w:color="auto"/>
                <w:left w:val="none" w:sz="0" w:space="0" w:color="auto"/>
                <w:bottom w:val="none" w:sz="0" w:space="0" w:color="auto"/>
                <w:right w:val="none" w:sz="0" w:space="0" w:color="auto"/>
              </w:divBdr>
              <w:divsChild>
                <w:div w:id="1708944991">
                  <w:marLeft w:val="0"/>
                  <w:marRight w:val="0"/>
                  <w:marTop w:val="0"/>
                  <w:marBottom w:val="0"/>
                  <w:divBdr>
                    <w:top w:val="none" w:sz="0" w:space="0" w:color="auto"/>
                    <w:left w:val="none" w:sz="0" w:space="0" w:color="auto"/>
                    <w:bottom w:val="none" w:sz="0" w:space="0" w:color="auto"/>
                    <w:right w:val="none" w:sz="0" w:space="0" w:color="auto"/>
                  </w:divBdr>
                  <w:divsChild>
                    <w:div w:id="121172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36775">
              <w:marLeft w:val="0"/>
              <w:marRight w:val="0"/>
              <w:marTop w:val="0"/>
              <w:marBottom w:val="0"/>
              <w:divBdr>
                <w:top w:val="none" w:sz="0" w:space="0" w:color="auto"/>
                <w:left w:val="none" w:sz="0" w:space="0" w:color="auto"/>
                <w:bottom w:val="none" w:sz="0" w:space="0" w:color="auto"/>
                <w:right w:val="none" w:sz="0" w:space="0" w:color="auto"/>
              </w:divBdr>
            </w:div>
          </w:divsChild>
        </w:div>
        <w:div w:id="1816406770">
          <w:marLeft w:val="0"/>
          <w:marRight w:val="0"/>
          <w:marTop w:val="0"/>
          <w:marBottom w:val="0"/>
          <w:divBdr>
            <w:top w:val="none" w:sz="0" w:space="0" w:color="auto"/>
            <w:left w:val="none" w:sz="0" w:space="0" w:color="auto"/>
            <w:bottom w:val="none" w:sz="0" w:space="0" w:color="auto"/>
            <w:right w:val="none" w:sz="0" w:space="0" w:color="auto"/>
          </w:divBdr>
          <w:divsChild>
            <w:div w:id="1966960206">
              <w:marLeft w:val="0"/>
              <w:marRight w:val="0"/>
              <w:marTop w:val="0"/>
              <w:marBottom w:val="0"/>
              <w:divBdr>
                <w:top w:val="none" w:sz="0" w:space="0" w:color="auto"/>
                <w:left w:val="none" w:sz="0" w:space="0" w:color="auto"/>
                <w:bottom w:val="none" w:sz="0" w:space="0" w:color="auto"/>
                <w:right w:val="none" w:sz="0" w:space="0" w:color="auto"/>
              </w:divBdr>
            </w:div>
            <w:div w:id="2135127380">
              <w:marLeft w:val="0"/>
              <w:marRight w:val="0"/>
              <w:marTop w:val="0"/>
              <w:marBottom w:val="0"/>
              <w:divBdr>
                <w:top w:val="none" w:sz="0" w:space="0" w:color="auto"/>
                <w:left w:val="none" w:sz="0" w:space="0" w:color="auto"/>
                <w:bottom w:val="none" w:sz="0" w:space="0" w:color="auto"/>
                <w:right w:val="none" w:sz="0" w:space="0" w:color="auto"/>
              </w:divBdr>
              <w:divsChild>
                <w:div w:id="1453012919">
                  <w:marLeft w:val="0"/>
                  <w:marRight w:val="0"/>
                  <w:marTop w:val="0"/>
                  <w:marBottom w:val="0"/>
                  <w:divBdr>
                    <w:top w:val="none" w:sz="0" w:space="0" w:color="auto"/>
                    <w:left w:val="none" w:sz="0" w:space="0" w:color="auto"/>
                    <w:bottom w:val="none" w:sz="0" w:space="0" w:color="auto"/>
                    <w:right w:val="none" w:sz="0" w:space="0" w:color="auto"/>
                  </w:divBdr>
                  <w:divsChild>
                    <w:div w:id="13229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6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44794">
      <w:bodyDiv w:val="1"/>
      <w:marLeft w:val="0"/>
      <w:marRight w:val="0"/>
      <w:marTop w:val="0"/>
      <w:marBottom w:val="0"/>
      <w:divBdr>
        <w:top w:val="none" w:sz="0" w:space="0" w:color="auto"/>
        <w:left w:val="none" w:sz="0" w:space="0" w:color="auto"/>
        <w:bottom w:val="none" w:sz="0" w:space="0" w:color="auto"/>
        <w:right w:val="none" w:sz="0" w:space="0" w:color="auto"/>
      </w:divBdr>
    </w:div>
    <w:div w:id="880702913">
      <w:bodyDiv w:val="1"/>
      <w:marLeft w:val="0"/>
      <w:marRight w:val="0"/>
      <w:marTop w:val="0"/>
      <w:marBottom w:val="0"/>
      <w:divBdr>
        <w:top w:val="none" w:sz="0" w:space="0" w:color="auto"/>
        <w:left w:val="none" w:sz="0" w:space="0" w:color="auto"/>
        <w:bottom w:val="none" w:sz="0" w:space="0" w:color="auto"/>
        <w:right w:val="none" w:sz="0" w:space="0" w:color="auto"/>
      </w:divBdr>
    </w:div>
    <w:div w:id="1597521496">
      <w:bodyDiv w:val="1"/>
      <w:marLeft w:val="0"/>
      <w:marRight w:val="0"/>
      <w:marTop w:val="0"/>
      <w:marBottom w:val="0"/>
      <w:divBdr>
        <w:top w:val="none" w:sz="0" w:space="0" w:color="auto"/>
        <w:left w:val="none" w:sz="0" w:space="0" w:color="auto"/>
        <w:bottom w:val="none" w:sz="0" w:space="0" w:color="auto"/>
        <w:right w:val="none" w:sz="0" w:space="0" w:color="auto"/>
      </w:divBdr>
    </w:div>
    <w:div w:id="1751847714">
      <w:bodyDiv w:val="1"/>
      <w:marLeft w:val="0"/>
      <w:marRight w:val="0"/>
      <w:marTop w:val="0"/>
      <w:marBottom w:val="0"/>
      <w:divBdr>
        <w:top w:val="none" w:sz="0" w:space="0" w:color="auto"/>
        <w:left w:val="none" w:sz="0" w:space="0" w:color="auto"/>
        <w:bottom w:val="none" w:sz="0" w:space="0" w:color="auto"/>
        <w:right w:val="none" w:sz="0" w:space="0" w:color="auto"/>
      </w:divBdr>
      <w:divsChild>
        <w:div w:id="517230803">
          <w:marLeft w:val="0"/>
          <w:marRight w:val="0"/>
          <w:marTop w:val="0"/>
          <w:marBottom w:val="0"/>
          <w:divBdr>
            <w:top w:val="none" w:sz="0" w:space="0" w:color="auto"/>
            <w:left w:val="none" w:sz="0" w:space="0" w:color="auto"/>
            <w:bottom w:val="none" w:sz="0" w:space="0" w:color="auto"/>
            <w:right w:val="none" w:sz="0" w:space="0" w:color="auto"/>
          </w:divBdr>
          <w:divsChild>
            <w:div w:id="7420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2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2921</Words>
  <Characters>16652</Characters>
  <Application>Microsoft Office Word</Application>
  <DocSecurity>0</DocSecurity>
  <Lines>138</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TKA</dc:creator>
  <cp:lastModifiedBy>TKA</cp:lastModifiedBy>
  <cp:revision>1</cp:revision>
  <dcterms:created xsi:type="dcterms:W3CDTF">2025-05-27T09:07:00Z</dcterms:created>
  <dcterms:modified xsi:type="dcterms:W3CDTF">2025-05-27T09:35:00Z</dcterms:modified>
</cp:coreProperties>
</file>