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Housing Subsidy Reform: Policy &amp; Budget Reallocation Strategy</w:t>
      </w:r>
    </w:p>
    <w:p>
      <w:pPr>
        <w:pStyle w:val="Heading2"/>
      </w:pPr>
      <w:r>
        <w:t>1. Introduction</w:t>
      </w:r>
    </w:p>
    <w:p>
      <w:r>
        <w:t>This document outlines the proposed housing subsidy reform strategy, focusing on shifting from rental-based subsidies to tenant ownership models. It includes a detailed review of budget allocations, gaps in research, and necessary policy amendments for implementation.</w:t>
      </w:r>
    </w:p>
    <w:p>
      <w:pPr>
        <w:pStyle w:val="Heading2"/>
      </w:pPr>
      <w:r>
        <w:t>2. Budget Review for Housing Funding Redistribution</w:t>
      </w:r>
    </w:p>
    <w:p>
      <w:r>
        <w:t>This section examines existing housing budgets at the federal, NY State, and NYC levels to identify opportunities for funding reallocation.</w:t>
      </w:r>
    </w:p>
    <w:p>
      <w:pPr>
        <w:pStyle w:val="Heading3"/>
      </w:pPr>
      <w:r>
        <w:t>Federal Housing Budget Constraints</w:t>
      </w:r>
    </w:p>
    <w:p>
      <w:r>
        <w:t>- HUD funding prioritizes Section 8 vouchers over new public housing investments. NYCHA remains significantly underfunded, with over 209,000 households on waitlists.</w:t>
      </w:r>
    </w:p>
    <w:p>
      <w:pPr>
        <w:pStyle w:val="Heading3"/>
      </w:pPr>
      <w:r>
        <w:t>NY State &amp; NYC Housing Initiatives</w:t>
      </w:r>
    </w:p>
    <w:p>
      <w:r>
        <w:t>- NY State has committed $1 billion to housing development and affordability programs. However, existing subsidies remain landlord-driven, limiting long-term tenant stability.</w:t>
      </w:r>
    </w:p>
    <w:p>
      <w:pPr>
        <w:pStyle w:val="Heading3"/>
      </w:pPr>
      <w:r>
        <w:t>Reallocation Opportunities</w:t>
      </w:r>
    </w:p>
    <w:p>
      <w:r>
        <w:t>- Convert a portion of rental subsidies into rent-to-own financing mechanisms.</w:t>
        <w:br/>
        <w:t>- Increase funding for co-op conversions and community land trusts.</w:t>
        <w:br/>
        <w:t>- Allocate Green New Deal funding to NYCHA housing upgrades.</w:t>
      </w:r>
    </w:p>
    <w:p>
      <w:pPr>
        <w:pStyle w:val="Heading2"/>
      </w:pPr>
      <w:r>
        <w:t>3. Gaps in Research and Data Needs</w:t>
      </w:r>
    </w:p>
    <w:p>
      <w:r>
        <w:t>Several areas require further empirical research and data collection to support the transition from rental subsidies to tenant ownership.</w:t>
      </w:r>
    </w:p>
    <w:p>
      <w:pPr>
        <w:pStyle w:val="Heading3"/>
      </w:pPr>
      <w:r>
        <w:t>Public Housing Waitlist &amp; Allocation Systems</w:t>
      </w:r>
    </w:p>
    <w:p>
      <w:r>
        <w:t>- Current allocation methods (lotteries and waitlists) do not prioritize the neediest populations.</w:t>
        <w:br/>
        <w:t>- Only 40% of new admissions into public housing must be Extremely Low Income (ELI).</w:t>
      </w:r>
    </w:p>
    <w:p>
      <w:pPr>
        <w:pStyle w:val="Heading3"/>
      </w:pPr>
      <w:r>
        <w:t>Housing Stability &amp; Cognitive Function</w:t>
      </w:r>
    </w:p>
    <w:p>
      <w:r>
        <w:t>- Limited research on the long-term effects of housing instability on cognitive health.</w:t>
        <w:br/>
        <w:t>- Need eviction trend analysis across NYC from 2020-2025.</w:t>
      </w:r>
    </w:p>
    <w:p>
      <w:pPr>
        <w:pStyle w:val="Heading3"/>
      </w:pPr>
      <w:r>
        <w:t>Tenant-Owned Housing Models</w:t>
      </w:r>
    </w:p>
    <w:p>
      <w:r>
        <w:t>- CLTs have increased but remain underfunded compared to private affordable housing.</w:t>
        <w:br/>
        <w:t>- NYC lacks a strong Tenant Opportunity to Purchase Act (TOPA) despite success in D.C.</w:t>
      </w:r>
    </w:p>
    <w:p>
      <w:pPr>
        <w:pStyle w:val="Heading2"/>
      </w:pPr>
      <w:r>
        <w:t>4. Policy Amendments for Housing Subsidy Reform</w:t>
      </w:r>
    </w:p>
    <w:p>
      <w:r>
        <w:t>To successfully transition from landlord-driven subsidies to tenant ownership models, the following policy changes must be implemented:</w:t>
      </w:r>
    </w:p>
    <w:p>
      <w:pPr>
        <w:pStyle w:val="Heading3"/>
      </w:pPr>
      <w:r>
        <w:t>Tenant Right to Purchase (TOPA) Expansion</w:t>
      </w:r>
    </w:p>
    <w:p>
      <w:r>
        <w:t>- Establish first-right-of-refusal laws for tenants in building sales.</w:t>
        <w:br/>
        <w:t>- Create a revolving loan fund for tenant-led co-op conversions.</w:t>
      </w:r>
    </w:p>
    <w:p>
      <w:pPr>
        <w:pStyle w:val="Heading3"/>
      </w:pPr>
      <w:r>
        <w:t>Redirecting Rental Subsidies to Ownership</w:t>
      </w:r>
    </w:p>
    <w:p>
      <w:r>
        <w:t>- Convert Section 8 and HPD funding into down-payment assistance programs.</w:t>
        <w:br/>
        <w:t>- Establish a public housing cooperative fund to aid tenant governance.</w:t>
      </w:r>
    </w:p>
    <w:p>
      <w:pPr>
        <w:pStyle w:val="Heading3"/>
      </w:pPr>
      <w:r>
        <w:t>Stronger Code Enforcement</w:t>
      </w:r>
    </w:p>
    <w:p>
      <w:r>
        <w:t>- Increase penalties for negligent landlords receiving government subsidies.</w:t>
        <w:br/>
        <w:t>- Implement third-party financial audits for subsidy recipients.</w:t>
      </w:r>
    </w:p>
    <w:p>
      <w:pPr>
        <w:pStyle w:val="Heading3"/>
      </w:pPr>
      <w:r>
        <w:t>Climate Resilience for Public Housing</w:t>
      </w:r>
    </w:p>
    <w:p>
      <w:r>
        <w:t>- Integrate NYCHA housing into Green New Deal retrofitting programs.</w:t>
        <w:br/>
        <w:t>- Require all new affordable housing projects to meet net-zero energy standards.</w:t>
      </w:r>
    </w:p>
    <w:p>
      <w:pPr>
        <w:pStyle w:val="Heading2"/>
      </w:pPr>
      <w:r>
        <w:t>5. Next Steps</w:t>
      </w:r>
    </w:p>
    <w:p>
      <w:r>
        <w:t>1. Conduct eviction trend analysis using NYC eviction data from 2020-2025.</w:t>
        <w:br/>
        <w:t>2. Draft legislation for a state-backed Tenant Ownership Fund.</w:t>
        <w:br/>
        <w:t>3. Develop economic projections demonstrating long-term cost savings of ownership-based subsidies.</w:t>
        <w:br/>
        <w:t>4. Finalize findings into the Housing Subsidy Reform Proposal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