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B5AA" w14:textId="77777777" w:rsidR="00EF29DB" w:rsidRPr="009651D8" w:rsidRDefault="00000000" w:rsidP="00CA6F18">
      <w:pPr>
        <w:pStyle w:val="Heading"/>
        <w:jc w:val="left"/>
        <w:rPr>
          <w:rFonts w:cs="Times New Roman"/>
        </w:rPr>
      </w:pPr>
      <w:r w:rsidRPr="009651D8">
        <w:rPr>
          <w:rFonts w:cs="Times New Roman"/>
        </w:rPr>
        <w:t>HOUSING SUBSIDY REFORM</w:t>
      </w:r>
    </w:p>
    <w:p w14:paraId="49695C66" w14:textId="23625C9E" w:rsidR="00EF29DB" w:rsidRDefault="00000000" w:rsidP="00CA6F18">
      <w:pPr>
        <w:pStyle w:val="Heading"/>
        <w:jc w:val="left"/>
        <w:rPr>
          <w:rFonts w:cs="Times New Roman"/>
          <w:lang w:val="pt-PT"/>
        </w:rPr>
      </w:pPr>
      <w:r w:rsidRPr="009651D8">
        <w:rPr>
          <w:rFonts w:cs="Times New Roman"/>
        </w:rPr>
        <w:t>POLICY PROPOSAL</w:t>
      </w:r>
      <w:r w:rsidR="00CA6F18" w:rsidRPr="009651D8">
        <w:rPr>
          <w:rFonts w:cs="Times New Roman"/>
        </w:rPr>
        <w:t xml:space="preserve"> </w:t>
      </w:r>
      <w:r w:rsidRPr="009651D8">
        <w:rPr>
          <w:rFonts w:cs="Times New Roman"/>
          <w:lang w:val="pt-PT"/>
        </w:rPr>
        <w:t>(TCAP)</w:t>
      </w:r>
    </w:p>
    <w:p w14:paraId="54DF2E21" w14:textId="55FE472F" w:rsidR="00FF2888" w:rsidRPr="00FF2888" w:rsidRDefault="00FF2888" w:rsidP="00FF2888">
      <w:pPr>
        <w:ind w:firstLine="0"/>
        <w:rPr>
          <w:lang w:val="pt-PT"/>
        </w:rPr>
      </w:pPr>
      <w:proofErr w:type="spellStart"/>
      <w:r>
        <w:rPr>
          <w:lang w:val="pt-PT"/>
        </w:rPr>
        <w:t>By</w:t>
      </w:r>
      <w:proofErr w:type="spellEnd"/>
      <w:r>
        <w:rPr>
          <w:lang w:val="pt-PT"/>
        </w:rPr>
        <w:t xml:space="preserve"> Seth Foss</w:t>
      </w:r>
    </w:p>
    <w:p w14:paraId="15AB2833" w14:textId="093BF877" w:rsidR="00EE4EB6" w:rsidRDefault="001F1B77" w:rsidP="00251236">
      <w:pPr>
        <w:pStyle w:val="Heading2"/>
      </w:pPr>
      <w:r>
        <w:t>1.</w:t>
      </w:r>
      <w:r w:rsidRPr="009651D8">
        <w:t>PART   RESEARCH FOUNDATIONS</w:t>
      </w:r>
    </w:p>
    <w:p w14:paraId="42272224" w14:textId="77777777" w:rsidR="00995DBD" w:rsidRPr="00995DBD" w:rsidRDefault="00995DBD" w:rsidP="00ED00AE"/>
    <w:p w14:paraId="2DF323C2" w14:textId="0D7B1DCD" w:rsidR="00995DBD" w:rsidRPr="001F1B77" w:rsidRDefault="00000000" w:rsidP="001F1B77">
      <w:pPr>
        <w:ind w:firstLine="0"/>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1CC73CB1" w14:textId="64326BDF" w:rsidR="00EF29DB" w:rsidRPr="001F1B77" w:rsidRDefault="001F1B77" w:rsidP="00251236">
      <w:pPr>
        <w:pStyle w:val="Heading2"/>
      </w:pPr>
      <w:r w:rsidRPr="001F1B77">
        <w:t>1.1 Policy Framework</w:t>
      </w:r>
    </w:p>
    <w:p w14:paraId="22702360" w14:textId="3811BF8C" w:rsidR="00EF29DB" w:rsidRPr="009651D8" w:rsidRDefault="00000000"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r>
        <w:lastRenderedPageBreak/>
        <w:t xml:space="preserve">1.2 </w:t>
      </w:r>
      <w:r w:rsidRPr="009651D8">
        <w:t xml:space="preserve">Strategic </w:t>
      </w:r>
      <w:r w:rsidRPr="001F1B77">
        <w:t>Approach</w:t>
      </w:r>
    </w:p>
    <w:p w14:paraId="4EA865FE" w14:textId="4F708DBE" w:rsidR="00EF29DB" w:rsidRPr="009651D8" w:rsidRDefault="00CA6F18" w:rsidP="00EE4EB6">
      <w:pPr>
        <w:ind w:firstLine="0"/>
      </w:pPr>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ind w:firstLine="0"/>
        <w:contextualSpacing w:val="0"/>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000000"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777777" w:rsidR="009651D8" w:rsidRDefault="00CA6F18" w:rsidP="00EE4EB6">
      <w:pPr>
        <w:pStyle w:val="Default"/>
      </w:pPr>
      <w:r w:rsidRPr="00EE4EB6">
        <w:t xml:space="preserve">Strengthened neighborhood resilience and reduced residential turnover in vulnerable </w:t>
      </w:r>
      <w:proofErr w:type="gramStart"/>
      <w:r w:rsidRPr="00EE4EB6">
        <w:t>communities</w:t>
      </w:r>
      <w:proofErr w:type="gramEnd"/>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000000" w:rsidP="00BF57DE">
      <w:pPr>
        <w:pStyle w:val="Category"/>
      </w:pPr>
      <w:r w:rsidRPr="00BF57DE">
        <w:t>Legislative and Administrative Instruments</w:t>
      </w:r>
    </w:p>
    <w:p w14:paraId="6D871710" w14:textId="77777777" w:rsidR="00EF29DB" w:rsidRPr="00995DBD" w:rsidRDefault="00000000"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000000" w:rsidP="00995DBD">
      <w:pPr>
        <w:pStyle w:val="Default"/>
      </w:pPr>
      <w:r w:rsidRPr="00995DBD">
        <w:t>Enactment of a Public Equity Transfer Framework (PETF), codifying the legal right to convert subsidy vouchers into cooperative shares</w:t>
      </w:r>
    </w:p>
    <w:p w14:paraId="1A0128CB" w14:textId="77777777" w:rsidR="00EF29DB" w:rsidRPr="00995DBD" w:rsidRDefault="00000000" w:rsidP="00995DBD">
      <w:pPr>
        <w:pStyle w:val="Default"/>
      </w:pPr>
      <w:r w:rsidRPr="00995DBD">
        <w:t xml:space="preserve">Amendments to NYS Real Property Law permitting subsidy-backed co-op formation and </w:t>
      </w:r>
      <w:proofErr w:type="gramStart"/>
      <w:r w:rsidRPr="00995DBD">
        <w:t>transfer</w:t>
      </w:r>
      <w:proofErr w:type="gramEnd"/>
    </w:p>
    <w:p w14:paraId="3986B083" w14:textId="77777777" w:rsidR="00EF29DB" w:rsidRPr="00995DBD" w:rsidRDefault="00000000" w:rsidP="00995DBD">
      <w:pPr>
        <w:pStyle w:val="Default"/>
      </w:pPr>
      <w:r w:rsidRPr="00995DBD">
        <w:t xml:space="preserve">Strengthened tenant rights under Right of First Refusal (ROFR) </w:t>
      </w:r>
      <w:proofErr w:type="gramStart"/>
      <w:r w:rsidRPr="00995DBD">
        <w:t>legislation</w:t>
      </w:r>
      <w:proofErr w:type="gramEnd"/>
    </w:p>
    <w:p w14:paraId="7F2E7757" w14:textId="77777777" w:rsidR="00EF29DB" w:rsidRPr="00995DBD" w:rsidRDefault="00000000" w:rsidP="00995DBD">
      <w:pPr>
        <w:pStyle w:val="Default"/>
      </w:pPr>
      <w:r w:rsidRPr="00995DBD">
        <w:t>Expansion of Community Opportunity to Purchase Act (COPA) provisions</w:t>
      </w:r>
    </w:p>
    <w:p w14:paraId="34A53812" w14:textId="77777777" w:rsidR="00EF29DB" w:rsidRPr="00995DBD" w:rsidRDefault="00000000" w:rsidP="00995DBD">
      <w:pPr>
        <w:pStyle w:val="Default"/>
      </w:pPr>
      <w:r w:rsidRPr="00995DBD">
        <w:t xml:space="preserve">HUD administrative waivers enabling flexibility in HCV deployment for equity conversion </w:t>
      </w:r>
      <w:proofErr w:type="gramStart"/>
      <w:r w:rsidRPr="00995DBD">
        <w:t>pilots</w:t>
      </w:r>
      <w:proofErr w:type="gramEnd"/>
    </w:p>
    <w:p w14:paraId="4164E0EE" w14:textId="77777777" w:rsidR="00EF29DB" w:rsidRPr="00995DBD" w:rsidRDefault="00000000"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ind w:firstLine="0"/>
        <w:contextualSpacing w:val="0"/>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r>
        <w:lastRenderedPageBreak/>
        <w:t xml:space="preserve">1.3 </w:t>
      </w:r>
      <w:r w:rsidRPr="000B30BB">
        <w:t>Implementation Framework</w:t>
      </w:r>
    </w:p>
    <w:p w14:paraId="235F7311" w14:textId="593E5B65" w:rsidR="00EF29DB" w:rsidRDefault="00000000" w:rsidP="00CA6F18">
      <w:r w:rsidRPr="009651D8">
        <w:t xml:space="preserve">The implementation phase will begin with the selection of five high-priority pilot buildings located in districts with concentrated housing code violations, organized tenant bases, and </w:t>
      </w:r>
      <w:proofErr w:type="gramStart"/>
      <w:r w:rsidRPr="009651D8">
        <w:t>high risk</w:t>
      </w:r>
      <w:proofErr w:type="gramEnd"/>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000000" w:rsidP="00BF57DE">
      <w:pPr>
        <w:pStyle w:val="Category"/>
      </w:pPr>
      <w:r w:rsidRPr="00BF57DE">
        <w:t>Fiscal and Economic Viability</w:t>
      </w:r>
    </w:p>
    <w:p w14:paraId="3F4F15EA" w14:textId="57B565B7" w:rsidR="00EF29DB" w:rsidRDefault="00000000"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000000" w:rsidP="00BF57DE">
      <w:pPr>
        <w:pStyle w:val="Category"/>
      </w:pPr>
      <w:r w:rsidRPr="00BF57DE">
        <w:t>Empirical Foundation</w:t>
      </w:r>
    </w:p>
    <w:p w14:paraId="7194762F" w14:textId="5AA2AFE4" w:rsidR="001F1B77" w:rsidRDefault="00000000" w:rsidP="001F1B77">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w:t>
      </w:r>
      <w:r w:rsidRPr="009651D8">
        <w:lastRenderedPageBreak/>
        <w:t>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000000" w:rsidP="00BF57DE">
      <w:pPr>
        <w:pStyle w:val="Category"/>
      </w:pPr>
      <w:r w:rsidRPr="00BF57DE">
        <w:t>Next Steps</w:t>
      </w:r>
    </w:p>
    <w:p w14:paraId="7337F2BA"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To operationalize TCAP, a set of immediate procedural and legal steps must be prioritized:</w:t>
      </w:r>
    </w:p>
    <w:p w14:paraId="4467B22C"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Draft and formally adopt standardized legal templates for cooperative formation, governance structures, and subsidy-to-equity conversion.</w:t>
      </w:r>
    </w:p>
    <w:p w14:paraId="592B0B57"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Execute memoranda of understanding (MOUs) among HPD, NYCHA, HCR, and legal aid partners for coordinated service delivery.</w:t>
      </w:r>
    </w:p>
    <w:p w14:paraId="635EDBC6"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Develop and submit a comprehensive waiver request to HUD for use of HCVs in cooperative equity acquisition under PETF provisions.</w:t>
      </w:r>
    </w:p>
    <w:p w14:paraId="49222C98"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Identify and secure five initial pilot properties with readiness assessments, funding approvals, and tenant participation benchmarks.</w:t>
      </w:r>
    </w:p>
    <w:p w14:paraId="3F15B21D" w14:textId="77777777" w:rsidR="00EF29DB" w:rsidRPr="009651D8" w:rsidRDefault="00000000">
      <w:pPr>
        <w:pStyle w:val="Default"/>
        <w:numPr>
          <w:ilvl w:val="0"/>
          <w:numId w:val="5"/>
        </w:numPr>
        <w:suppressAutoHyphens/>
        <w:spacing w:before="0" w:after="240" w:line="240" w:lineRule="auto"/>
        <w:rPr>
          <w:rFonts w:cs="Times New Roman"/>
          <w:sz w:val="24"/>
          <w:szCs w:val="24"/>
        </w:rPr>
      </w:pPr>
      <w:r w:rsidRPr="009651D8">
        <w:rPr>
          <w:rFonts w:cs="Times New Roman"/>
          <w:sz w:val="24"/>
          <w:szCs w:val="24"/>
        </w:rPr>
        <w:t>Initiate a citywide communications campaign and stakeholder briefings to build public awareness and institutional alignment.</w:t>
      </w:r>
    </w:p>
    <w:p w14:paraId="3A6E0DDF" w14:textId="484506A9" w:rsidR="00EF29DB" w:rsidRPr="000B30BB" w:rsidRDefault="00000000"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r>
        <w:lastRenderedPageBreak/>
        <w:t xml:space="preserve">1.4 </w:t>
      </w:r>
      <w:r w:rsidRPr="009651D8">
        <w:t>Policy Question &amp; Significance</w:t>
      </w:r>
    </w:p>
    <w:p w14:paraId="2B26D09A" w14:textId="77777777" w:rsidR="00EF29DB" w:rsidRPr="00BF57DE" w:rsidRDefault="00000000" w:rsidP="00BF57DE">
      <w:pPr>
        <w:pStyle w:val="Category"/>
      </w:pPr>
      <w:r w:rsidRPr="00BF57DE">
        <w:t>Framing the Core Inquiry</w:t>
      </w:r>
    </w:p>
    <w:p w14:paraId="0B1D7A1E" w14:textId="77777777" w:rsidR="00EF29DB" w:rsidRDefault="00000000"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rsidRPr="009651D8">
        <w:t>ostensibly committed</w:t>
      </w:r>
      <w:proofErr w:type="gramEnd"/>
      <w:r w:rsidRPr="009651D8">
        <w:t xml:space="preserve"> to equity?</w:t>
      </w:r>
    </w:p>
    <w:p w14:paraId="6D162237" w14:textId="77777777" w:rsidR="001F1B77" w:rsidRPr="009651D8" w:rsidRDefault="001F1B77" w:rsidP="00CA6F18">
      <w:pPr>
        <w:rPr>
          <w:rFonts w:eastAsia="Times Roman"/>
        </w:rPr>
      </w:pPr>
    </w:p>
    <w:p w14:paraId="04E28008" w14:textId="77777777" w:rsidR="00EF29DB" w:rsidRPr="00BF57DE" w:rsidRDefault="00000000" w:rsidP="00BF57DE">
      <w:pPr>
        <w:pStyle w:val="Category"/>
      </w:pPr>
      <w:r w:rsidRPr="00BF57DE">
        <w:t>Significance in the Context of Structural Inequality</w:t>
      </w:r>
    </w:p>
    <w:p w14:paraId="0056700D" w14:textId="77777777" w:rsidR="00EF29DB" w:rsidRDefault="00000000" w:rsidP="00CA6F18">
      <w:r w:rsidRPr="009651D8">
        <w:t xml:space="preserve">New York City continues to allocate more than $5 billion annually across federal, state, and local subsidy programs, with </w:t>
      </w:r>
      <w:proofErr w:type="gramStart"/>
      <w:r w:rsidRPr="009651D8">
        <w:t>the vast majority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000000" w:rsidP="00BF57DE">
      <w:pPr>
        <w:pStyle w:val="Category"/>
      </w:pPr>
      <w:r w:rsidRPr="00BF57DE">
        <w:lastRenderedPageBreak/>
        <w:t>Convergence of Fiscal, Legal, and Racial Imperatives</w:t>
      </w:r>
    </w:p>
    <w:p w14:paraId="41DAA5B7" w14:textId="3DA41236" w:rsidR="00EF29DB" w:rsidRPr="009651D8" w:rsidRDefault="00000000"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p>
    <w:p w14:paraId="7C144409" w14:textId="0900C36E" w:rsidR="00EF29DB" w:rsidRDefault="00000000"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000000" w:rsidP="00BF57DE">
      <w:pPr>
        <w:pStyle w:val="Category"/>
      </w:pPr>
      <w:r w:rsidRPr="00BF57DE">
        <w:t>Public Purpose and Political Imagination</w:t>
      </w:r>
    </w:p>
    <w:p w14:paraId="2DEAF53E" w14:textId="77777777" w:rsidR="00EF29DB" w:rsidRPr="009651D8" w:rsidRDefault="00000000" w:rsidP="00CA6F18">
      <w:pPr>
        <w:rPr>
          <w:rFonts w:eastAsia="Times Roman"/>
        </w:rPr>
      </w:pPr>
      <w:r w:rsidRPr="009651D8">
        <w:t xml:space="preserve">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w:t>
      </w:r>
      <w:proofErr w:type="gramStart"/>
      <w:r w:rsidRPr="009651D8">
        <w:t>stewardship;</w:t>
      </w:r>
      <w:proofErr w:type="gramEnd"/>
      <w:r w:rsidRPr="009651D8">
        <w:t xml:space="preserve"> not only occupancy, but equity. In doing so, it aligns public funding with long-term public good and offers a framework for redress and redistribution that is long overdue.</w:t>
      </w:r>
    </w:p>
    <w:p w14:paraId="29CF08F7" w14:textId="77777777" w:rsidR="00EF29DB" w:rsidRPr="009651D8" w:rsidRDefault="00000000"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r>
        <w:lastRenderedPageBreak/>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p>
    <w:p w14:paraId="0732C756" w14:textId="77777777" w:rsidR="00EF29DB" w:rsidRPr="00BF57DE" w:rsidRDefault="00000000" w:rsidP="00BF57DE">
      <w:pPr>
        <w:pStyle w:val="Category"/>
      </w:pPr>
      <w:r w:rsidRPr="00BF57DE">
        <w:t>Positioning the Literature within Policy Transformation</w:t>
      </w:r>
    </w:p>
    <w:p w14:paraId="4215E191" w14:textId="77777777" w:rsidR="00EF29DB" w:rsidRDefault="00000000"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000000" w:rsidP="00BF57DE">
      <w:pPr>
        <w:pStyle w:val="Category"/>
      </w:pPr>
      <w:r w:rsidRPr="00BF57DE">
        <w:t>Structural Barriers to Homeownership</w:t>
      </w:r>
    </w:p>
    <w:p w14:paraId="694B077C" w14:textId="6C8AE41C" w:rsidR="001F1B77" w:rsidRDefault="00000000"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000000" w:rsidP="00BF57DE">
      <w:pPr>
        <w:pStyle w:val="Category"/>
      </w:pPr>
      <w:r w:rsidRPr="00BF57DE">
        <w:t>The Fiscal Cost of Housing Instability</w:t>
      </w:r>
    </w:p>
    <w:p w14:paraId="27C0EF2E" w14:textId="77777777" w:rsidR="00EF29DB" w:rsidRDefault="00000000" w:rsidP="00CA6F18">
      <w:r w:rsidRPr="009651D8">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precarity. 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w:t>
      </w:r>
      <w:r w:rsidRPr="009651D8">
        <w:lastRenderedPageBreak/>
        <w:t>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000000" w:rsidP="00BF57DE">
      <w:pPr>
        <w:pStyle w:val="Category"/>
      </w:pPr>
      <w:r w:rsidRPr="00BF57DE">
        <w:t>Evidence from Federal Demonstration Projects</w:t>
      </w:r>
    </w:p>
    <w:p w14:paraId="55CA12E8" w14:textId="068D63A8" w:rsidR="00EF29DB" w:rsidRDefault="00000000"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000000" w:rsidP="00BF57DE">
      <w:pPr>
        <w:pStyle w:val="Category"/>
      </w:pPr>
      <w:r w:rsidRPr="00BF57DE">
        <w:t>Historical Wealth Accumulation and Exclusion</w:t>
      </w:r>
    </w:p>
    <w:p w14:paraId="047F2D8D" w14:textId="57CD5AA8" w:rsidR="00EF29DB" w:rsidRDefault="00000000" w:rsidP="00CA6F18">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000000" w:rsidP="00BF57DE">
      <w:pPr>
        <w:pStyle w:val="Category"/>
      </w:pPr>
      <w:r w:rsidRPr="00BF57DE">
        <w:t>Institutional Critique and Emerging Practice</w:t>
      </w:r>
    </w:p>
    <w:p w14:paraId="05F0336C" w14:textId="6AF16510" w:rsidR="00ED00AE" w:rsidRDefault="00000000" w:rsidP="00ED00AE">
      <w:r w:rsidRPr="009651D8">
        <w:t xml:space="preserve">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w:t>
      </w:r>
      <w:r w:rsidRPr="009651D8">
        <w:lastRenderedPageBreak/>
        <w:t>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000000" w:rsidP="00BF57DE">
      <w:pPr>
        <w:pStyle w:val="Category"/>
      </w:pPr>
      <w:r w:rsidRPr="00BF57DE">
        <w:t>The Gap Between Knowledge and Implementation</w:t>
      </w:r>
    </w:p>
    <w:p w14:paraId="4CDA5547" w14:textId="77777777" w:rsidR="00EF29DB" w:rsidRPr="009651D8" w:rsidRDefault="00000000" w:rsidP="00CA6F18">
      <w:pPr>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In sum, the research supports the following conclusions:</w:t>
      </w:r>
    </w:p>
    <w:p w14:paraId="607DB4A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Racialized housing outcomes are driven by structural exclusions, not individual deficits.</w:t>
      </w:r>
    </w:p>
    <w:p w14:paraId="5187B8D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Rental subsidies have demonstrable limits when disconnected from ownership pathways.</w:t>
      </w:r>
    </w:p>
    <w:p w14:paraId="5ECAF1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Public expenditures on housing instability are unsustainable and inefficient.</w:t>
      </w:r>
    </w:p>
    <w:p w14:paraId="2AB14CC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Cooperative housing models are legally viable, financially rational, and socially just.</w:t>
      </w:r>
    </w:p>
    <w:p w14:paraId="6EDA282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497AFD3" w14:textId="77777777" w:rsidR="00EF29DB" w:rsidRPr="009651D8" w:rsidRDefault="00000000">
      <w:pPr>
        <w:pStyle w:val="Default"/>
        <w:suppressAutoHyphens/>
        <w:spacing w:before="0" w:line="240" w:lineRule="auto"/>
        <w:rPr>
          <w:rFonts w:cs="Times New Roman"/>
        </w:rPr>
      </w:pPr>
      <w:r w:rsidRPr="009651D8">
        <w:rPr>
          <w:rFonts w:cs="Times New Roman"/>
          <w:color w:val="808080"/>
          <w:sz w:val="24"/>
          <w:szCs w:val="24"/>
        </w:rPr>
        <w:br w:type="page"/>
      </w:r>
    </w:p>
    <w:p w14:paraId="5A4118E7" w14:textId="77777777" w:rsidR="00EF29DB" w:rsidRPr="009651D8" w:rsidRDefault="00000000" w:rsidP="00251236">
      <w:pPr>
        <w:pStyle w:val="Heading1"/>
        <w:rPr>
          <w:rFonts w:eastAsia="Times Roman"/>
        </w:rPr>
      </w:pPr>
      <w:r w:rsidRPr="009651D8">
        <w:lastRenderedPageBreak/>
        <w:t>PART II — POLICY DESIGN &amp; IMPLEMENTATION</w:t>
      </w:r>
    </w:p>
    <w:p w14:paraId="255099F5" w14:textId="202F2386" w:rsidR="00BF57DE" w:rsidRPr="00BF57DE" w:rsidRDefault="001F1B77" w:rsidP="00251236">
      <w:pPr>
        <w:pStyle w:val="Heading2"/>
      </w:pPr>
      <w:r>
        <w:t xml:space="preserve">2.1 </w:t>
      </w:r>
      <w:r w:rsidRPr="009651D8">
        <w:t>Methodology</w:t>
      </w:r>
    </w:p>
    <w:p w14:paraId="19A2F95C" w14:textId="650C1032" w:rsidR="00EF29DB" w:rsidRPr="00BF57DE" w:rsidRDefault="00000000" w:rsidP="00BF57DE">
      <w:pPr>
        <w:pStyle w:val="Category"/>
      </w:pPr>
      <w:r w:rsidRPr="00BF57DE">
        <w:t>Research Design and Policy Formation Logic</w:t>
      </w:r>
    </w:p>
    <w:p w14:paraId="1C44F99E" w14:textId="77777777" w:rsidR="00EF29DB" w:rsidRDefault="00000000"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000000" w:rsidP="00BF57DE">
      <w:pPr>
        <w:pStyle w:val="Category"/>
      </w:pPr>
      <w:r w:rsidRPr="00BF57DE">
        <w:t>Mixed-Methods Synthesis</w:t>
      </w:r>
    </w:p>
    <w:p w14:paraId="3CC7E9FA" w14:textId="3A90879E" w:rsidR="00EF29DB" w:rsidRDefault="00000000"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77777777" w:rsidR="00BF57DE" w:rsidRDefault="00BF57DE">
      <w:pPr>
        <w:spacing w:line="240" w:lineRule="auto"/>
        <w:ind w:firstLine="0"/>
        <w:contextualSpacing w:val="0"/>
        <w:rPr>
          <w:rFonts w:cs="Arial Unicode MS"/>
          <w:b/>
          <w:bCs/>
          <w:caps/>
          <w:color w:val="000000"/>
          <w:sz w:val="28"/>
          <w:szCs w:val="28"/>
          <w14:textOutline w14:w="0" w14:cap="flat" w14:cmpd="sng" w14:algn="ctr">
            <w14:noFill/>
            <w14:prstDash w14:val="solid"/>
            <w14:bevel/>
          </w14:textOutline>
        </w:rPr>
      </w:pPr>
      <w:r>
        <w:br w:type="page"/>
      </w:r>
    </w:p>
    <w:p w14:paraId="5C67FC7A" w14:textId="5DDF5433" w:rsidR="00EF29DB" w:rsidRPr="00BF57DE" w:rsidRDefault="00000000" w:rsidP="00BF57DE">
      <w:pPr>
        <w:pStyle w:val="Category"/>
      </w:pPr>
      <w:r w:rsidRPr="00BF57DE">
        <w:lastRenderedPageBreak/>
        <w:t>Stakeholder-Centered Design</w:t>
      </w:r>
    </w:p>
    <w:p w14:paraId="1C4DBA4D" w14:textId="77777777" w:rsidR="00EF29DB" w:rsidRDefault="00000000"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000000" w:rsidP="00BF57DE">
      <w:pPr>
        <w:pStyle w:val="Category"/>
      </w:pPr>
      <w:r w:rsidRPr="00BF57DE">
        <w:t>Pilot Site Selection Criteria</w:t>
      </w:r>
    </w:p>
    <w:p w14:paraId="6E8C925A" w14:textId="77777777" w:rsidR="00EF29DB" w:rsidRPr="009651D8" w:rsidRDefault="00000000">
      <w:r w:rsidRPr="009651D8">
        <w:t>The pilot phase methodology identifies five buildings for initial implementation, selected based on the following criteria:</w:t>
      </w:r>
    </w:p>
    <w:p w14:paraId="21D76B5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Documented history of HPD violations and landlord negligence</w:t>
      </w:r>
    </w:p>
    <w:p w14:paraId="603D26E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High voucher penetration and subsidy density (≥40% of tenants with HCV, FHEPS, or HASA)</w:t>
      </w:r>
    </w:p>
    <w:p w14:paraId="2509ED9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Existence or viability of tenant organizing infrastructure</w:t>
      </w:r>
    </w:p>
    <w:p w14:paraId="08EBAD5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5466B2E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Feasibility of financial conversion and legal acquisition under NYC housing law</w:t>
      </w:r>
    </w:p>
    <w:p w14:paraId="4F8A1EC6" w14:textId="39089DAF" w:rsidR="00EF29DB" w:rsidRPr="00ED00AE" w:rsidRDefault="00000000"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ind w:firstLine="0"/>
        <w:contextualSpacing w:val="0"/>
        <w:rPr>
          <w:rFonts w:cs="Arial Unicode MS"/>
          <w:b/>
          <w:bCs/>
          <w:caps/>
          <w:color w:val="000000"/>
          <w:sz w:val="28"/>
          <w:szCs w:val="28"/>
          <w14:textOutline w14:w="0" w14:cap="flat" w14:cmpd="sng" w14:algn="ctr">
            <w14:noFill/>
            <w14:prstDash w14:val="solid"/>
            <w14:bevel/>
          </w14:textOutline>
        </w:rPr>
      </w:pPr>
      <w:r>
        <w:br w:type="page"/>
      </w:r>
    </w:p>
    <w:p w14:paraId="00CB64BB" w14:textId="7E9F33C1" w:rsidR="00EF29DB" w:rsidRPr="00BF57DE" w:rsidRDefault="00000000" w:rsidP="00BF57DE">
      <w:pPr>
        <w:pStyle w:val="Category"/>
      </w:pPr>
      <w:r w:rsidRPr="00BF57DE">
        <w:lastRenderedPageBreak/>
        <w:t>Evaluation and Measurement Framework</w:t>
      </w:r>
    </w:p>
    <w:p w14:paraId="15E41967" w14:textId="77777777" w:rsidR="00EF29DB" w:rsidRPr="009651D8" w:rsidRDefault="00000000">
      <w:r w:rsidRPr="009651D8">
        <w:t>Evaluation will be structured around four primary metrics:</w:t>
      </w:r>
    </w:p>
    <w:p w14:paraId="6AAF3220" w14:textId="77777777" w:rsidR="00EF29DB" w:rsidRPr="009651D8" w:rsidRDefault="00000000" w:rsidP="002541B0">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000000" w:rsidP="002541B0">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000000" w:rsidP="002541B0">
      <w:pPr>
        <w:pStyle w:val="Style2"/>
      </w:pPr>
      <w:r w:rsidRPr="009651D8">
        <w:rPr>
          <w:b/>
        </w:rPr>
        <w:t>Ownership Equity Accrual</w:t>
      </w:r>
      <w:r w:rsidRPr="009651D8">
        <w:t xml:space="preserve"> – analyzing share value, capital reserves, and unit improvements over time.</w:t>
      </w:r>
    </w:p>
    <w:p w14:paraId="3E49099D" w14:textId="77777777" w:rsidR="00EF29DB" w:rsidRPr="009651D8" w:rsidRDefault="00000000" w:rsidP="002541B0">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000000"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251236">
      <w:pPr>
        <w:pStyle w:val="Heading2"/>
        <w:rPr>
          <w:rFonts w:eastAsia="Times Roman"/>
        </w:rPr>
      </w:pPr>
      <w:r>
        <w:t xml:space="preserve">2.2 </w:t>
      </w:r>
      <w:r w:rsidRPr="00ED00AE">
        <w:t>Legal</w:t>
      </w:r>
      <w:r w:rsidRPr="009651D8">
        <w:t xml:space="preserve"> and Regulatory Analysis</w:t>
      </w:r>
    </w:p>
    <w:p w14:paraId="4FFCB56E" w14:textId="77777777" w:rsidR="00EF29DB" w:rsidRPr="009651D8" w:rsidRDefault="00000000" w:rsidP="00ED00AE">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000000"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000000"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000000"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w:t>
      </w:r>
      <w:proofErr w:type="gramStart"/>
      <w:r w:rsidRPr="00BF57DE">
        <w:t>Third Party</w:t>
      </w:r>
      <w:proofErr w:type="gramEnd"/>
      <w:r w:rsidRPr="00BF57DE">
        <w:t xml:space="preserve"> Acquisition programs.</w:t>
      </w:r>
    </w:p>
    <w:p w14:paraId="483882B1" w14:textId="2E208E60" w:rsidR="00EF29DB" w:rsidRDefault="00000000" w:rsidP="00BF57DE">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71CC54F3" w14:textId="77777777" w:rsidR="00BF57DE" w:rsidRPr="00BF57DE" w:rsidRDefault="00BF57DE" w:rsidP="00BF57DE">
      <w:pPr>
        <w:pStyle w:val="Default"/>
        <w:numPr>
          <w:ilvl w:val="0"/>
          <w:numId w:val="0"/>
        </w:numPr>
        <w:ind w:left="580"/>
      </w:pPr>
    </w:p>
    <w:p w14:paraId="041A11B7" w14:textId="77777777" w:rsidR="00BF57DE" w:rsidRDefault="00000000" w:rsidP="00BF57DE">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251236">
      <w:pPr>
        <w:pStyle w:val="Heading2"/>
      </w:pPr>
      <w:r>
        <w:t>2.3 P</w:t>
      </w:r>
      <w:r w:rsidRPr="00BF57DE">
        <w:t>olicy Proposal</w:t>
      </w:r>
    </w:p>
    <w:p w14:paraId="53C96C09" w14:textId="77777777" w:rsidR="00EF29DB" w:rsidRPr="009651D8" w:rsidRDefault="00000000" w:rsidP="00BF57DE">
      <w:pPr>
        <w:pStyle w:val="Category"/>
        <w:rPr>
          <w:rFonts w:eastAsia="Times Roman"/>
        </w:rPr>
      </w:pPr>
      <w:r w:rsidRPr="009651D8">
        <w:t>Overview of the Tenant Co-op Acquisition Program (TCAP)</w:t>
      </w:r>
    </w:p>
    <w:p w14:paraId="1D84ED26" w14:textId="25FF9D58" w:rsidR="00EF29DB" w:rsidRPr="00BF57DE" w:rsidRDefault="00000000"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w:t>
      </w:r>
      <w:proofErr w:type="gramStart"/>
      <w:r w:rsidRPr="009651D8">
        <w:t>pathway</w:t>
      </w:r>
      <w:proofErr w:type="gramEnd"/>
    </w:p>
    <w:p w14:paraId="0F8A7BBC" w14:textId="77777777" w:rsidR="00EF29DB" w:rsidRPr="00BF57DE" w:rsidRDefault="00000000" w:rsidP="00BF57DE">
      <w:pPr>
        <w:pStyle w:val="Category"/>
      </w:pPr>
      <w:r w:rsidRPr="00BF57DE">
        <w:t>Distinctive Design Features</w:t>
      </w:r>
    </w:p>
    <w:p w14:paraId="4EB9A639" w14:textId="77777777" w:rsidR="00EF29DB" w:rsidRPr="009651D8" w:rsidRDefault="00000000"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Enable tenant associations to acquire their buildings through low-interest, city-backed financing </w:t>
      </w:r>
      <w:proofErr w:type="gramStart"/>
      <w:r w:rsidRPr="009651D8">
        <w:rPr>
          <w:rFonts w:cs="Times New Roman"/>
          <w:sz w:val="24"/>
          <w:szCs w:val="24"/>
        </w:rPr>
        <w:t>tools</w:t>
      </w:r>
      <w:proofErr w:type="gramEnd"/>
    </w:p>
    <w:p w14:paraId="5BBF4C1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 a five-year transitional use of existing rental subsidies to fund share purchases, cooperative reserve accounts, and maintenance stabilization.</w:t>
      </w:r>
    </w:p>
    <w:p w14:paraId="54D7C4E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Build long-term cooperative governance capacity via sustained technical assistance and compliance </w:t>
      </w:r>
      <w:proofErr w:type="gramStart"/>
      <w:r w:rsidRPr="009651D8">
        <w:rPr>
          <w:rFonts w:cs="Times New Roman"/>
          <w:sz w:val="24"/>
          <w:szCs w:val="24"/>
        </w:rPr>
        <w:t>oversight</w:t>
      </w:r>
      <w:proofErr w:type="gramEnd"/>
    </w:p>
    <w:p w14:paraId="74AADAD7" w14:textId="77777777" w:rsidR="00EF29DB" w:rsidRPr="009651D8" w:rsidRDefault="00000000" w:rsidP="00ED00AE">
      <w:r w:rsidRPr="009651D8">
        <w:lastRenderedPageBreak/>
        <w:t>These design elements ensure that TCAP not only expands affordability but also institutionalizes wealth-building and democratic control at the tenant level.</w:t>
      </w:r>
    </w:p>
    <w:p w14:paraId="599A5806" w14:textId="77777777" w:rsidR="00EF29DB" w:rsidRPr="00BF57DE" w:rsidRDefault="00000000" w:rsidP="00BF57DE">
      <w:pPr>
        <w:pStyle w:val="Category"/>
      </w:pPr>
      <w:r w:rsidRPr="00BF57DE">
        <w:t>Property and Tenant Eligibility</w:t>
      </w:r>
    </w:p>
    <w:p w14:paraId="112FCA01" w14:textId="77777777" w:rsidR="00EF29DB" w:rsidRPr="009651D8" w:rsidRDefault="00000000">
      <w:r w:rsidRPr="009651D8">
        <w:t xml:space="preserve">Eligibility parameters are calibrated to identify high-impact opportunities for conversion. </w:t>
      </w:r>
    </w:p>
    <w:p w14:paraId="71654A73" w14:textId="77777777" w:rsidR="00EF29DB" w:rsidRPr="009651D8" w:rsidRDefault="00000000"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000000" w:rsidP="00BF57DE">
      <w:pPr>
        <w:pStyle w:val="Category"/>
      </w:pPr>
      <w:r w:rsidRPr="00BF57DE">
        <w:t>Sequential Conversion Phases</w:t>
      </w:r>
    </w:p>
    <w:p w14:paraId="7389EC6F" w14:textId="77777777" w:rsidR="00EF29DB" w:rsidRPr="009651D8" w:rsidRDefault="00000000">
      <w:r w:rsidRPr="009651D8">
        <w:t>The conversion process unfolds in four structured phases:</w:t>
      </w:r>
    </w:p>
    <w:p w14:paraId="0D405637" w14:textId="77777777" w:rsidR="00EF29DB" w:rsidRPr="009651D8" w:rsidRDefault="00000000" w:rsidP="002541B0">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000000" w:rsidP="002541B0">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000000" w:rsidP="002541B0">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000000" w:rsidP="002541B0">
      <w:pPr>
        <w:pStyle w:val="Style2"/>
        <w:rPr>
          <w:lang w:val="de-DE"/>
        </w:rPr>
      </w:pPr>
      <w:r w:rsidRPr="009651D8">
        <w:rPr>
          <w:b/>
          <w:lang w:val="de-DE"/>
        </w:rPr>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000000">
      <w:pPr>
        <w:pStyle w:val="Default"/>
        <w:suppressAutoHyphens/>
        <w:spacing w:before="0" w:after="60" w:line="240" w:lineRule="auto"/>
        <w:rPr>
          <w:rFonts w:eastAsia="Times Roman" w:cs="Times New Roman"/>
          <w:b/>
          <w:bCs/>
          <w:sz w:val="28"/>
          <w:szCs w:val="28"/>
        </w:rPr>
      </w:pPr>
      <w:r w:rsidRPr="009651D8">
        <w:rPr>
          <w:rFonts w:cs="Times New Roman"/>
          <w:b/>
          <w:bCs/>
          <w:sz w:val="28"/>
          <w:szCs w:val="28"/>
        </w:rPr>
        <w:t>Financial Infrastructure and Risk Management</w:t>
      </w:r>
    </w:p>
    <w:p w14:paraId="09C99960" w14:textId="77777777" w:rsidR="00EF29DB" w:rsidRPr="009651D8" w:rsidRDefault="00000000">
      <w:r w:rsidRPr="009651D8">
        <w:rPr>
          <w:lang w:val="pt-PT"/>
        </w:rPr>
        <w:t>TCAP</w:t>
      </w:r>
      <w:r w:rsidRPr="009651D8">
        <w:rPr>
          <w:rtl/>
        </w:rPr>
        <w:t>’</w:t>
      </w:r>
      <w:r w:rsidRPr="009651D8">
        <w:t>s funding architecture includes:</w:t>
      </w:r>
    </w:p>
    <w:p w14:paraId="160DA24A" w14:textId="77777777" w:rsidR="00EF29DB" w:rsidRPr="002541B0" w:rsidRDefault="00000000" w:rsidP="002541B0">
      <w:pPr>
        <w:pStyle w:val="Default"/>
      </w:pPr>
      <w:r w:rsidRPr="002541B0">
        <w:t>Convertible Subsidy Allocations: Subsidy amounts are recharacterized as share-equity contributions, tracked by HPD.</w:t>
      </w:r>
    </w:p>
    <w:p w14:paraId="24179D05" w14:textId="77777777" w:rsidR="00EF29DB" w:rsidRPr="002541B0" w:rsidRDefault="00000000" w:rsidP="002541B0">
      <w:pPr>
        <w:pStyle w:val="Default"/>
      </w:pPr>
      <w:r w:rsidRPr="002541B0">
        <w:t>City-Guaranteed Acquisition Loans: Backed by capital reserves and revolving funds housed in municipal trust accounts.</w:t>
      </w:r>
    </w:p>
    <w:p w14:paraId="38EF7BC5" w14:textId="77777777" w:rsidR="00EF29DB" w:rsidRPr="002541B0" w:rsidRDefault="00000000" w:rsidP="002541B0">
      <w:pPr>
        <w:pStyle w:val="Default"/>
      </w:pPr>
      <w:r w:rsidRPr="002541B0">
        <w:lastRenderedPageBreak/>
        <w:t>Maintenance Stabilization Accounts</w:t>
      </w:r>
      <w:r w:rsidRPr="009651D8">
        <w:t>: Protect against operating shortfalls during and after conversion.</w:t>
      </w:r>
    </w:p>
    <w:p w14:paraId="566BFBD2" w14:textId="77777777" w:rsidR="00EF29DB" w:rsidRPr="002541B0" w:rsidRDefault="00000000"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000000" w:rsidP="00BF57DE">
      <w:pPr>
        <w:pStyle w:val="Category"/>
      </w:pPr>
      <w:r w:rsidRPr="00BF57DE">
        <w:t>Scaling Roadmap and Replicability</w:t>
      </w:r>
    </w:p>
    <w:p w14:paraId="6AB00FA5" w14:textId="77777777" w:rsidR="00EF29DB" w:rsidRPr="009651D8" w:rsidRDefault="00000000">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000000">
      <w:r w:rsidRPr="009651D8">
        <w:tab/>
        <w:t xml:space="preserve">other municipalities. </w:t>
      </w:r>
    </w:p>
    <w:p w14:paraId="7D874617" w14:textId="77777777" w:rsidR="00EF29DB" w:rsidRPr="009651D8" w:rsidRDefault="00000000"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000000" w:rsidP="00CA6F18">
      <w:r w:rsidRPr="009651D8">
        <w:tab/>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000000" w:rsidP="00BF57DE">
      <w:pPr>
        <w:pStyle w:val="Category"/>
      </w:pPr>
      <w:r w:rsidRPr="00BF57DE">
        <w:t>Mixed-Methods Synthesis</w:t>
      </w:r>
    </w:p>
    <w:p w14:paraId="5C5938C4" w14:textId="77777777" w:rsidR="00EF29DB" w:rsidRPr="009651D8" w:rsidRDefault="00000000">
      <w:r w:rsidRPr="009651D8">
        <w:tab/>
        <w:t xml:space="preserve">The TCAP policy was constructed using a mixed-methods approach. </w:t>
      </w:r>
    </w:p>
    <w:p w14:paraId="65E3B00F" w14:textId="77777777" w:rsidR="00EF29DB" w:rsidRPr="009651D8" w:rsidRDefault="00000000" w:rsidP="00CA6F18">
      <w:r w:rsidRPr="009651D8">
        <w:t xml:space="preserve">Quantitative data were derived from HUD datasets, NYC HPD violation registries, NYCHA tenancy records, and city-level expenditure reports, particularly focusing on voucher allocation, eviction filings, and </w:t>
      </w:r>
      <w:r w:rsidRPr="009651D8">
        <w:lastRenderedPageBreak/>
        <w:t xml:space="preserve">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000000" w:rsidP="00BF57DE">
      <w:pPr>
        <w:pStyle w:val="Category"/>
      </w:pPr>
      <w:r w:rsidRPr="00BF57DE">
        <w:t>Stakeholder-Centered Design</w:t>
      </w:r>
    </w:p>
    <w:p w14:paraId="1BAACC3F" w14:textId="77777777" w:rsidR="00EF29DB" w:rsidRPr="009651D8" w:rsidRDefault="00000000" w:rsidP="00CA6F18">
      <w:r w:rsidRPr="009651D8">
        <w:tab/>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000000" w:rsidP="00BF57DE">
      <w:pPr>
        <w:pStyle w:val="Category"/>
      </w:pPr>
      <w:r w:rsidRPr="00BF57DE">
        <w:t>Pilot Site Selection Criteria</w:t>
      </w:r>
    </w:p>
    <w:p w14:paraId="45785050" w14:textId="77777777" w:rsidR="00EF29DB" w:rsidRPr="009651D8" w:rsidRDefault="00000000">
      <w:r w:rsidRPr="009651D8">
        <w:t>The pilot phase methodology identifies five buildings for initial implementation, selected based on the following criteria:</w:t>
      </w:r>
    </w:p>
    <w:p w14:paraId="33ADED5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Documented history of HPD violations and landlord negligence</w:t>
      </w:r>
    </w:p>
    <w:p w14:paraId="3277497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High voucher penetration and subsidy density (≥40% of tenants with HCV, FHEPS, or HASA)</w:t>
      </w:r>
    </w:p>
    <w:p w14:paraId="254A6E2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Existence or viability of tenant organizing infrastructure</w:t>
      </w:r>
    </w:p>
    <w:p w14:paraId="337023F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70214A4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Feasibility of financial conversion and legal acquisition under NYC housing law</w:t>
      </w:r>
    </w:p>
    <w:p w14:paraId="482B1D18" w14:textId="77777777" w:rsidR="00EF29DB" w:rsidRPr="009651D8" w:rsidRDefault="00000000" w:rsidP="00ED00AE">
      <w:r w:rsidRPr="009651D8">
        <w:lastRenderedPageBreak/>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000000" w:rsidP="00BF57DE">
      <w:pPr>
        <w:pStyle w:val="Category"/>
      </w:pPr>
      <w:r w:rsidRPr="00BF57DE">
        <w:t>Evaluation and Measurement Framework</w:t>
      </w:r>
    </w:p>
    <w:p w14:paraId="09D2DF9A" w14:textId="77777777" w:rsidR="00EF29DB" w:rsidRPr="009651D8" w:rsidRDefault="00000000">
      <w:r w:rsidRPr="009651D8">
        <w:t>Evaluation will be structured around four primary metrics:</w:t>
      </w:r>
    </w:p>
    <w:p w14:paraId="79D8D07D" w14:textId="77777777" w:rsidR="00EF29DB" w:rsidRPr="009651D8" w:rsidRDefault="00000000">
      <w:pPr>
        <w:pStyle w:val="Default"/>
        <w:numPr>
          <w:ilvl w:val="0"/>
          <w:numId w:val="10"/>
        </w:numPr>
        <w:suppressAutoHyphens/>
        <w:spacing w:before="0" w:after="240" w:line="240" w:lineRule="auto"/>
        <w:rPr>
          <w:rFonts w:cs="Times New Roman"/>
          <w:sz w:val="24"/>
          <w:szCs w:val="24"/>
        </w:rPr>
      </w:pPr>
      <w:r w:rsidRPr="009651D8">
        <w:rPr>
          <w:rFonts w:cs="Times New Roman"/>
          <w:b/>
          <w:bCs/>
          <w:sz w:val="24"/>
          <w:szCs w:val="24"/>
        </w:rPr>
        <w:t>Housing Stability Index</w:t>
      </w:r>
      <w:r w:rsidRPr="009651D8">
        <w:rPr>
          <w:rFonts w:cs="Times New Roman"/>
          <w:sz w:val="24"/>
          <w:szCs w:val="24"/>
        </w:rPr>
        <w:t xml:space="preserve"> – measuring reduction in eviction rates, rent burden, and turnover among pilot buildings.</w:t>
      </w:r>
    </w:p>
    <w:p w14:paraId="0DC3386F" w14:textId="77777777" w:rsidR="00EF29DB" w:rsidRPr="009651D8" w:rsidRDefault="00000000">
      <w:pPr>
        <w:pStyle w:val="Default"/>
        <w:numPr>
          <w:ilvl w:val="0"/>
          <w:numId w:val="6"/>
        </w:numPr>
        <w:suppressAutoHyphens/>
        <w:spacing w:before="0" w:after="240" w:line="240" w:lineRule="auto"/>
        <w:rPr>
          <w:rFonts w:cs="Times New Roman"/>
          <w:sz w:val="24"/>
          <w:szCs w:val="24"/>
        </w:rPr>
      </w:pPr>
      <w:r w:rsidRPr="009651D8">
        <w:rPr>
          <w:rFonts w:cs="Times New Roman"/>
          <w:b/>
          <w:bCs/>
          <w:sz w:val="24"/>
          <w:szCs w:val="24"/>
        </w:rPr>
        <w:t>Subsidy Conversion Efficiency</w:t>
      </w:r>
      <w:r w:rsidRPr="009651D8">
        <w:rPr>
          <w:rFonts w:cs="Times New Roman"/>
          <w:sz w:val="24"/>
          <w:szCs w:val="24"/>
        </w:rPr>
        <w:t xml:space="preserve"> – tracking the fiscal differential between rental support and ownership investment.</w:t>
      </w:r>
    </w:p>
    <w:p w14:paraId="1558B8E4" w14:textId="77777777" w:rsidR="00EF29DB" w:rsidRPr="009651D8" w:rsidRDefault="00000000">
      <w:pPr>
        <w:pStyle w:val="Default"/>
        <w:numPr>
          <w:ilvl w:val="0"/>
          <w:numId w:val="6"/>
        </w:numPr>
        <w:suppressAutoHyphens/>
        <w:spacing w:before="0" w:after="240" w:line="240" w:lineRule="auto"/>
        <w:rPr>
          <w:rFonts w:cs="Times New Roman"/>
          <w:sz w:val="24"/>
          <w:szCs w:val="24"/>
        </w:rPr>
      </w:pPr>
      <w:r w:rsidRPr="009651D8">
        <w:rPr>
          <w:rFonts w:cs="Times New Roman"/>
          <w:b/>
          <w:bCs/>
          <w:sz w:val="24"/>
          <w:szCs w:val="24"/>
        </w:rPr>
        <w:t>Ownership Equity Accrual</w:t>
      </w:r>
      <w:r w:rsidRPr="009651D8">
        <w:rPr>
          <w:rFonts w:cs="Times New Roman"/>
          <w:sz w:val="24"/>
          <w:szCs w:val="24"/>
        </w:rPr>
        <w:t xml:space="preserve"> – analyzing share value, capital reserves, and unit improvements over time.</w:t>
      </w:r>
    </w:p>
    <w:p w14:paraId="07B9D002" w14:textId="77777777" w:rsidR="00EF29DB" w:rsidRPr="009651D8" w:rsidRDefault="00000000">
      <w:pPr>
        <w:pStyle w:val="Default"/>
        <w:numPr>
          <w:ilvl w:val="0"/>
          <w:numId w:val="6"/>
        </w:numPr>
        <w:suppressAutoHyphens/>
        <w:spacing w:before="0" w:after="240" w:line="240" w:lineRule="auto"/>
        <w:rPr>
          <w:rFonts w:cs="Times New Roman"/>
          <w:sz w:val="24"/>
          <w:szCs w:val="24"/>
        </w:rPr>
      </w:pPr>
      <w:r w:rsidRPr="009651D8">
        <w:rPr>
          <w:rFonts w:cs="Times New Roman"/>
          <w:b/>
          <w:bCs/>
          <w:sz w:val="24"/>
          <w:szCs w:val="24"/>
        </w:rPr>
        <w:t>Governance and Capacity Metrics</w:t>
      </w:r>
      <w:r w:rsidRPr="009651D8">
        <w:rPr>
          <w:rFonts w:cs="Times New Roman"/>
          <w:sz w:val="24"/>
          <w:szCs w:val="24"/>
        </w:rPr>
        <w:t xml:space="preserve"> – assessing tenant board participation, co-op compliance rates, and engagement in training programs.</w:t>
      </w:r>
    </w:p>
    <w:p w14:paraId="7E6D93A5" w14:textId="77777777" w:rsidR="00EF29DB" w:rsidRPr="009651D8" w:rsidRDefault="00000000"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Legal and Regulatory Analysis</w:t>
      </w:r>
    </w:p>
    <w:p w14:paraId="68C430AC" w14:textId="77777777" w:rsidR="00EF29DB" w:rsidRPr="009651D8" w:rsidRDefault="00000000"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2D472A95" w14:textId="1D53F7BB" w:rsidR="00D02FE2" w:rsidRPr="00D02FE2" w:rsidRDefault="00000000" w:rsidP="00D02FE2">
      <w:pPr>
        <w:pStyle w:val="Appendix"/>
        <w:jc w:val="center"/>
      </w:pPr>
      <w:r w:rsidRPr="00D02FE2">
        <w:lastRenderedPageBreak/>
        <w:t>PART III</w:t>
      </w:r>
    </w:p>
    <w:p w14:paraId="498C15F1" w14:textId="38C9B590" w:rsidR="00EF29DB" w:rsidRPr="009651D8" w:rsidRDefault="00000000" w:rsidP="00251236">
      <w:pPr>
        <w:pStyle w:val="Heading1"/>
        <w:rPr>
          <w:rFonts w:eastAsia="Times Roman"/>
        </w:rPr>
      </w:pPr>
      <w:r w:rsidRPr="009651D8">
        <w:t xml:space="preserve"> PROGRAM ARCHITECTURE &amp; IMPLEMENTATION TOOLS</w:t>
      </w:r>
    </w:p>
    <w:p w14:paraId="1E32A821" w14:textId="77777777" w:rsidR="00EF29DB" w:rsidRPr="009651D8" w:rsidRDefault="00000000">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nl-NL"/>
        </w:rPr>
        <w:t>Overview</w:t>
      </w:r>
      <w:proofErr w:type="spellEnd"/>
    </w:p>
    <w:p w14:paraId="1868AAD8" w14:textId="77777777" w:rsidR="00EF29DB" w:rsidRPr="009651D8" w:rsidRDefault="00000000"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Legislative Toolkit</w:t>
      </w:r>
    </w:p>
    <w:p w14:paraId="733E2022"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Public Equity Transfer Framework (PETF) Draft Legislation</w:t>
      </w:r>
      <w:r w:rsidRPr="009651D8">
        <w:rPr>
          <w:rFonts w:cs="Times New Roman"/>
          <w:sz w:val="24"/>
          <w:szCs w:val="24"/>
        </w:rPr>
        <w:t>: Establishes the legal basis for subsidy redirection into equity-generating instruments.</w:t>
      </w:r>
    </w:p>
    <w:p w14:paraId="31639FD5"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Amendments to NYS Real Property Law §216 &amp; §220</w:t>
      </w:r>
      <w:r w:rsidRPr="009651D8">
        <w:rPr>
          <w:rFonts w:cs="Times New Roman"/>
          <w:sz w:val="24"/>
          <w:szCs w:val="24"/>
        </w:rPr>
        <w:t>: Permits subsidy-backed cooperative equity contributions.</w:t>
      </w:r>
    </w:p>
    <w:p w14:paraId="55F772F0"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Municipal Enabling Ordinance</w:t>
      </w:r>
      <w:r w:rsidRPr="009651D8">
        <w:rPr>
          <w:rFonts w:cs="Times New Roman"/>
          <w:sz w:val="24"/>
          <w:szCs w:val="24"/>
        </w:rPr>
        <w:t>: Grants HPD and HCR authority to recognize and fund Subsidized Limited-Equity Cooperatives.</w:t>
      </w:r>
    </w:p>
    <w:p w14:paraId="110142BF" w14:textId="77777777" w:rsidR="00EF29DB" w:rsidRPr="009651D8" w:rsidRDefault="00000000">
      <w:pPr>
        <w:pStyle w:val="Default"/>
        <w:numPr>
          <w:ilvl w:val="0"/>
          <w:numId w:val="9"/>
        </w:numPr>
        <w:suppressAutoHyphens/>
        <w:spacing w:before="0" w:after="240" w:line="240" w:lineRule="auto"/>
        <w:rPr>
          <w:rFonts w:cs="Times New Roman"/>
          <w:sz w:val="24"/>
          <w:szCs w:val="24"/>
          <w:lang w:val="es-ES_tradnl"/>
        </w:rPr>
      </w:pPr>
      <w:proofErr w:type="spellStart"/>
      <w:r w:rsidRPr="009651D8">
        <w:rPr>
          <w:rFonts w:cs="Times New Roman"/>
          <w:b/>
          <w:bCs/>
          <w:sz w:val="24"/>
          <w:szCs w:val="24"/>
          <w:lang w:val="es-ES_tradnl"/>
        </w:rPr>
        <w:t>Model</w:t>
      </w:r>
      <w:proofErr w:type="spellEnd"/>
      <w:r w:rsidRPr="009651D8">
        <w:rPr>
          <w:rFonts w:cs="Times New Roman"/>
          <w:b/>
          <w:bCs/>
          <w:sz w:val="24"/>
          <w:szCs w:val="24"/>
          <w:lang w:val="es-ES_tradnl"/>
        </w:rPr>
        <w:t xml:space="preserve"> COPA </w:t>
      </w:r>
      <w:proofErr w:type="spellStart"/>
      <w:r w:rsidRPr="009651D8">
        <w:rPr>
          <w:rFonts w:cs="Times New Roman"/>
          <w:b/>
          <w:bCs/>
          <w:sz w:val="24"/>
          <w:szCs w:val="24"/>
          <w:lang w:val="es-ES_tradnl"/>
        </w:rPr>
        <w:t>Expansion</w:t>
      </w:r>
      <w:proofErr w:type="spellEnd"/>
      <w:r w:rsidRPr="009651D8">
        <w:rPr>
          <w:rFonts w:cs="Times New Roman"/>
          <w:b/>
          <w:bCs/>
          <w:sz w:val="24"/>
          <w:szCs w:val="24"/>
          <w:lang w:val="es-ES_tradnl"/>
        </w:rPr>
        <w:t xml:space="preserve"> Bill</w:t>
      </w:r>
      <w:r w:rsidRPr="009651D8">
        <w:rPr>
          <w:rFonts w:cs="Times New Roman"/>
          <w:sz w:val="24"/>
          <w:szCs w:val="24"/>
        </w:rPr>
        <w:t>: Provides tenant associations with first purchase rights upon listing or foreclosure.</w:t>
      </w:r>
    </w:p>
    <w:p w14:paraId="786A5FE4"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lang w:val="it-IT"/>
        </w:rPr>
        <w:t>Legal Templates</w:t>
      </w:r>
    </w:p>
    <w:p w14:paraId="23EDAB1C"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Model Bylaws for Tenant Co-ops</w:t>
      </w:r>
    </w:p>
    <w:p w14:paraId="6FCA1F9F"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Subsidy Redirection MOUs</w:t>
      </w:r>
    </w:p>
    <w:p w14:paraId="382BF76C"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Acquisition Financing Term Sheets</w:t>
      </w:r>
    </w:p>
    <w:p w14:paraId="09BFA9DA"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Technical Assistance Contracts</w:t>
      </w:r>
    </w:p>
    <w:p w14:paraId="18E3CBD7"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Affordability Covenant Agreements</w:t>
      </w:r>
    </w:p>
    <w:p w14:paraId="760FC10F"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lastRenderedPageBreak/>
        <w:t>Institutional Coordination Protocols</w:t>
      </w:r>
    </w:p>
    <w:p w14:paraId="556E4101"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TCAP Implementation Unit Charter</w:t>
      </w:r>
      <w:r w:rsidRPr="009651D8">
        <w:rPr>
          <w:rFonts w:cs="Times New Roman"/>
          <w:sz w:val="24"/>
          <w:szCs w:val="24"/>
        </w:rPr>
        <w:t>: Defines the mandate, staffing, and responsibilities of the interagency TCAP Task Force.</w:t>
      </w:r>
    </w:p>
    <w:p w14:paraId="01C09411"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Compliance and Reporting Dashboards</w:t>
      </w:r>
      <w:r w:rsidRPr="009651D8">
        <w:rPr>
          <w:rFonts w:cs="Times New Roman"/>
          <w:sz w:val="24"/>
          <w:szCs w:val="24"/>
        </w:rPr>
        <w:t>: Outlines digital infrastructure for data collection, tenant board monitoring, and fiscal oversight.</w:t>
      </w:r>
    </w:p>
    <w:p w14:paraId="53FCF557" w14:textId="77777777" w:rsidR="00EF29DB" w:rsidRPr="009651D8" w:rsidRDefault="00000000">
      <w:pPr>
        <w:pStyle w:val="Default"/>
        <w:numPr>
          <w:ilvl w:val="0"/>
          <w:numId w:val="9"/>
        </w:numPr>
        <w:suppressAutoHyphens/>
        <w:spacing w:before="0" w:after="240" w:line="240" w:lineRule="auto"/>
        <w:rPr>
          <w:rFonts w:cs="Times New Roman"/>
          <w:sz w:val="24"/>
          <w:szCs w:val="24"/>
        </w:rPr>
      </w:pPr>
      <w:r w:rsidRPr="009651D8">
        <w:rPr>
          <w:rFonts w:cs="Times New Roman"/>
          <w:b/>
          <w:bCs/>
          <w:sz w:val="24"/>
          <w:szCs w:val="24"/>
        </w:rPr>
        <w:t>Grievance and Mediation Procedures</w:t>
      </w:r>
      <w:r w:rsidRPr="009651D8">
        <w:rPr>
          <w:rFonts w:cs="Times New Roman"/>
          <w:sz w:val="24"/>
          <w:szCs w:val="24"/>
        </w:rPr>
        <w:t>: Defines accessible channels for dispute resolution during and after conversion.</w:t>
      </w:r>
    </w:p>
    <w:p w14:paraId="2A5CE80C" w14:textId="77777777" w:rsidR="00EF29DB" w:rsidRPr="009651D8" w:rsidRDefault="00000000">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Technical Assistance Framework</w:t>
      </w:r>
    </w:p>
    <w:p w14:paraId="493ECBE2"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Tenant Organizing &amp; Education Modules</w:t>
      </w:r>
    </w:p>
    <w:p w14:paraId="0920676F"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Financial Literacy &amp; Governance Training Curricula</w:t>
      </w:r>
    </w:p>
    <w:p w14:paraId="3B2CC7FE"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Legal Capacity-Building for Emerging Co-ops</w:t>
      </w:r>
    </w:p>
    <w:p w14:paraId="40013DBB" w14:textId="77777777" w:rsidR="00EF29DB" w:rsidRPr="009651D8" w:rsidRDefault="00000000">
      <w:pPr>
        <w:pStyle w:val="Default"/>
        <w:numPr>
          <w:ilvl w:val="0"/>
          <w:numId w:val="9"/>
        </w:numPr>
        <w:suppressAutoHyphens/>
        <w:spacing w:before="0" w:after="240" w:line="240" w:lineRule="auto"/>
        <w:rPr>
          <w:rFonts w:cs="Times New Roman"/>
          <w:b/>
          <w:bCs/>
          <w:sz w:val="24"/>
          <w:szCs w:val="24"/>
        </w:rPr>
      </w:pPr>
      <w:r w:rsidRPr="009651D8">
        <w:rPr>
          <w:rFonts w:cs="Times New Roman"/>
          <w:b/>
          <w:bCs/>
          <w:sz w:val="24"/>
          <w:szCs w:val="24"/>
        </w:rPr>
        <w:t>Approved Intermediary Provider List (AIPL)</w:t>
      </w:r>
    </w:p>
    <w:p w14:paraId="0AA9FC5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36423B12" w14:textId="77777777" w:rsidR="00EF29DB" w:rsidRPr="009651D8" w:rsidRDefault="00000000" w:rsidP="00251236">
      <w:pPr>
        <w:pStyle w:val="Heading1"/>
        <w:rPr>
          <w:rFonts w:eastAsia="Times Roman"/>
        </w:rPr>
      </w:pPr>
      <w:proofErr w:type="spellStart"/>
      <w:r w:rsidRPr="009651D8">
        <w:rPr>
          <w:lang w:val="da-DK"/>
        </w:rPr>
        <w:t>Appendix</w:t>
      </w:r>
      <w:proofErr w:type="spellEnd"/>
      <w:r w:rsidRPr="009651D8">
        <w:rPr>
          <w:lang w:val="da-DK"/>
        </w:rPr>
        <w:t xml:space="preserve"> A </w:t>
      </w:r>
      <w:r w:rsidRPr="009651D8">
        <w:t>— Financial Tables &amp; Cost Modeling</w:t>
      </w:r>
    </w:p>
    <w:p w14:paraId="25E0F47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presents the fiscal framework for TCAP</w:t>
      </w:r>
      <w:r w:rsidRPr="009651D8">
        <w:rPr>
          <w:rFonts w:cs="Times New Roman"/>
          <w:sz w:val="24"/>
          <w:szCs w:val="24"/>
          <w:rtl/>
        </w:rPr>
        <w:t>’</w:t>
      </w:r>
      <w:r w:rsidRPr="009651D8">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421015CF"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EF29DB" w:rsidRPr="009651D8" w14:paraId="1F6DDE6A" w14:textId="77777777">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E217B17" w14:textId="77777777" w:rsidR="00EF29DB" w:rsidRPr="009651D8" w:rsidRDefault="00000000">
            <w:pPr>
              <w:suppressAutoHyphens/>
              <w:jc w:val="center"/>
            </w:pPr>
            <w:r w:rsidRPr="009651D8">
              <w:rPr>
                <w:b/>
                <w:bCs/>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7C19D7" w14:textId="77777777" w:rsidR="00EF29DB" w:rsidRPr="009651D8" w:rsidRDefault="00000000">
            <w:pPr>
              <w:suppressAutoHyphens/>
              <w:jc w:val="center"/>
            </w:pPr>
            <w:r w:rsidRPr="009651D8">
              <w:rPr>
                <w:b/>
                <w:bCs/>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F829F1" w14:textId="77777777" w:rsidR="00EF29DB" w:rsidRPr="009651D8" w:rsidRDefault="00000000">
            <w:pPr>
              <w:suppressAutoHyphens/>
              <w:jc w:val="center"/>
            </w:pPr>
            <w:r w:rsidRPr="009651D8">
              <w:rPr>
                <w:b/>
                <w:bCs/>
              </w:rPr>
              <w:t>TCAP Model (Subsidy Conversion)</w:t>
            </w:r>
          </w:p>
        </w:tc>
      </w:tr>
      <w:tr w:rsidR="00EF29DB" w:rsidRPr="009651D8" w14:paraId="4E282F4D"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4FA5682" w14:textId="77777777" w:rsidR="00EF29DB" w:rsidRPr="009651D8" w:rsidRDefault="00000000">
            <w:pPr>
              <w:suppressAutoHyphens/>
            </w:pPr>
            <w:r w:rsidRPr="009651D8">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2D59671"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6F91F06" w14:textId="77777777" w:rsidR="00EF29DB" w:rsidRPr="009651D8" w:rsidRDefault="00000000">
            <w:pPr>
              <w:suppressAutoHyphens/>
            </w:pPr>
            <w:r w:rsidRPr="009651D8">
              <w:t>$18,000 (phase-out by year 5)</w:t>
            </w:r>
          </w:p>
        </w:tc>
      </w:tr>
      <w:tr w:rsidR="00EF29DB" w:rsidRPr="009651D8" w14:paraId="30A6FBDC" w14:textId="77777777">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6AB7C0E" w14:textId="77777777" w:rsidR="00EF29DB" w:rsidRPr="009651D8" w:rsidRDefault="00000000">
            <w:pPr>
              <w:suppressAutoHyphens/>
            </w:pPr>
            <w:r w:rsidRPr="009651D8">
              <w:lastRenderedPageBreak/>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C3122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9D5A8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$1,500</w:t>
            </w:r>
          </w:p>
        </w:tc>
      </w:tr>
      <w:tr w:rsidR="00EF29DB" w:rsidRPr="009651D8" w14:paraId="3DF46517"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18E258" w14:textId="77777777" w:rsidR="00EF29DB" w:rsidRPr="009651D8" w:rsidRDefault="00000000">
            <w:pPr>
              <w:suppressAutoHyphens/>
            </w:pPr>
            <w:r w:rsidRPr="009651D8">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AFFF06" w14:textId="77777777" w:rsidR="00EF29DB" w:rsidRPr="009651D8" w:rsidRDefault="00000000">
            <w:pPr>
              <w:suppressAutoHyphens/>
            </w:pPr>
            <w:r w:rsidRPr="009651D8">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4D72D5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$2,500</w:t>
            </w:r>
          </w:p>
        </w:tc>
      </w:tr>
      <w:tr w:rsidR="00EF29DB" w:rsidRPr="009651D8" w14:paraId="7E6159DE"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3D6EA16" w14:textId="77777777" w:rsidR="00EF29DB" w:rsidRPr="009651D8" w:rsidRDefault="00000000">
            <w:pPr>
              <w:suppressAutoHyphens/>
            </w:pPr>
            <w:r w:rsidRPr="009651D8">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DF39D0" w14:textId="77777777" w:rsidR="00EF29DB" w:rsidRPr="009651D8" w:rsidRDefault="00000000">
            <w:pPr>
              <w:suppressAutoHyphens/>
            </w:pPr>
            <w:r w:rsidRPr="009651D8">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B9C902"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$1,200</w:t>
            </w:r>
          </w:p>
        </w:tc>
      </w:tr>
      <w:tr w:rsidR="00EF29DB" w:rsidRPr="009651D8" w14:paraId="2AADBB15"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7C19B7F" w14:textId="77777777" w:rsidR="00EF29DB" w:rsidRPr="009651D8" w:rsidRDefault="00000000">
            <w:pPr>
              <w:suppressAutoHyphens/>
            </w:pPr>
            <w:r w:rsidRPr="009651D8">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74F1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224494"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$3,500</w:t>
            </w:r>
          </w:p>
        </w:tc>
      </w:tr>
      <w:tr w:rsidR="00EF29DB" w:rsidRPr="009651D8" w14:paraId="791FF1A8"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EEDBE2" w14:textId="77777777" w:rsidR="00EF29DB" w:rsidRPr="009651D8" w:rsidRDefault="00000000">
            <w:pPr>
              <w:suppressAutoHyphens/>
            </w:pPr>
            <w:r w:rsidRPr="009651D8">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766357"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CDCC36"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$1,200</w:t>
            </w:r>
          </w:p>
        </w:tc>
      </w:tr>
      <w:tr w:rsidR="00EF29DB" w:rsidRPr="009651D8" w14:paraId="1D37AA37"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86A328" w14:textId="77777777" w:rsidR="00EF29DB" w:rsidRPr="009651D8" w:rsidRDefault="00000000">
            <w:pPr>
              <w:suppressAutoHyphens/>
            </w:pPr>
            <w:r w:rsidRPr="009651D8">
              <w:rPr>
                <w:b/>
                <w:bCs/>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2E0961" w14:textId="77777777" w:rsidR="00EF29DB" w:rsidRPr="009651D8" w:rsidRDefault="00000000">
            <w:pPr>
              <w:suppressAutoHyphens/>
              <w:jc w:val="right"/>
            </w:pPr>
            <w:r w:rsidRPr="009651D8">
              <w:rPr>
                <w:b/>
                <w:bCs/>
                <w:color w:val="000000"/>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A2A8B89" w14:textId="77777777" w:rsidR="00EF29DB" w:rsidRPr="009651D8" w:rsidRDefault="00000000">
            <w:pPr>
              <w:suppressAutoHyphens/>
              <w:jc w:val="right"/>
            </w:pPr>
            <w:r w:rsidRPr="009651D8">
              <w:rPr>
                <w:b/>
                <w:bCs/>
                <w:color w:val="000000"/>
                <w14:textOutline w14:w="0" w14:cap="flat" w14:cmpd="sng" w14:algn="ctr">
                  <w14:noFill/>
                  <w14:prstDash w14:val="solid"/>
                  <w14:bevel/>
                </w14:textOutline>
              </w:rPr>
              <w:t>$26,200</w:t>
            </w:r>
          </w:p>
        </w:tc>
      </w:tr>
    </w:tbl>
    <w:p w14:paraId="7B89B03B"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6C3AC6B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 xml:space="preserve">Projected savings per converted unit over five years: $32,800 </w:t>
      </w:r>
      <w:r w:rsidRPr="009651D8">
        <w:rPr>
          <w:rFonts w:cs="Times New Roman"/>
          <w:sz w:val="24"/>
          <w:szCs w:val="24"/>
        </w:rPr>
        <w:t>→</w:t>
      </w:r>
      <w:r w:rsidRPr="009651D8">
        <w:rPr>
          <w:rFonts w:cs="Times New Roman"/>
          <w:i/>
          <w:iCs/>
          <w:sz w:val="24"/>
          <w:szCs w:val="24"/>
        </w:rPr>
        <w:t xml:space="preserve"> $131,000</w:t>
      </w:r>
    </w:p>
    <w:p w14:paraId="25E70B84"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EF29DB" w:rsidRPr="009651D8" w14:paraId="528C8170" w14:textId="77777777">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B18C1D" w14:textId="77777777" w:rsidR="00EF29DB" w:rsidRPr="009651D8" w:rsidRDefault="00000000">
            <w:pPr>
              <w:suppressAutoHyphens/>
            </w:pPr>
            <w:r w:rsidRPr="009651D8">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59011C" w14:textId="77777777" w:rsidR="00EF29DB" w:rsidRPr="009651D8" w:rsidRDefault="00000000">
            <w:pPr>
              <w:suppressAutoHyphens/>
            </w:pPr>
            <w:r w:rsidRPr="009651D8">
              <w:t>Amount (Per Unit)</w:t>
            </w:r>
          </w:p>
        </w:tc>
      </w:tr>
      <w:tr w:rsidR="00EF29DB" w:rsidRPr="009651D8" w14:paraId="099CC2D7" w14:textId="77777777">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4E7F99" w14:textId="77777777" w:rsidR="00EF29DB" w:rsidRPr="009651D8" w:rsidRDefault="00000000">
            <w:pPr>
              <w:suppressAutoHyphens/>
            </w:pPr>
            <w:r w:rsidRPr="009651D8">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820F96"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$20,000</w:t>
            </w:r>
          </w:p>
        </w:tc>
      </w:tr>
      <w:tr w:rsidR="00EF29DB" w:rsidRPr="009651D8" w14:paraId="0323BC19"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EB614F" w14:textId="77777777" w:rsidR="00EF29DB" w:rsidRPr="009651D8" w:rsidRDefault="00000000">
            <w:pPr>
              <w:suppressAutoHyphens/>
            </w:pPr>
            <w:r w:rsidRPr="009651D8">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00FE2D"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$12,500</w:t>
            </w:r>
          </w:p>
        </w:tc>
      </w:tr>
      <w:tr w:rsidR="00EF29DB" w:rsidRPr="009651D8" w14:paraId="70639D45"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F3C3F5" w14:textId="77777777" w:rsidR="00EF29DB" w:rsidRPr="009651D8" w:rsidRDefault="00000000">
            <w:pPr>
              <w:suppressAutoHyphens/>
            </w:pPr>
            <w:r w:rsidRPr="009651D8">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B13C4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$5,000</w:t>
            </w:r>
          </w:p>
        </w:tc>
      </w:tr>
      <w:tr w:rsidR="00EF29DB" w:rsidRPr="009651D8" w14:paraId="06AC510B"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955747" w14:textId="77777777" w:rsidR="00EF29DB" w:rsidRPr="009651D8" w:rsidRDefault="00000000">
            <w:pPr>
              <w:suppressAutoHyphens/>
            </w:pPr>
            <w:r w:rsidRPr="009651D8">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4421855"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$3,000</w:t>
            </w:r>
          </w:p>
        </w:tc>
      </w:tr>
      <w:tr w:rsidR="00EF29DB" w:rsidRPr="009651D8" w14:paraId="7CF03B7A"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ADD682" w14:textId="77777777" w:rsidR="00EF29DB" w:rsidRPr="009651D8" w:rsidRDefault="00000000">
            <w:pPr>
              <w:suppressAutoHyphens/>
            </w:pPr>
            <w:r w:rsidRPr="009651D8">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70B05F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$2,500</w:t>
            </w:r>
          </w:p>
        </w:tc>
      </w:tr>
      <w:tr w:rsidR="00EF29DB" w:rsidRPr="009651D8" w14:paraId="2E00C6C4"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726AF6F" w14:textId="77777777" w:rsidR="00EF29DB" w:rsidRPr="009651D8" w:rsidRDefault="00000000">
            <w:pPr>
              <w:suppressAutoHyphens/>
            </w:pPr>
            <w:r w:rsidRPr="009651D8">
              <w:rPr>
                <w:b/>
                <w:bCs/>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24EF66" w14:textId="77777777" w:rsidR="00EF29DB" w:rsidRPr="009651D8" w:rsidRDefault="00000000">
            <w:pPr>
              <w:suppressAutoHyphens/>
              <w:jc w:val="right"/>
            </w:pPr>
            <w:r w:rsidRPr="009651D8">
              <w:rPr>
                <w:b/>
                <w:bCs/>
                <w:color w:val="000000"/>
                <w14:textOutline w14:w="0" w14:cap="flat" w14:cmpd="sng" w14:algn="ctr">
                  <w14:noFill/>
                  <w14:prstDash w14:val="solid"/>
                  <w14:bevel/>
                </w14:textOutline>
              </w:rPr>
              <w:t>$43,000</w:t>
            </w:r>
          </w:p>
        </w:tc>
      </w:tr>
    </w:tbl>
    <w:p w14:paraId="6ED61535"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25F8817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Compared to current average shelter expenditure of over $62,000 per family/year.</w:t>
      </w:r>
    </w:p>
    <w:p w14:paraId="498AE188"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lastRenderedPageBreak/>
        <w:t>A.3. Return on Investment Projections (Selected Pilot Scenarios)</w:t>
      </w:r>
    </w:p>
    <w:p w14:paraId="6FFB068E" w14:textId="77777777" w:rsidR="00EF29DB" w:rsidRPr="009651D8" w:rsidRDefault="00000000">
      <w:pPr>
        <w:pStyle w:val="Default"/>
        <w:numPr>
          <w:ilvl w:val="0"/>
          <w:numId w:val="11"/>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A </w:t>
      </w:r>
      <w:r w:rsidRPr="009651D8">
        <w:rPr>
          <w:rFonts w:cs="Times New Roman"/>
          <w:b/>
          <w:bCs/>
          <w:sz w:val="24"/>
          <w:szCs w:val="24"/>
        </w:rPr>
        <w:t>– 24-Unit Building in Bronx CD 6</w:t>
      </w:r>
    </w:p>
    <w:p w14:paraId="0C3761DC"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Total conversion cost: $1.03M</w:t>
      </w:r>
    </w:p>
    <w:p w14:paraId="43B1FA88"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Public savings over 5 years (subsidy + RTC + shelter): $1.5M</w:t>
      </w:r>
    </w:p>
    <w:p w14:paraId="1DE5036F"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Break-even point: 3.4 years</w:t>
      </w:r>
    </w:p>
    <w:p w14:paraId="75C16C7F" w14:textId="77777777" w:rsidR="00EF29DB" w:rsidRPr="009651D8" w:rsidRDefault="00000000">
      <w:pPr>
        <w:pStyle w:val="Default"/>
        <w:numPr>
          <w:ilvl w:val="0"/>
          <w:numId w:val="11"/>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B </w:t>
      </w:r>
      <w:r w:rsidRPr="009651D8">
        <w:rPr>
          <w:rFonts w:cs="Times New Roman"/>
          <w:b/>
          <w:bCs/>
          <w:sz w:val="24"/>
          <w:szCs w:val="24"/>
        </w:rPr>
        <w:t>– 42-Unit Building in Brooklyn CD 33</w:t>
      </w:r>
    </w:p>
    <w:p w14:paraId="186C46AA"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Total conversion cost: $1.98M</w:t>
      </w:r>
    </w:p>
    <w:p w14:paraId="0CDFAB46"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Savings: $2.9M</w:t>
      </w:r>
    </w:p>
    <w:p w14:paraId="7BBA42CA"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Break-even point: 2.9 years</w:t>
      </w:r>
    </w:p>
    <w:p w14:paraId="33A13F96" w14:textId="77777777" w:rsidR="00EF29DB" w:rsidRPr="009651D8" w:rsidRDefault="00000000">
      <w:pPr>
        <w:pStyle w:val="Default"/>
        <w:numPr>
          <w:ilvl w:val="0"/>
          <w:numId w:val="11"/>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C </w:t>
      </w:r>
      <w:r w:rsidRPr="009651D8">
        <w:rPr>
          <w:rFonts w:cs="Times New Roman"/>
          <w:b/>
          <w:bCs/>
          <w:sz w:val="24"/>
          <w:szCs w:val="24"/>
        </w:rPr>
        <w:t>– 18-Unit HDFC Rescue in Upper Manhattan</w:t>
      </w:r>
    </w:p>
    <w:p w14:paraId="4C112F3D"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Cost: $875K</w:t>
      </w:r>
    </w:p>
    <w:p w14:paraId="4A4E1785"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Savings: $1.14M</w:t>
      </w:r>
    </w:p>
    <w:p w14:paraId="30E9136C" w14:textId="77777777" w:rsidR="00EF29DB" w:rsidRPr="009651D8" w:rsidRDefault="00000000">
      <w:pPr>
        <w:pStyle w:val="Default"/>
        <w:numPr>
          <w:ilvl w:val="1"/>
          <w:numId w:val="11"/>
        </w:numPr>
        <w:suppressAutoHyphens/>
        <w:spacing w:before="0" w:after="240" w:line="240" w:lineRule="auto"/>
        <w:rPr>
          <w:rFonts w:cs="Times New Roman"/>
          <w:sz w:val="24"/>
          <w:szCs w:val="24"/>
        </w:rPr>
      </w:pPr>
      <w:r w:rsidRPr="009651D8">
        <w:rPr>
          <w:rFonts w:cs="Times New Roman"/>
          <w:sz w:val="24"/>
          <w:szCs w:val="24"/>
        </w:rPr>
        <w:t>Break-even: 3.1 years</w:t>
      </w:r>
    </w:p>
    <w:p w14:paraId="789AE25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All projections include inflation indexing and 10% contingency for loan defaults.</w:t>
      </w:r>
    </w:p>
    <w:p w14:paraId="68EAD23D" w14:textId="77777777" w:rsidR="00EF29DB" w:rsidRPr="009651D8" w:rsidRDefault="00000000" w:rsidP="00251236">
      <w:pPr>
        <w:pStyle w:val="Heading1"/>
        <w:rPr>
          <w:rFonts w:eastAsia="Times Roman"/>
        </w:rPr>
      </w:pPr>
      <w:proofErr w:type="spellStart"/>
      <w:r w:rsidRPr="009651D8">
        <w:rPr>
          <w:lang w:val="da-DK"/>
        </w:rPr>
        <w:t>Appendix</w:t>
      </w:r>
      <w:proofErr w:type="spellEnd"/>
      <w:r w:rsidRPr="009651D8">
        <w:rPr>
          <w:lang w:val="da-DK"/>
        </w:rPr>
        <w:t xml:space="preserve"> B </w:t>
      </w:r>
      <w:r w:rsidRPr="009651D8">
        <w:t>— Legal Texts &amp; Draft Legislation</w:t>
      </w:r>
    </w:p>
    <w:p w14:paraId="139060E1" w14:textId="44F4652A" w:rsidR="00EF29DB" w:rsidRPr="009651D8" w:rsidRDefault="00000000"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000000"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Key Provisions:</w:t>
      </w:r>
    </w:p>
    <w:p w14:paraId="3EAE653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Creates a new class of benefit called </w:t>
      </w:r>
      <w:r w:rsidRPr="009651D8">
        <w:rPr>
          <w:rFonts w:cs="Times New Roman"/>
          <w:sz w:val="24"/>
          <w:szCs w:val="24"/>
          <w:rtl/>
          <w:lang w:val="ar-SA"/>
        </w:rPr>
        <w:t>“</w:t>
      </w:r>
      <w:r w:rsidRPr="009651D8">
        <w:rPr>
          <w:rFonts w:cs="Times New Roman"/>
          <w:sz w:val="24"/>
          <w:szCs w:val="24"/>
        </w:rPr>
        <w:t xml:space="preserve">Convertible Public Housing Equity </w:t>
      </w:r>
      <w:proofErr w:type="gramStart"/>
      <w:r w:rsidRPr="009651D8">
        <w:rPr>
          <w:rFonts w:cs="Times New Roman"/>
          <w:sz w:val="24"/>
          <w:szCs w:val="24"/>
        </w:rPr>
        <w:t>Instruments</w:t>
      </w:r>
      <w:proofErr w:type="gramEnd"/>
      <w:r w:rsidRPr="009651D8">
        <w:rPr>
          <w:rFonts w:cs="Times New Roman"/>
          <w:sz w:val="24"/>
          <w:szCs w:val="24"/>
        </w:rPr>
        <w:t>”</w:t>
      </w:r>
    </w:p>
    <w:p w14:paraId="436D61F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Authorizes HPD and HCR to reclassify subsidy payments as capital contributions to registered </w:t>
      </w:r>
      <w:proofErr w:type="gramStart"/>
      <w:r w:rsidRPr="009651D8">
        <w:rPr>
          <w:rFonts w:cs="Times New Roman"/>
          <w:sz w:val="24"/>
          <w:szCs w:val="24"/>
        </w:rPr>
        <w:t>cooperatives</w:t>
      </w:r>
      <w:proofErr w:type="gramEnd"/>
    </w:p>
    <w:p w14:paraId="5653438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Grants </w:t>
      </w:r>
      <w:proofErr w:type="gramStart"/>
      <w:r w:rsidRPr="009651D8">
        <w:rPr>
          <w:rFonts w:cs="Times New Roman"/>
          <w:sz w:val="24"/>
          <w:szCs w:val="24"/>
        </w:rPr>
        <w:t>tenants</w:t>
      </w:r>
      <w:proofErr w:type="gramEnd"/>
      <w:r w:rsidRPr="009651D8">
        <w:rPr>
          <w:rFonts w:cs="Times New Roman"/>
          <w:sz w:val="24"/>
          <w:szCs w:val="24"/>
        </w:rPr>
        <w:t xml:space="preserve"> full subsidy value accrual rights toward share purchases during the transition period</w:t>
      </w:r>
    </w:p>
    <w:p w14:paraId="535257E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Establishes income-restricted resale formulas to preserve </w:t>
      </w:r>
      <w:proofErr w:type="gramStart"/>
      <w:r w:rsidRPr="009651D8">
        <w:rPr>
          <w:rFonts w:cs="Times New Roman"/>
          <w:sz w:val="24"/>
          <w:szCs w:val="24"/>
        </w:rPr>
        <w:t>affordability</w:t>
      </w:r>
      <w:proofErr w:type="gramEnd"/>
    </w:p>
    <w:p w14:paraId="1902114E"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allow housing subsidies to satisfy co-op capitalization requirements and to clarify tenant protections under limited-equity conversion.</w:t>
      </w:r>
    </w:p>
    <w:p w14:paraId="6DC040E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Additions:</w:t>
      </w:r>
    </w:p>
    <w:p w14:paraId="0385B0C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Language allowing public subsidy disbursements to count as valid consideration in cooperative share </w:t>
      </w:r>
      <w:proofErr w:type="gramStart"/>
      <w:r w:rsidRPr="009651D8">
        <w:rPr>
          <w:rFonts w:cs="Times New Roman"/>
          <w:sz w:val="24"/>
          <w:szCs w:val="24"/>
        </w:rPr>
        <w:t>agreements</w:t>
      </w:r>
      <w:proofErr w:type="gramEnd"/>
    </w:p>
    <w:p w14:paraId="3ADAE52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Protections against equity dilution in the event of subsidy termination</w:t>
      </w:r>
    </w:p>
    <w:p w14:paraId="7A9611D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Eviction moratorium language during co-op conversion if due process procedures are </w:t>
      </w:r>
      <w:proofErr w:type="gramStart"/>
      <w:r w:rsidRPr="009651D8">
        <w:rPr>
          <w:rFonts w:cs="Times New Roman"/>
          <w:sz w:val="24"/>
          <w:szCs w:val="24"/>
        </w:rPr>
        <w:t>underway</w:t>
      </w:r>
      <w:proofErr w:type="gramEnd"/>
    </w:p>
    <w:p w14:paraId="6A372491"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Establishes a new legal category under NYC Administrative Code for housing units acquired under TCAP.</w:t>
      </w:r>
    </w:p>
    <w:p w14:paraId="146CE93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Features:</w:t>
      </w:r>
    </w:p>
    <w:p w14:paraId="313CA8D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Outlines affordability covenants and resale restrictions</w:t>
      </w:r>
    </w:p>
    <w:p w14:paraId="7F263E9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Requires five-year compliance </w:t>
      </w:r>
      <w:proofErr w:type="gramStart"/>
      <w:r w:rsidRPr="009651D8">
        <w:rPr>
          <w:rFonts w:cs="Times New Roman"/>
          <w:sz w:val="24"/>
          <w:szCs w:val="24"/>
        </w:rPr>
        <w:t>audits</w:t>
      </w:r>
      <w:proofErr w:type="gramEnd"/>
    </w:p>
    <w:p w14:paraId="793BCB5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Mandates HPD certification for technical assistance intermediaries</w:t>
      </w:r>
    </w:p>
    <w:p w14:paraId="05F4DA7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Legal standing for tenant associations to bring claims in Housing Court for violations of cooperative </w:t>
      </w:r>
      <w:proofErr w:type="gramStart"/>
      <w:r w:rsidRPr="009651D8">
        <w:rPr>
          <w:rFonts w:cs="Times New Roman"/>
          <w:sz w:val="24"/>
          <w:szCs w:val="24"/>
        </w:rPr>
        <w:t>charter</w:t>
      </w:r>
      <w:proofErr w:type="gramEnd"/>
    </w:p>
    <w:p w14:paraId="1D6EE06D"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associations have the right of first refusal when a covered building is sold or foreclosed.</w:t>
      </w:r>
    </w:p>
    <w:p w14:paraId="6014396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Enhancements for TCAP Alignment:</w:t>
      </w:r>
    </w:p>
    <w:p w14:paraId="02EA63F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 xml:space="preserve">Includes foreclosed properties, deed-in-lieu, and HPD tax lien </w:t>
      </w:r>
      <w:proofErr w:type="gramStart"/>
      <w:r w:rsidRPr="009651D8">
        <w:rPr>
          <w:rFonts w:cs="Times New Roman"/>
          <w:sz w:val="24"/>
          <w:szCs w:val="24"/>
        </w:rPr>
        <w:t>sales</w:t>
      </w:r>
      <w:proofErr w:type="gramEnd"/>
    </w:p>
    <w:p w14:paraId="750A65E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Requires 90-day notice period and provision of purchase </w:t>
      </w:r>
      <w:proofErr w:type="gramStart"/>
      <w:r w:rsidRPr="009651D8">
        <w:rPr>
          <w:rFonts w:cs="Times New Roman"/>
          <w:sz w:val="24"/>
          <w:szCs w:val="24"/>
        </w:rPr>
        <w:t>documentation</w:t>
      </w:r>
      <w:proofErr w:type="gramEnd"/>
    </w:p>
    <w:p w14:paraId="2AF53BD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Grants tenants standing to compel sale halts for </w:t>
      </w:r>
      <w:proofErr w:type="gramStart"/>
      <w:r w:rsidRPr="009651D8">
        <w:rPr>
          <w:rFonts w:cs="Times New Roman"/>
          <w:sz w:val="24"/>
          <w:szCs w:val="24"/>
        </w:rPr>
        <w:t>non-compliance</w:t>
      </w:r>
      <w:proofErr w:type="gramEnd"/>
    </w:p>
    <w:p w14:paraId="1D04C853" w14:textId="77777777" w:rsidR="00EF29DB" w:rsidRPr="009651D8" w:rsidRDefault="00000000"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000000" w:rsidP="00251236">
      <w:pPr>
        <w:pStyle w:val="Heading1"/>
      </w:pPr>
      <w:r w:rsidRPr="009651D8">
        <w:t>Appendix C — Templates &amp; Agreements</w:t>
      </w:r>
    </w:p>
    <w:p w14:paraId="382C424A" w14:textId="77777777" w:rsidR="00EF29DB" w:rsidRPr="009651D8" w:rsidRDefault="00000000"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Clearly defined governance structures and board responsibilities</w:t>
      </w:r>
    </w:p>
    <w:p w14:paraId="045E139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Member rights, obligations, and equity accrual mechanisms</w:t>
      </w:r>
    </w:p>
    <w:p w14:paraId="2821C34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Conflict resolution and meeting protocols</w:t>
      </w:r>
    </w:p>
    <w:p w14:paraId="324E0CBB"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000000">
      <w:pPr>
        <w:pStyle w:val="Default"/>
        <w:numPr>
          <w:ilvl w:val="0"/>
          <w:numId w:val="3"/>
        </w:numPr>
        <w:suppressAutoHyphens/>
        <w:spacing w:before="0" w:after="240" w:line="240" w:lineRule="auto"/>
        <w:rPr>
          <w:rFonts w:cs="Times New Roman"/>
          <w:sz w:val="24"/>
          <w:szCs w:val="24"/>
          <w:lang w:val="de-DE"/>
        </w:rPr>
      </w:pPr>
      <w:r w:rsidRPr="009651D8">
        <w:rPr>
          <w:rFonts w:cs="Times New Roman"/>
          <w:sz w:val="24"/>
          <w:szCs w:val="24"/>
          <w:lang w:val="de-DE"/>
        </w:rPr>
        <w:t>HPD</w:t>
      </w:r>
      <w:r w:rsidRPr="009651D8">
        <w:rPr>
          <w:rFonts w:cs="Times New Roman"/>
          <w:sz w:val="24"/>
          <w:szCs w:val="24"/>
        </w:rPr>
        <w:t>–</w:t>
      </w:r>
      <w:r w:rsidRPr="009651D8">
        <w:rPr>
          <w:rFonts w:cs="Times New Roman"/>
          <w:sz w:val="24"/>
          <w:szCs w:val="24"/>
          <w:lang w:val="fr-FR"/>
        </w:rPr>
        <w:t>Tenant</w:t>
      </w:r>
      <w:r w:rsidRPr="009651D8">
        <w:rPr>
          <w:rFonts w:cs="Times New Roman"/>
          <w:sz w:val="24"/>
          <w:szCs w:val="24"/>
        </w:rPr>
        <w:t>–Financial intermediary agreements</w:t>
      </w:r>
    </w:p>
    <w:p w14:paraId="1CB3E76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Roles and responsibilities clearly delineated</w:t>
      </w:r>
    </w:p>
    <w:p w14:paraId="3CC234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Terms of subsidy redirection and equity accrual processes</w:t>
      </w:r>
    </w:p>
    <w:p w14:paraId="01769E95"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Structured financing terms for cooperative acquisition</w:t>
      </w:r>
    </w:p>
    <w:p w14:paraId="4476279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Interest rates, loan duration, and repayment schedules</w:t>
      </w:r>
    </w:p>
    <w:p w14:paraId="03D8D03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City guarantees and conditions for financial </w:t>
      </w:r>
      <w:proofErr w:type="gramStart"/>
      <w:r w:rsidRPr="009651D8">
        <w:rPr>
          <w:rFonts w:cs="Times New Roman"/>
          <w:sz w:val="24"/>
          <w:szCs w:val="24"/>
        </w:rPr>
        <w:t>participation</w:t>
      </w:r>
      <w:proofErr w:type="gramEnd"/>
    </w:p>
    <w:p w14:paraId="2FB8FFC9" w14:textId="77777777" w:rsidR="00EF29DB" w:rsidRPr="009651D8" w:rsidRDefault="00000000">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 xml:space="preserve">Permanent affordability conditions linked to subsidy </w:t>
      </w:r>
      <w:proofErr w:type="gramStart"/>
      <w:r w:rsidRPr="009651D8">
        <w:rPr>
          <w:rFonts w:cs="Times New Roman"/>
          <w:sz w:val="24"/>
          <w:szCs w:val="24"/>
        </w:rPr>
        <w:t>provision</w:t>
      </w:r>
      <w:proofErr w:type="gramEnd"/>
    </w:p>
    <w:p w14:paraId="284DF66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Restrictions on resale value and market transactions</w:t>
      </w:r>
    </w:p>
    <w:p w14:paraId="51F260C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Compliance verification requirements and audit timelines</w:t>
      </w:r>
    </w:p>
    <w:p w14:paraId="5A767A58" w14:textId="77777777" w:rsidR="00EF29DB" w:rsidRPr="009651D8" w:rsidRDefault="00000000" w:rsidP="00251236">
      <w:pPr>
        <w:pStyle w:val="Heading2"/>
      </w:pPr>
      <w:r w:rsidRPr="009651D8">
        <w:t>C.5. Technical Assistance Provider Contract</w:t>
      </w:r>
    </w:p>
    <w:p w14:paraId="0E405E9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Criteria for selecting qualified technical assistance </w:t>
      </w:r>
      <w:proofErr w:type="gramStart"/>
      <w:r w:rsidRPr="009651D8">
        <w:rPr>
          <w:rFonts w:cs="Times New Roman"/>
          <w:sz w:val="24"/>
          <w:szCs w:val="24"/>
        </w:rPr>
        <w:t>intermediaries</w:t>
      </w:r>
      <w:proofErr w:type="gramEnd"/>
    </w:p>
    <w:p w14:paraId="5679411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Defined scope of work for cooperative governance </w:t>
      </w:r>
      <w:proofErr w:type="gramStart"/>
      <w:r w:rsidRPr="009651D8">
        <w:rPr>
          <w:rFonts w:cs="Times New Roman"/>
          <w:sz w:val="24"/>
          <w:szCs w:val="24"/>
        </w:rPr>
        <w:t>training</w:t>
      </w:r>
      <w:proofErr w:type="gramEnd"/>
    </w:p>
    <w:p w14:paraId="04C2C35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Performance evaluation and reporting obligations</w:t>
      </w:r>
    </w:p>
    <w:p w14:paraId="3ECD5625" w14:textId="77777777" w:rsidR="00EF29DB" w:rsidRPr="009651D8" w:rsidRDefault="00000000"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3ED6A32E" w14:textId="77777777" w:rsidR="00EF29DB" w:rsidRPr="009651D8" w:rsidRDefault="00000000">
      <w:pPr>
        <w:pStyle w:val="Appendix"/>
        <w:rPr>
          <w:rFonts w:cs="Times New Roman"/>
        </w:rPr>
      </w:pPr>
      <w:r w:rsidRPr="009651D8">
        <w:rPr>
          <w:rFonts w:cs="Times New Roman"/>
          <w:b w:val="0"/>
          <w:bCs w:val="0"/>
        </w:rPr>
        <w:br w:type="page"/>
      </w:r>
    </w:p>
    <w:p w14:paraId="4B3EF52D" w14:textId="77777777" w:rsidR="00EF29DB" w:rsidRPr="009651D8" w:rsidRDefault="00000000" w:rsidP="00251236">
      <w:pPr>
        <w:pStyle w:val="Heading1"/>
      </w:pPr>
      <w:r w:rsidRPr="009651D8">
        <w:lastRenderedPageBreak/>
        <w:t>Appendix D — Training &amp; Technical Assistance Toolkit</w:t>
      </w:r>
    </w:p>
    <w:p w14:paraId="4950948A"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000000" w:rsidP="00251236">
      <w:pPr>
        <w:pStyle w:val="Heading2"/>
      </w:pPr>
      <w:r w:rsidRPr="009651D8">
        <w:rPr>
          <w:lang w:val="it-IT"/>
        </w:rPr>
        <w:t xml:space="preserve">D.1. TCAP </w:t>
      </w:r>
      <w:proofErr w:type="spellStart"/>
      <w:r w:rsidRPr="009651D8">
        <w:rPr>
          <w:lang w:val="it-IT"/>
        </w:rPr>
        <w:t>Orientation</w:t>
      </w:r>
      <w:proofErr w:type="spellEnd"/>
      <w:r w:rsidRPr="009651D8">
        <w:rPr>
          <w:lang w:val="it-IT"/>
        </w:rPr>
        <w:t xml:space="preserve"> Curriculum</w:t>
      </w:r>
    </w:p>
    <w:p w14:paraId="6CF79E5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Introduction to cooperative housing principles</w:t>
      </w:r>
    </w:p>
    <w:p w14:paraId="72824CF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tenant rights and obligations</w:t>
      </w:r>
    </w:p>
    <w:p w14:paraId="0BCF860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Subsidy conversion process </w:t>
      </w:r>
      <w:proofErr w:type="gramStart"/>
      <w:r w:rsidRPr="009651D8">
        <w:rPr>
          <w:rFonts w:cs="Times New Roman"/>
          <w:sz w:val="24"/>
          <w:szCs w:val="24"/>
        </w:rPr>
        <w:t>explained</w:t>
      </w:r>
      <w:proofErr w:type="gramEnd"/>
    </w:p>
    <w:p w14:paraId="3354D252" w14:textId="77777777" w:rsidR="00EF29DB" w:rsidRPr="009651D8" w:rsidRDefault="00000000" w:rsidP="00251236">
      <w:pPr>
        <w:pStyle w:val="Heading2"/>
      </w:pPr>
      <w:r w:rsidRPr="009651D8">
        <w:t>D.2. Financial Literacy and Cooperative Governance Modules</w:t>
      </w:r>
    </w:p>
    <w:p w14:paraId="5815543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Budget management and reserve fund planning</w:t>
      </w:r>
    </w:p>
    <w:p w14:paraId="454D17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Cooperative share valuation and equity distribution</w:t>
      </w:r>
    </w:p>
    <w:p w14:paraId="3978445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Transparent decision-making and board governance training</w:t>
      </w:r>
    </w:p>
    <w:p w14:paraId="55E2F301" w14:textId="77777777" w:rsidR="00EF29DB" w:rsidRPr="009651D8" w:rsidRDefault="00000000" w:rsidP="00251236">
      <w:pPr>
        <w:pStyle w:val="Heading2"/>
      </w:pPr>
      <w:r w:rsidRPr="009651D8">
        <w:t>D.3. Grievance Mediation Procedures</w:t>
      </w:r>
    </w:p>
    <w:p w14:paraId="7E91640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Structured processes for conflict resolution among cooperative members</w:t>
      </w:r>
    </w:p>
    <w:p w14:paraId="2AB815C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Guidelines for external mediation intervention</w:t>
      </w:r>
    </w:p>
    <w:p w14:paraId="732818A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Escalation protocols and documentation standards</w:t>
      </w:r>
    </w:p>
    <w:p w14:paraId="6447BD8D" w14:textId="77777777" w:rsidR="00EF29DB" w:rsidRPr="009651D8" w:rsidRDefault="00000000" w:rsidP="00251236">
      <w:pPr>
        <w:pStyle w:val="Heading2"/>
      </w:pPr>
      <w:r w:rsidRPr="009651D8">
        <w:t>D.4. Approved Intermediary Provider List (AIPL)</w:t>
      </w:r>
    </w:p>
    <w:p w14:paraId="2F3FAB1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Certified nonprofit and legal assistance organizations</w:t>
      </w:r>
    </w:p>
    <w:p w14:paraId="3893FF5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Recommended financial institutions experienced in cooperative </w:t>
      </w:r>
      <w:proofErr w:type="gramStart"/>
      <w:r w:rsidRPr="009651D8">
        <w:rPr>
          <w:rFonts w:cs="Times New Roman"/>
          <w:sz w:val="24"/>
          <w:szCs w:val="24"/>
        </w:rPr>
        <w:t>finance</w:t>
      </w:r>
      <w:proofErr w:type="gramEnd"/>
    </w:p>
    <w:p w14:paraId="20B70F2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Contacts for community organizing and tenant advocacy </w:t>
      </w:r>
      <w:proofErr w:type="gramStart"/>
      <w:r w:rsidRPr="009651D8">
        <w:rPr>
          <w:rFonts w:cs="Times New Roman"/>
          <w:sz w:val="24"/>
          <w:szCs w:val="24"/>
        </w:rPr>
        <w:t>groups</w:t>
      </w:r>
      <w:proofErr w:type="gramEnd"/>
    </w:p>
    <w:p w14:paraId="29CD62F9" w14:textId="77777777" w:rsidR="00EF29DB" w:rsidRPr="009651D8" w:rsidRDefault="00000000" w:rsidP="00CA6F18">
      <w:pPr>
        <w:rPr>
          <w:rFonts w:eastAsia="Times Roman"/>
        </w:rPr>
      </w:pPr>
      <w:r w:rsidRPr="009651D8">
        <w:t xml:space="preserve">Each module includes facilitation guides, participant handouts, and digital resources to support interactive training and ongoing technical assistance tailored specifically to the needs of newly formed </w:t>
      </w:r>
      <w:proofErr w:type="gramStart"/>
      <w:r w:rsidRPr="009651D8">
        <w:t>limited-equity</w:t>
      </w:r>
      <w:proofErr w:type="gramEnd"/>
      <w:r w:rsidRPr="009651D8">
        <w:t xml:space="preserve"> </w:t>
      </w:r>
      <w:proofErr w:type="gramStart"/>
      <w:r w:rsidRPr="009651D8">
        <w:t>co-ops</w:t>
      </w:r>
      <w:proofErr w:type="gramEnd"/>
    </w:p>
    <w:p w14:paraId="03170D95" w14:textId="2670BC8F" w:rsidR="009651D8" w:rsidRPr="009651D8" w:rsidRDefault="00000000" w:rsidP="00251236">
      <w:pPr>
        <w:pStyle w:val="Heading1"/>
      </w:pPr>
      <w:r w:rsidRPr="009651D8">
        <w:lastRenderedPageBreak/>
        <w:t>Appendix C — Templates &amp; Agreements</w:t>
      </w:r>
    </w:p>
    <w:p w14:paraId="3A58F67B" w14:textId="77777777" w:rsidR="009651D8" w:rsidRPr="009651D8" w:rsidRDefault="009651D8" w:rsidP="00ED00AE"/>
    <w:p w14:paraId="002F2907" w14:textId="0138EB8E" w:rsidR="009651D8" w:rsidRPr="009651D8" w:rsidRDefault="00000000"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77777777" w:rsidR="00EF29DB" w:rsidRPr="009651D8" w:rsidRDefault="00000000">
      <w:pPr>
        <w:pStyle w:val="Heading3"/>
        <w:rPr>
          <w:rFonts w:cs="Times New Roman"/>
        </w:rPr>
      </w:pPr>
      <w:r w:rsidRPr="009651D8">
        <w:rPr>
          <w:rFonts w:cs="Times New Roman"/>
        </w:rPr>
        <w:lastRenderedPageBreak/>
        <w:t>Folder 1: Tenant Association Bylaw Template</w:t>
      </w:r>
    </w:p>
    <w:p w14:paraId="058B117F"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Model Bylaws for TCAP-Recognized Tenant Associations</w:t>
      </w:r>
    </w:p>
    <w:p w14:paraId="432AE1DE" w14:textId="77777777" w:rsidR="00EF29DB" w:rsidRPr="009651D8" w:rsidRDefault="00000000" w:rsidP="00CA6F18">
      <w:pPr>
        <w:rPr>
          <w:rFonts w:eastAsia="Times Roman"/>
        </w:rPr>
      </w:pPr>
      <w:r w:rsidRPr="009651D8">
        <w:rPr>
          <w:b/>
          <w:bCs/>
        </w:rPr>
        <w:t>Preamble:</w:t>
      </w:r>
      <w:r w:rsidRPr="009651D8">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5F27EC5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 – Name and Purpose</w:t>
      </w:r>
    </w:p>
    <w:p w14:paraId="19A2DEF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Name: The association shall be known as the [Name of Association] Tenant Cooperative.</w:t>
      </w:r>
    </w:p>
    <w:p w14:paraId="18513C6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Purpose: To manage, maintain, and operate the building in accordance with cooperative principles and TCAP regulations.</w:t>
      </w:r>
    </w:p>
    <w:p w14:paraId="7F87AAA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II – Membership</w:t>
      </w:r>
    </w:p>
    <w:p w14:paraId="12AB14C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Rights: Members shall have the right to vote, participate in meetings, serve on committees, and review financial records.</w:t>
      </w:r>
    </w:p>
    <w:p w14:paraId="2A3AEA3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3. Obligations: Members must comply with payment obligations and cooperative policies.</w:t>
      </w:r>
    </w:p>
    <w:p w14:paraId="3137BD5C"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III </w:t>
      </w:r>
      <w:r w:rsidRPr="009651D8">
        <w:rPr>
          <w:rFonts w:cs="Times New Roman"/>
          <w:b/>
          <w:bCs/>
          <w:sz w:val="24"/>
          <w:szCs w:val="24"/>
        </w:rPr>
        <w:t xml:space="preserve">– </w:t>
      </w:r>
      <w:proofErr w:type="spellStart"/>
      <w:r w:rsidRPr="009651D8">
        <w:rPr>
          <w:rFonts w:cs="Times New Roman"/>
          <w:b/>
          <w:bCs/>
          <w:sz w:val="24"/>
          <w:szCs w:val="24"/>
          <w:lang w:val="pt-PT"/>
        </w:rPr>
        <w:t>Governance</w:t>
      </w:r>
      <w:proofErr w:type="spellEnd"/>
    </w:p>
    <w:p w14:paraId="42683E8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Board of Directors: A board of five to nine members shall be elected from among the membership.</w:t>
      </w:r>
    </w:p>
    <w:p w14:paraId="34346FA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Elections: Elections shall be held annually with staggered terms of two years.</w:t>
      </w:r>
    </w:p>
    <w:p w14:paraId="5AAD327D" w14:textId="77777777" w:rsidR="00EF29DB" w:rsidRPr="009651D8" w:rsidRDefault="00000000" w:rsidP="00CA6F18">
      <w:r w:rsidRPr="009651D8">
        <w:t xml:space="preserve">Section 3. </w:t>
      </w:r>
      <w:proofErr w:type="gramStart"/>
      <w:r w:rsidRPr="009651D8">
        <w:t>Responsibilities:</w:t>
      </w:r>
      <w:proofErr w:type="gramEnd"/>
      <w:r w:rsidRPr="009651D8">
        <w:t xml:space="preserve"> The board shall oversee finances, maintenance, and compliance with TCAP and HPD guidelines.</w:t>
      </w:r>
    </w:p>
    <w:p w14:paraId="4176BBC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IV – Meetings</w:t>
      </w:r>
    </w:p>
    <w:p w14:paraId="030F91E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General Meetings: Held quarterly, with written notice at least 14 days in advance.</w:t>
      </w:r>
    </w:p>
    <w:p w14:paraId="075BEF2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Section 2. Special Meetings: May be called by </w:t>
      </w:r>
      <w:proofErr w:type="gramStart"/>
      <w:r w:rsidRPr="009651D8">
        <w:rPr>
          <w:rFonts w:cs="Times New Roman"/>
          <w:sz w:val="24"/>
          <w:szCs w:val="24"/>
        </w:rPr>
        <w:t>a majority of</w:t>
      </w:r>
      <w:proofErr w:type="gramEnd"/>
      <w:r w:rsidRPr="009651D8">
        <w:rPr>
          <w:rFonts w:cs="Times New Roman"/>
          <w:sz w:val="24"/>
          <w:szCs w:val="24"/>
        </w:rPr>
        <w:t xml:space="preserve"> the board or petition of 25% of members.</w:t>
      </w:r>
    </w:p>
    <w:p w14:paraId="6CF28E8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3. Quorum: A quorum shall consist of one-third of members in good standing.</w:t>
      </w:r>
    </w:p>
    <w:p w14:paraId="305295F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Article V – Financial Management</w:t>
      </w:r>
    </w:p>
    <w:p w14:paraId="6B5019D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Budget: An annual operating budget must be prepared and approved by the board with member input.</w:t>
      </w:r>
    </w:p>
    <w:p w14:paraId="7AFC49A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Reserve Fund: A cooperative reserve fund shall be maintained as required under the TCAP agreement.</w:t>
      </w:r>
    </w:p>
    <w:p w14:paraId="3BA1C7B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3. Audits: Annual audits shall be conducted by an independent third-party auditor.</w:t>
      </w:r>
    </w:p>
    <w:p w14:paraId="48774E5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 </w:t>
      </w:r>
      <w:r w:rsidRPr="009651D8">
        <w:rPr>
          <w:rFonts w:cs="Times New Roman"/>
          <w:b/>
          <w:bCs/>
          <w:sz w:val="24"/>
          <w:szCs w:val="24"/>
        </w:rPr>
        <w:t>– Conflict Resolution</w:t>
      </w:r>
    </w:p>
    <w:p w14:paraId="2404FC1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Mediation: Conflicts shall first be subject to informal resolution; if unresolved, mediation may be initiated with an approved intermediary.</w:t>
      </w:r>
    </w:p>
    <w:p w14:paraId="6E4766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Appeals: Members may appeal board decisions to a grievance panel or external mediator certified by HPD.</w:t>
      </w:r>
    </w:p>
    <w:p w14:paraId="44210CE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VII </w:t>
      </w:r>
      <w:r w:rsidRPr="009651D8">
        <w:rPr>
          <w:rFonts w:cs="Times New Roman"/>
          <w:b/>
          <w:bCs/>
          <w:sz w:val="24"/>
          <w:szCs w:val="24"/>
        </w:rPr>
        <w:t>– Amendments</w:t>
      </w:r>
    </w:p>
    <w:p w14:paraId="42F9D4C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1. Process: Amendments to these bylaws require a two-thirds vote of members present at a duly noticed meeting.</w:t>
      </w:r>
    </w:p>
    <w:p w14:paraId="05640F9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Section 2. Compliance: No amendment shall contravene HPD or TCAP regulatory requirements.</w:t>
      </w:r>
    </w:p>
    <w:p w14:paraId="6AB5CF2B"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BD985E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Document Includes:</w:t>
      </w:r>
    </w:p>
    <w:p w14:paraId="42F1D9B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Sample Articles of Incorporation and governance </w:t>
      </w:r>
      <w:proofErr w:type="gramStart"/>
      <w:r w:rsidRPr="009651D8">
        <w:rPr>
          <w:rFonts w:cs="Times New Roman"/>
          <w:sz w:val="24"/>
          <w:szCs w:val="24"/>
        </w:rPr>
        <w:t>bylaws</w:t>
      </w:r>
      <w:proofErr w:type="gramEnd"/>
    </w:p>
    <w:p w14:paraId="533AE8B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Procedures for elections, quorum, and board composition</w:t>
      </w:r>
    </w:p>
    <w:p w14:paraId="15FDE7F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Share purchase policies and conflict resolution </w:t>
      </w:r>
      <w:proofErr w:type="gramStart"/>
      <w:r w:rsidRPr="009651D8">
        <w:rPr>
          <w:rFonts w:cs="Times New Roman"/>
          <w:sz w:val="24"/>
          <w:szCs w:val="24"/>
        </w:rPr>
        <w:t>mechanisms</w:t>
      </w:r>
      <w:proofErr w:type="gramEnd"/>
    </w:p>
    <w:p w14:paraId="48B95090" w14:textId="77777777" w:rsidR="00EF29DB" w:rsidRPr="009651D8" w:rsidRDefault="00000000">
      <w:pPr>
        <w:pStyle w:val="Default"/>
        <w:suppressAutoHyphens/>
        <w:spacing w:before="0" w:after="240" w:line="240" w:lineRule="auto"/>
        <w:rPr>
          <w:rFonts w:cs="Times New Roman"/>
        </w:rPr>
      </w:pPr>
      <w:r w:rsidRPr="009651D8">
        <w:rPr>
          <w:rFonts w:cs="Times New Roman"/>
          <w:sz w:val="24"/>
          <w:szCs w:val="24"/>
        </w:rPr>
        <w:br w:type="page"/>
      </w:r>
    </w:p>
    <w:p w14:paraId="08548FFD" w14:textId="77777777" w:rsidR="00EF29DB" w:rsidRPr="009651D8" w:rsidRDefault="00000000">
      <w:pPr>
        <w:pStyle w:val="Heading3"/>
        <w:rPr>
          <w:rFonts w:cs="Times New Roman"/>
        </w:rPr>
      </w:pPr>
      <w:r w:rsidRPr="009651D8">
        <w:rPr>
          <w:rFonts w:cs="Times New Roman"/>
        </w:rPr>
        <w:lastRenderedPageBreak/>
        <w:t>Folder 2: Sample Memorandum of Understanding (MOU)</w:t>
      </w:r>
    </w:p>
    <w:p w14:paraId="2F249110" w14:textId="77777777" w:rsidR="00EF29DB" w:rsidRPr="009651D8" w:rsidRDefault="00000000" w:rsidP="00CA6F18">
      <w:pPr>
        <w:pStyle w:val="Heading3"/>
        <w:rPr>
          <w:rFonts w:eastAsia="Times Roman"/>
        </w:rPr>
      </w:pPr>
      <w:r w:rsidRPr="009651D8">
        <w:rPr>
          <w:b/>
          <w:bCs/>
          <w:lang w:val="fr-FR"/>
        </w:rPr>
        <w:t xml:space="preserve">Document </w:t>
      </w:r>
      <w:proofErr w:type="spellStart"/>
      <w:proofErr w:type="gramStart"/>
      <w:r w:rsidRPr="009651D8">
        <w:rPr>
          <w:b/>
          <w:bCs/>
          <w:lang w:val="fr-FR"/>
        </w:rPr>
        <w:t>Title</w:t>
      </w:r>
      <w:proofErr w:type="spellEnd"/>
      <w:r w:rsidRPr="009651D8">
        <w:rPr>
          <w:b/>
          <w:bCs/>
          <w:lang w:val="fr-FR"/>
        </w:rPr>
        <w:t>:</w:t>
      </w:r>
      <w:proofErr w:type="gramEnd"/>
      <w:r w:rsidRPr="009651D8">
        <w:t xml:space="preserve"> Memorandum of Understanding between HPD, Tenant Association, and Financial Intermediary</w:t>
      </w:r>
    </w:p>
    <w:p w14:paraId="28DDD679" w14:textId="77777777" w:rsidR="00EF29DB" w:rsidRPr="009651D8" w:rsidRDefault="00000000"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000000" w:rsidP="00251236">
      <w:pPr>
        <w:pStyle w:val="Heading2"/>
        <w:rPr>
          <w:rFonts w:eastAsia="Times Roman"/>
        </w:rPr>
      </w:pPr>
      <w:r w:rsidRPr="009651D8">
        <w:t>1. Roles and Responsibilities 1.1 HPD shall:</w:t>
      </w:r>
    </w:p>
    <w:p w14:paraId="15F9375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 regulatory oversight, technical guidance, and fiscal reporting.</w:t>
      </w:r>
    </w:p>
    <w:p w14:paraId="14CD96D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Approve subsidy redirection and legal compliance.</w:t>
      </w:r>
    </w:p>
    <w:p w14:paraId="2E20AED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Coordinate with HUD and NYS HCR as needed.</w:t>
      </w:r>
    </w:p>
    <w:p w14:paraId="36DF534E" w14:textId="77777777" w:rsidR="00EF29DB" w:rsidRPr="009651D8" w:rsidRDefault="00000000" w:rsidP="00251236">
      <w:pPr>
        <w:pStyle w:val="Heading2"/>
        <w:rPr>
          <w:rFonts w:eastAsia="Times Roman"/>
        </w:rPr>
      </w:pPr>
      <w:r w:rsidRPr="009651D8">
        <w:t>1.2 Tenant Association shall:</w:t>
      </w:r>
    </w:p>
    <w:p w14:paraId="308BA6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Organize democratic governance structures and adopt cooperative bylaws.</w:t>
      </w:r>
    </w:p>
    <w:p w14:paraId="788C2ED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Participate in training and education required by TCAP.</w:t>
      </w:r>
    </w:p>
    <w:p w14:paraId="34EECD4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Collaborate in the acquisition process and ensure member compliance.</w:t>
      </w:r>
    </w:p>
    <w:p w14:paraId="48469D92" w14:textId="77777777" w:rsidR="00EF29DB" w:rsidRPr="009651D8" w:rsidRDefault="00000000" w:rsidP="00251236">
      <w:pPr>
        <w:pStyle w:val="Heading2"/>
        <w:rPr>
          <w:rFonts w:eastAsia="Times Roman"/>
        </w:rPr>
      </w:pPr>
      <w:r w:rsidRPr="009651D8">
        <w:t>1.3 Financial Intermediary shall:</w:t>
      </w:r>
    </w:p>
    <w:p w14:paraId="5817D66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Facilitate acquisition financing and manage escrow disbursements.</w:t>
      </w:r>
    </w:p>
    <w:p w14:paraId="2588607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Assist with budgeting, loan processing, and reserve account management.</w:t>
      </w:r>
    </w:p>
    <w:p w14:paraId="7BE9A08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Report on financial health and performance metrics quarterly to HPD.</w:t>
      </w:r>
    </w:p>
    <w:p w14:paraId="4CC03914" w14:textId="77777777" w:rsidR="00EF29DB" w:rsidRPr="009651D8" w:rsidRDefault="00000000" w:rsidP="00251236">
      <w:pPr>
        <w:pStyle w:val="Heading2"/>
        <w:rPr>
          <w:rFonts w:eastAsia="Times Roman"/>
        </w:rPr>
      </w:pPr>
      <w:r w:rsidRPr="009651D8">
        <w:lastRenderedPageBreak/>
        <w:t>2. Scope of Agreement</w:t>
      </w:r>
    </w:p>
    <w:p w14:paraId="055A8C9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This MOU applies to the property located at [address], a [#]-unit building eligible under TCAP.</w:t>
      </w:r>
    </w:p>
    <w:p w14:paraId="7DD0F610" w14:textId="77777777" w:rsidR="00EF29DB" w:rsidRPr="009651D8" w:rsidRDefault="00000000" w:rsidP="00CA6F18">
      <w:r w:rsidRPr="009651D8">
        <w:t>Duration: This agreement shall remain in effect for five years from the execution date or until all TCAP obligations are fulfilled.</w:t>
      </w:r>
    </w:p>
    <w:p w14:paraId="547CC942" w14:textId="77777777" w:rsidR="00EF29DB" w:rsidRPr="009651D8" w:rsidRDefault="00000000" w:rsidP="00251236">
      <w:pPr>
        <w:pStyle w:val="Heading2"/>
        <w:rPr>
          <w:rFonts w:eastAsia="Times Roman"/>
        </w:rPr>
      </w:pPr>
      <w:r w:rsidRPr="009651D8">
        <w:t>3. Subsidy Redirection and Equity Accrual</w:t>
      </w:r>
    </w:p>
    <w:p w14:paraId="5241D62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shall authorize the redirection of eligible subsidies toward cooperative equity accounts.</w:t>
      </w:r>
    </w:p>
    <w:p w14:paraId="42C13C3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Intermediary shall document all payments and credit them toward member shares as detailed in the Acquisition Term Sheet.</w:t>
      </w:r>
    </w:p>
    <w:p w14:paraId="0A3087C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Dispute Resolution and Modifications</w:t>
      </w:r>
    </w:p>
    <w:p w14:paraId="02D526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Disputes shall be mediated through HPD</w:t>
      </w:r>
      <w:r w:rsidRPr="009651D8">
        <w:rPr>
          <w:rFonts w:cs="Times New Roman"/>
          <w:sz w:val="24"/>
          <w:szCs w:val="24"/>
          <w:rtl/>
        </w:rPr>
        <w:t>’</w:t>
      </w:r>
      <w:r w:rsidRPr="009651D8">
        <w:rPr>
          <w:rFonts w:cs="Times New Roman"/>
          <w:sz w:val="24"/>
          <w:szCs w:val="24"/>
        </w:rPr>
        <w:t>s designated TCAP unit.</w:t>
      </w:r>
    </w:p>
    <w:p w14:paraId="461F7F8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Modifications to this agreement must be made in writing and approved by all parties.</w:t>
      </w:r>
    </w:p>
    <w:p w14:paraId="416C3A5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Signatures</w:t>
      </w:r>
      <w:r w:rsidRPr="009651D8">
        <w:rPr>
          <w:rFonts w:cs="Times New Roman"/>
          <w:sz w:val="24"/>
          <w:szCs w:val="24"/>
        </w:rPr>
        <w:t xml:space="preserve"> Authorized representatives of each party agree to the above terms:</w:t>
      </w:r>
    </w:p>
    <w:p w14:paraId="70079D8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pt-PT"/>
        </w:rPr>
        <w:t xml:space="preserve">HPD </w:t>
      </w:r>
      <w:proofErr w:type="spellStart"/>
      <w:r w:rsidRPr="009651D8">
        <w:rPr>
          <w:rFonts w:cs="Times New Roman"/>
          <w:sz w:val="24"/>
          <w:szCs w:val="24"/>
          <w:lang w:val="pt-PT"/>
        </w:rPr>
        <w:t>Representative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6F32660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fr-FR"/>
        </w:rPr>
        <w:t xml:space="preserve">Tenant Association </w:t>
      </w:r>
      <w:proofErr w:type="spellStart"/>
      <w:r w:rsidRPr="009651D8">
        <w:rPr>
          <w:rFonts w:cs="Times New Roman"/>
          <w:sz w:val="24"/>
          <w:szCs w:val="24"/>
          <w:lang w:val="fr-FR"/>
        </w:rPr>
        <w:t>President</w:t>
      </w:r>
      <w:proofErr w:type="spellEnd"/>
      <w:r w:rsidRPr="009651D8">
        <w:rPr>
          <w:rFonts w:cs="Times New Roman"/>
          <w:sz w:val="24"/>
          <w:szCs w:val="24"/>
          <w:lang w:val="fr-FR"/>
        </w:rPr>
        <w:t>]</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lang w:val="de-DE"/>
        </w:rPr>
        <w:t>[Date]</w:t>
      </w:r>
    </w:p>
    <w:p w14:paraId="7B803636" w14:textId="77777777" w:rsidR="00EF29DB" w:rsidRPr="009651D8" w:rsidRDefault="00000000"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 w:val="24"/>
          <w:szCs w:val="24"/>
        </w:rPr>
      </w:pPr>
    </w:p>
    <w:p w14:paraId="7B8BD942"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000000">
      <w:pPr>
        <w:pStyle w:val="Heading3"/>
        <w:rPr>
          <w:rFonts w:cs="Times New Roman"/>
        </w:rPr>
      </w:pPr>
      <w:r w:rsidRPr="009651D8">
        <w:rPr>
          <w:rFonts w:cs="Times New Roman"/>
        </w:rPr>
        <w:lastRenderedPageBreak/>
        <w:t>Folder 3: Acquisition Financing Term Sheet</w:t>
      </w:r>
    </w:p>
    <w:p w14:paraId="7F2AD7D3"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lang w:val="it-IT"/>
        </w:rPr>
        <w:t xml:space="preserve"> TCAP Cooperative </w:t>
      </w:r>
      <w:proofErr w:type="spellStart"/>
      <w:r w:rsidRPr="009651D8">
        <w:rPr>
          <w:rFonts w:cs="Times New Roman"/>
          <w:sz w:val="24"/>
          <w:szCs w:val="24"/>
          <w:lang w:val="it-IT"/>
        </w:rPr>
        <w:t>Acquisition</w:t>
      </w:r>
      <w:proofErr w:type="spellEnd"/>
      <w:r w:rsidRPr="009651D8">
        <w:rPr>
          <w:rFonts w:cs="Times New Roman"/>
          <w:sz w:val="24"/>
          <w:szCs w:val="24"/>
          <w:lang w:val="it-IT"/>
        </w:rPr>
        <w:t xml:space="preserve"> </w:t>
      </w:r>
      <w:proofErr w:type="spellStart"/>
      <w:r w:rsidRPr="009651D8">
        <w:rPr>
          <w:rFonts w:cs="Times New Roman"/>
          <w:sz w:val="24"/>
          <w:szCs w:val="24"/>
          <w:lang w:val="it-IT"/>
        </w:rPr>
        <w:t>Term</w:t>
      </w:r>
      <w:proofErr w:type="spellEnd"/>
      <w:r w:rsidRPr="009651D8">
        <w:rPr>
          <w:rFonts w:cs="Times New Roman"/>
          <w:sz w:val="24"/>
          <w:szCs w:val="24"/>
          <w:lang w:val="it-IT"/>
        </w:rPr>
        <w:t xml:space="preserve"> </w:t>
      </w:r>
      <w:proofErr w:type="spellStart"/>
      <w:r w:rsidRPr="009651D8">
        <w:rPr>
          <w:rFonts w:cs="Times New Roman"/>
          <w:sz w:val="24"/>
          <w:szCs w:val="24"/>
          <w:lang w:val="it-IT"/>
        </w:rPr>
        <w:t>Sheet</w:t>
      </w:r>
      <w:proofErr w:type="spellEnd"/>
    </w:p>
    <w:p w14:paraId="29A6AED8" w14:textId="77777777" w:rsidR="00EF29DB" w:rsidRPr="009651D8" w:rsidRDefault="00000000"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000000"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Loan Amount:</w:t>
      </w:r>
      <w:r w:rsidRPr="009651D8">
        <w:rPr>
          <w:rFonts w:cs="Times New Roman"/>
          <w:sz w:val="24"/>
          <w:szCs w:val="24"/>
        </w:rPr>
        <w:t xml:space="preserve"> Up to $[amount based on valuation], subject to final underwriting </w:t>
      </w:r>
      <w:proofErr w:type="gramStart"/>
      <w:r w:rsidRPr="009651D8">
        <w:rPr>
          <w:rFonts w:cs="Times New Roman"/>
          <w:sz w:val="24"/>
          <w:szCs w:val="24"/>
        </w:rPr>
        <w:t>approval</w:t>
      </w:r>
      <w:proofErr w:type="gramEnd"/>
    </w:p>
    <w:p w14:paraId="7650E71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Interest Rate:</w:t>
      </w:r>
      <w:r w:rsidRPr="009651D8">
        <w:rPr>
          <w:rFonts w:cs="Times New Roman"/>
          <w:sz w:val="24"/>
          <w:szCs w:val="24"/>
        </w:rPr>
        <w:t xml:space="preserve"> [Insert fixed </w:t>
      </w:r>
      <w:proofErr w:type="gramStart"/>
      <w:r w:rsidRPr="009651D8">
        <w:rPr>
          <w:rFonts w:cs="Times New Roman"/>
          <w:sz w:val="24"/>
          <w:szCs w:val="24"/>
        </w:rPr>
        <w:t>rate]%</w:t>
      </w:r>
      <w:proofErr w:type="gramEnd"/>
      <w:r w:rsidRPr="009651D8">
        <w:rPr>
          <w:rFonts w:cs="Times New Roman"/>
          <w:sz w:val="24"/>
          <w:szCs w:val="24"/>
        </w:rPr>
        <w:t xml:space="preserve"> annually, fixed for the term of the </w:t>
      </w:r>
      <w:proofErr w:type="gramStart"/>
      <w:r w:rsidRPr="009651D8">
        <w:rPr>
          <w:rFonts w:cs="Times New Roman"/>
          <w:sz w:val="24"/>
          <w:szCs w:val="24"/>
        </w:rPr>
        <w:t>loan</w:t>
      </w:r>
      <w:proofErr w:type="gramEnd"/>
    </w:p>
    <w:p w14:paraId="18BD7C40" w14:textId="77777777" w:rsidR="00EF29DB" w:rsidRPr="009651D8" w:rsidRDefault="00000000">
      <w:pPr>
        <w:pStyle w:val="Default"/>
        <w:suppressAutoHyphens/>
        <w:spacing w:before="0" w:after="240" w:line="240" w:lineRule="auto"/>
        <w:rPr>
          <w:rFonts w:eastAsia="Times Roman" w:cs="Times New Roman"/>
          <w:sz w:val="24"/>
          <w:szCs w:val="24"/>
        </w:rPr>
      </w:pPr>
      <w:proofErr w:type="spellStart"/>
      <w:r w:rsidRPr="009651D8">
        <w:rPr>
          <w:rFonts w:cs="Times New Roman"/>
          <w:b/>
          <w:bCs/>
          <w:sz w:val="24"/>
          <w:szCs w:val="24"/>
          <w:lang w:val="it-IT"/>
        </w:rPr>
        <w:t>Term</w:t>
      </w:r>
      <w:proofErr w:type="spellEnd"/>
      <w:r w:rsidRPr="009651D8">
        <w:rPr>
          <w:rFonts w:cs="Times New Roman"/>
          <w:b/>
          <w:bCs/>
          <w:sz w:val="24"/>
          <w:szCs w:val="24"/>
          <w:lang w:val="it-IT"/>
        </w:rPr>
        <w:t>:</w:t>
      </w:r>
      <w:r w:rsidRPr="009651D8">
        <w:rPr>
          <w:rFonts w:cs="Times New Roman"/>
          <w:sz w:val="24"/>
          <w:szCs w:val="24"/>
        </w:rPr>
        <w:t xml:space="preserve"> [Insert] years, fully amortizing</w:t>
      </w:r>
    </w:p>
    <w:p w14:paraId="38546D8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Repayment Schedule:</w:t>
      </w:r>
    </w:p>
    <w:p w14:paraId="19F9C7E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Monthly payments due on the first of each month</w:t>
      </w:r>
    </w:p>
    <w:p w14:paraId="1E77B5A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Grace period: 12-month interest-only period post-closing</w:t>
      </w:r>
    </w:p>
    <w:p w14:paraId="71817AD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Amortization begins in year 2 with equal monthly principal and interest </w:t>
      </w:r>
      <w:proofErr w:type="gramStart"/>
      <w:r w:rsidRPr="009651D8">
        <w:rPr>
          <w:rFonts w:cs="Times New Roman"/>
          <w:sz w:val="24"/>
          <w:szCs w:val="24"/>
        </w:rPr>
        <w:t>payments</w:t>
      </w:r>
      <w:proofErr w:type="gramEnd"/>
    </w:p>
    <w:p w14:paraId="0F53B2BA"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Security:</w:t>
      </w:r>
    </w:p>
    <w:p w14:paraId="18FC4A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First lien mortgage on the property</w:t>
      </w:r>
    </w:p>
    <w:p w14:paraId="21CFAF3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Assignment of all subsidy conversion credits and cooperative share pledge agreements</w:t>
      </w:r>
    </w:p>
    <w:p w14:paraId="3782732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Reserve account held in escrow by lender, minimum initial balance: 5% of total </w:t>
      </w:r>
      <w:proofErr w:type="gramStart"/>
      <w:r w:rsidRPr="009651D8">
        <w:rPr>
          <w:rFonts w:cs="Times New Roman"/>
          <w:sz w:val="24"/>
          <w:szCs w:val="24"/>
        </w:rPr>
        <w:t>loan</w:t>
      </w:r>
      <w:proofErr w:type="gramEnd"/>
    </w:p>
    <w:p w14:paraId="2289722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Conditions Precedent:</w:t>
      </w:r>
    </w:p>
    <w:p w14:paraId="0DECC56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Board formation and bylaw </w:t>
      </w:r>
      <w:proofErr w:type="gramStart"/>
      <w:r w:rsidRPr="009651D8">
        <w:rPr>
          <w:rFonts w:cs="Times New Roman"/>
          <w:sz w:val="24"/>
          <w:szCs w:val="24"/>
        </w:rPr>
        <w:t>adoption</w:t>
      </w:r>
      <w:proofErr w:type="gramEnd"/>
    </w:p>
    <w:p w14:paraId="4F5D5FE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Completion of technical assistance and governance training</w:t>
      </w:r>
    </w:p>
    <w:p w14:paraId="4C34DA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certification of eligibility and compliance with affordability covenant</w:t>
      </w:r>
    </w:p>
    <w:p w14:paraId="22BC2D3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 xml:space="preserve">Disbursement </w:t>
      </w:r>
      <w:proofErr w:type="spellStart"/>
      <w:proofErr w:type="gramStart"/>
      <w:r w:rsidRPr="009651D8">
        <w:rPr>
          <w:rFonts w:cs="Times New Roman"/>
          <w:b/>
          <w:bCs/>
          <w:sz w:val="24"/>
          <w:szCs w:val="24"/>
        </w:rPr>
        <w:t>Schedule:ip</w:t>
      </w:r>
      <w:proofErr w:type="spellEnd"/>
      <w:proofErr w:type="gramEnd"/>
      <w:r w:rsidRPr="009651D8">
        <w:rPr>
          <w:rFonts w:cs="Times New Roman"/>
          <w:b/>
          <w:bCs/>
          <w:sz w:val="24"/>
          <w:szCs w:val="24"/>
        </w:rPr>
        <w:t>. in8b70]</w:t>
      </w:r>
    </w:p>
    <w:p w14:paraId="282073C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50% at closing</w:t>
      </w:r>
    </w:p>
    <w:p w14:paraId="00063B0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25% upon completion of legal transfer and co-op incorporation</w:t>
      </w:r>
    </w:p>
    <w:p w14:paraId="0A12B1E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25% upon submission of first-year operating budget and proof of reserve account</w:t>
      </w:r>
    </w:p>
    <w:p w14:paraId="0A3F3C7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Default Triggers:</w:t>
      </w:r>
    </w:p>
    <w:p w14:paraId="36FF710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Breach of affordability term</w:t>
      </w:r>
      <w:proofErr w:type="gramStart"/>
      <w:r w:rsidRPr="009651D8">
        <w:rPr>
          <w:rFonts w:cs="Times New Roman"/>
          <w:sz w:val="24"/>
          <w:szCs w:val="24"/>
        </w:rPr>
        <w:t>":......................</w:t>
      </w:r>
      <w:proofErr w:type="gramEnd"/>
      <w:r w:rsidRPr="009651D8">
        <w:rPr>
          <w:rFonts w:cs="Times New Roman"/>
          <w:sz w:val="24"/>
          <w:szCs w:val="24"/>
        </w:rPr>
        <w:t>////////</w:t>
      </w:r>
      <w:proofErr w:type="spellStart"/>
      <w:r w:rsidRPr="009651D8">
        <w:rPr>
          <w:rFonts w:cs="Times New Roman"/>
          <w:sz w:val="24"/>
          <w:szCs w:val="24"/>
        </w:rPr>
        <w:t>ve</w:t>
      </w:r>
      <w:proofErr w:type="spellEnd"/>
      <w:r w:rsidRPr="009651D8">
        <w:rPr>
          <w:rFonts w:cs="Times New Roman"/>
          <w:sz w:val="24"/>
          <w:szCs w:val="24"/>
        </w:rPr>
        <w:t>............../</w:t>
      </w:r>
      <w:r w:rsidRPr="009651D8">
        <w:rPr>
          <w:rFonts w:cs="Times New Roman"/>
          <w:sz w:val="24"/>
          <w:szCs w:val="24"/>
          <w:lang w:val="pt-PT"/>
        </w:rPr>
        <w:t xml:space="preserve"> </w:t>
      </w:r>
      <w:proofErr w:type="spellStart"/>
      <w:r w:rsidRPr="009651D8">
        <w:rPr>
          <w:rFonts w:cs="Times New Roman"/>
          <w:sz w:val="24"/>
          <w:szCs w:val="24"/>
          <w:lang w:val="pt-PT"/>
        </w:rPr>
        <w:t>governance</w:t>
      </w:r>
      <w:proofErr w:type="spellEnd"/>
      <w:r w:rsidRPr="009651D8">
        <w:rPr>
          <w:rFonts w:cs="Times New Roman"/>
          <w:sz w:val="24"/>
          <w:szCs w:val="24"/>
          <w:lang w:val="pt-PT"/>
        </w:rPr>
        <w:t xml:space="preserve"> </w:t>
      </w:r>
      <w:proofErr w:type="spellStart"/>
      <w:r w:rsidRPr="009651D8">
        <w:rPr>
          <w:rFonts w:cs="Times New Roman"/>
          <w:sz w:val="24"/>
          <w:szCs w:val="24"/>
          <w:lang w:val="pt-PT"/>
        </w:rPr>
        <w:t>compliance</w:t>
      </w:r>
      <w:proofErr w:type="spellEnd"/>
    </w:p>
    <w:p w14:paraId="00A0BC8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Missed payments exceeding 90 </w:t>
      </w:r>
      <w:proofErr w:type="gramStart"/>
      <w:r w:rsidRPr="009651D8">
        <w:rPr>
          <w:rFonts w:cs="Times New Roman"/>
          <w:sz w:val="24"/>
          <w:szCs w:val="24"/>
        </w:rPr>
        <w:t>days</w:t>
      </w:r>
      <w:proofErr w:type="gramEnd"/>
    </w:p>
    <w:p w14:paraId="316CA51D" w14:textId="77777777" w:rsidR="00EF29DB" w:rsidRPr="009651D8" w:rsidRDefault="00000000">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Covenants:</w:t>
      </w:r>
      <w:proofErr w:type="gramEnd"/>
    </w:p>
    <w:p w14:paraId="300713D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audit submission to lender and HPD</w:t>
      </w:r>
    </w:p>
    <w:p w14:paraId="1A91F1D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Participation in mid-term cooperative health check conducted by approved </w:t>
      </w:r>
      <w:proofErr w:type="gramStart"/>
      <w:r w:rsidRPr="009651D8">
        <w:rPr>
          <w:rFonts w:cs="Times New Roman"/>
          <w:sz w:val="24"/>
          <w:szCs w:val="24"/>
        </w:rPr>
        <w:t>intermediary</w:t>
      </w:r>
      <w:proofErr w:type="gramEnd"/>
    </w:p>
    <w:p w14:paraId="6BF6D00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Cooperative Officer]</w:t>
      </w:r>
      <w:r w:rsidRPr="009651D8">
        <w:rPr>
          <w:rFonts w:eastAsia="Times Roman" w:cs="Times New Roman"/>
          <w:sz w:val="24"/>
          <w:szCs w:val="24"/>
        </w:rPr>
        <w:br/>
      </w:r>
      <w:r w:rsidRPr="009651D8">
        <w:rPr>
          <w:rFonts w:cs="Times New Roman"/>
          <w:sz w:val="24"/>
          <w:szCs w:val="24"/>
          <w:lang w:val="de-DE"/>
        </w:rPr>
        <w:t>[Date]</w:t>
      </w:r>
    </w:p>
    <w:p w14:paraId="769790B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[Authorized CDFI Officer]</w:t>
      </w:r>
      <w:r w:rsidRPr="009651D8">
        <w:rPr>
          <w:rFonts w:eastAsia="Times Roman" w:cs="Times New Roman"/>
          <w:sz w:val="24"/>
          <w:szCs w:val="24"/>
        </w:rPr>
        <w:br/>
      </w:r>
      <w:r w:rsidRPr="009651D8">
        <w:rPr>
          <w:rFonts w:cs="Times New Roman"/>
          <w:sz w:val="24"/>
          <w:szCs w:val="24"/>
          <w:lang w:val="de-DE"/>
        </w:rPr>
        <w:t>[Date]</w:t>
      </w:r>
    </w:p>
    <w:p w14:paraId="368CE5B6" w14:textId="77777777" w:rsidR="00EF29DB" w:rsidRPr="009651D8" w:rsidRDefault="00000000" w:rsidP="00A23A69">
      <w:pPr>
        <w:pStyle w:val="Default"/>
        <w:numPr>
          <w:ilvl w:val="0"/>
          <w:numId w:val="0"/>
        </w:numPr>
        <w:suppressAutoHyphens/>
        <w:spacing w:before="0" w:after="281" w:line="240" w:lineRule="auto"/>
        <w:ind w:left="580"/>
        <w:rPr>
          <w:rFonts w:cs="Times New Roman"/>
        </w:rPr>
      </w:pPr>
      <w:r w:rsidRPr="009651D8">
        <w:rPr>
          <w:rFonts w:cs="Times New Roman"/>
          <w:sz w:val="28"/>
          <w:szCs w:val="28"/>
        </w:rPr>
        <w:br w:type="page"/>
      </w:r>
    </w:p>
    <w:p w14:paraId="56555AB2" w14:textId="77777777" w:rsidR="00EF29DB" w:rsidRPr="009651D8" w:rsidRDefault="00000000">
      <w:pPr>
        <w:pStyle w:val="Heading3"/>
        <w:rPr>
          <w:rFonts w:cs="Times New Roman"/>
        </w:rPr>
      </w:pPr>
      <w:r w:rsidRPr="009651D8">
        <w:rPr>
          <w:rFonts w:cs="Times New Roman"/>
        </w:rPr>
        <w:lastRenderedPageBreak/>
        <w:t>Folder 4: Affordability Covenant Agreement</w:t>
      </w:r>
    </w:p>
    <w:p w14:paraId="238547DE"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Affordability Covenant Agreement</w:t>
      </w:r>
    </w:p>
    <w:p w14:paraId="4B22C406" w14:textId="77777777" w:rsidR="00EF29DB" w:rsidRPr="009651D8" w:rsidRDefault="00000000">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eastAsia="Times Roman" w:cs="Times New Roman"/>
          <w:sz w:val="24"/>
          <w:szCs w:val="24"/>
        </w:rPr>
        <w:br/>
      </w:r>
      <w:r w:rsidRPr="009651D8">
        <w:rPr>
          <w:rFonts w:cs="Times New Roman"/>
          <w:sz w:val="24"/>
          <w:szCs w:val="24"/>
        </w:rPr>
        <w:t>New York City Department of Housing Preservation and Development ("HPD")</w:t>
      </w:r>
      <w:r w:rsidRPr="009651D8">
        <w:rPr>
          <w:rFonts w:eastAsia="Times Roman" w:cs="Times New Roman"/>
          <w:sz w:val="24"/>
          <w:szCs w:val="24"/>
        </w:rPr>
        <w:br/>
      </w:r>
      <w:r w:rsidRPr="009651D8">
        <w:rPr>
          <w:rFonts w:cs="Times New Roman"/>
          <w:sz w:val="24"/>
          <w:szCs w:val="24"/>
        </w:rPr>
        <w:t>[Name of Limited-Equity Cooperative] ("Cooperative")</w:t>
      </w:r>
    </w:p>
    <w:p w14:paraId="0FC6F2C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Preamble:</w:t>
      </w:r>
      <w:r w:rsidRPr="009651D8">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000000" w:rsidP="00251236">
      <w:pPr>
        <w:pStyle w:val="Heading2"/>
        <w:rPr>
          <w:rFonts w:eastAsia="Times Roman"/>
        </w:rPr>
      </w:pPr>
      <w:r w:rsidRPr="009651D8">
        <w:t>1. Duration of Affordability</w:t>
      </w:r>
    </w:p>
    <w:p w14:paraId="713FCDA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Cooperative shall maintain affordability for no less than thirty (30) years from the date of conversion.</w:t>
      </w:r>
    </w:p>
    <w:p w14:paraId="37C1944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affordability period may be extended in any renewal financing or covenant renegotiation.</w:t>
      </w:r>
    </w:p>
    <w:p w14:paraId="18613C96" w14:textId="77777777" w:rsidR="00EF29DB" w:rsidRPr="009651D8" w:rsidRDefault="00000000" w:rsidP="00251236">
      <w:pPr>
        <w:pStyle w:val="Heading2"/>
        <w:rPr>
          <w:rFonts w:eastAsia="Times Roman"/>
        </w:rPr>
      </w:pPr>
      <w:r w:rsidRPr="009651D8">
        <w:t>2. Shareholder Eligibility and Resale Restrictions</w:t>
      </w:r>
    </w:p>
    <w:p w14:paraId="655DF81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All units shall be occupied by individuals or households at or below 100% of area median income (AMI).</w:t>
      </w:r>
    </w:p>
    <w:p w14:paraId="610393F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Share sales must be approved by the Cooperative Board and HPD.</w:t>
      </w:r>
    </w:p>
    <w:p w14:paraId="6151915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Resale prices shall be capped at original purchase price plus a maximum 2% annual increase, compounded.</w:t>
      </w:r>
    </w:p>
    <w:p w14:paraId="1141086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Shareholders may not lease or sublet units without prior board approval and HPD notification.</w:t>
      </w:r>
    </w:p>
    <w:p w14:paraId="06EB21F2" w14:textId="77777777" w:rsidR="00EF29DB" w:rsidRPr="009651D8" w:rsidRDefault="00000000" w:rsidP="00251236">
      <w:pPr>
        <w:pStyle w:val="Heading2"/>
        <w:rPr>
          <w:rFonts w:eastAsia="Times Roman"/>
        </w:rPr>
      </w:pPr>
      <w:r w:rsidRPr="009651D8">
        <w:t>3. Capital Reserve and Maintenance Obligations</w:t>
      </w:r>
    </w:p>
    <w:p w14:paraId="0581F6F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Cooperative shall maintain a minimum capital reserve balance equivalent to 3 months of operating expenses.</w:t>
      </w:r>
    </w:p>
    <w:p w14:paraId="65EB2D9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operating budgets and reserve status reports must be submitted to HPD.</w:t>
      </w:r>
    </w:p>
    <w:p w14:paraId="0A4153A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Compliance</w:t>
      </w:r>
    </w:p>
    <w:p w14:paraId="0733C87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shall conduct affordability compliance reviews every three years.</w:t>
      </w:r>
    </w:p>
    <w:p w14:paraId="689DAAE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Cooperatives shall submit annual self-certification forms confirming occupancy, governance, and affordability conditions.</w:t>
      </w:r>
    </w:p>
    <w:p w14:paraId="03B1886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Failure to comply may trigger corrective action plans, subsidy </w:t>
      </w:r>
      <w:proofErr w:type="spellStart"/>
      <w:r w:rsidRPr="009651D8">
        <w:rPr>
          <w:rFonts w:cs="Times New Roman"/>
          <w:sz w:val="24"/>
          <w:szCs w:val="24"/>
        </w:rPr>
        <w:t>clawbacks</w:t>
      </w:r>
      <w:proofErr w:type="spellEnd"/>
      <w:r w:rsidRPr="009651D8">
        <w:rPr>
          <w:rFonts w:cs="Times New Roman"/>
          <w:sz w:val="24"/>
          <w:szCs w:val="24"/>
        </w:rPr>
        <w:t>, or reclassification of cooperative status.</w:t>
      </w:r>
    </w:p>
    <w:p w14:paraId="4CCAAB4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5. Enforcement and Remedies</w:t>
      </w:r>
    </w:p>
    <w:p w14:paraId="16190CF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retains the right to enforce this agreement through injunctive relief, financial penalties, or cooperative oversight takeover.</w:t>
      </w:r>
    </w:p>
    <w:p w14:paraId="5A145C7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The Cooperative waives any claims against the city for enforcement actions made in good faith pursuant to this covenant.</w:t>
      </w:r>
    </w:p>
    <w:p w14:paraId="5A2B31A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6. Amendment and Transfer</w:t>
      </w:r>
    </w:p>
    <w:p w14:paraId="461D461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This covenant shall bind all successors and assigns.</w:t>
      </w:r>
    </w:p>
    <w:p w14:paraId="6C159E9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Amendments require written approval by </w:t>
      </w:r>
      <w:proofErr w:type="gramStart"/>
      <w:r w:rsidRPr="009651D8">
        <w:rPr>
          <w:rFonts w:cs="Times New Roman"/>
          <w:sz w:val="24"/>
          <w:szCs w:val="24"/>
        </w:rPr>
        <w:t>HPD</w:t>
      </w:r>
      <w:proofErr w:type="gramEnd"/>
      <w:r w:rsidRPr="009651D8">
        <w:rPr>
          <w:rFonts w:cs="Times New Roman"/>
          <w:sz w:val="24"/>
          <w:szCs w:val="24"/>
        </w:rPr>
        <w:t xml:space="preserve"> and a two-thirds vote of the Cooperative Board.</w:t>
      </w:r>
    </w:p>
    <w:p w14:paraId="1471EB5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Representative]</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715E0C0B"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000000">
      <w:pPr>
        <w:pStyle w:val="Heading3"/>
        <w:rPr>
          <w:rFonts w:cs="Times New Roman"/>
        </w:rPr>
      </w:pPr>
      <w:r w:rsidRPr="009651D8">
        <w:rPr>
          <w:rFonts w:cs="Times New Roman"/>
        </w:rPr>
        <w:lastRenderedPageBreak/>
        <w:t>Folder 5: Technical Assistance Provider Contract</w:t>
      </w:r>
    </w:p>
    <w:p w14:paraId="014295C4"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Agreement for Technical Assistance Services for TCAP Cooperative Conversions</w:t>
      </w:r>
    </w:p>
    <w:p w14:paraId="7278249E" w14:textId="77777777" w:rsidR="00EF29DB" w:rsidRPr="009651D8" w:rsidRDefault="00000000">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cs="Times New Roman"/>
          <w:sz w:val="24"/>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000000" w:rsidP="00251236">
      <w:pPr>
        <w:pStyle w:val="Heading2"/>
        <w:rPr>
          <w:rFonts w:eastAsia="Times Roman"/>
        </w:rPr>
      </w:pPr>
      <w:r w:rsidRPr="009651D8">
        <w:t>1. Purpose To provide organizational development, governance training, and compliance support for tenant associations undergoing cooperative conversion through TCAP.</w:t>
      </w:r>
    </w:p>
    <w:p w14:paraId="53E57DEE" w14:textId="77777777" w:rsidR="00EF29DB" w:rsidRPr="009651D8" w:rsidRDefault="00000000" w:rsidP="00251236">
      <w:pPr>
        <w:pStyle w:val="Heading2"/>
        <w:rPr>
          <w:rFonts w:eastAsia="Times Roman"/>
        </w:rPr>
      </w:pPr>
      <w:r w:rsidRPr="009651D8">
        <w:t>2. Scope of Services</w:t>
      </w:r>
    </w:p>
    <w:p w14:paraId="261D017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Deliver cooperative governance training modules to tenant associations.</w:t>
      </w:r>
    </w:p>
    <w:p w14:paraId="41CDB1D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Facilitate board formation, bylaw adoption, and meeting facilitation.</w:t>
      </w:r>
    </w:p>
    <w:p w14:paraId="0B2CFBE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 financial literacy education and assistance with operating budget development.</w:t>
      </w:r>
    </w:p>
    <w:p w14:paraId="57C94CA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Submit monthly progress reports to HPD, including attendance logs and compliance milestones.</w:t>
      </w:r>
    </w:p>
    <w:p w14:paraId="608E53D2" w14:textId="77777777" w:rsidR="00EF29DB" w:rsidRPr="009651D8" w:rsidRDefault="00000000" w:rsidP="00251236">
      <w:pPr>
        <w:pStyle w:val="Heading2"/>
        <w:rPr>
          <w:rFonts w:eastAsia="Times Roman"/>
        </w:rPr>
      </w:pPr>
      <w:r w:rsidRPr="009651D8">
        <w:t>3. Deliverables and Milestones</w:t>
      </w:r>
    </w:p>
    <w:p w14:paraId="4F327F1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Phase 1 (0–3 months): Conduct orientation, tenant readiness assessments, and leadership onboarding.</w:t>
      </w:r>
    </w:p>
    <w:p w14:paraId="5F43AE5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Phase 2 (4–9 months): Support incorporation of tenant cooperative and draft governance documents.</w:t>
      </w:r>
    </w:p>
    <w:p w14:paraId="42831C0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Phase 3 (10–18 months): Provide ongoing technical assistance and quarterly compliance coaching.</w:t>
      </w:r>
    </w:p>
    <w:p w14:paraId="3AD7717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Term and Termination</w:t>
      </w:r>
    </w:p>
    <w:p w14:paraId="7628C72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Initial term of 18 months from contract execution date.</w:t>
      </w:r>
    </w:p>
    <w:p w14:paraId="156D3D1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may terminate the agreement with 30 days' notice for cause, including nonperformance or noncompliance.</w:t>
      </w:r>
    </w:p>
    <w:p w14:paraId="1ACCB8D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Payment Terms</w:t>
      </w:r>
    </w:p>
    <w:p w14:paraId="3ADB55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Compensation: $[insert amount] per unit supported, payable in installments.</w:t>
      </w:r>
    </w:p>
    <w:p w14:paraId="0B7D9A0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Reimbursement for pre-approved training materials and meeting expenses.</w:t>
      </w:r>
    </w:p>
    <w:p w14:paraId="6C89F7D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6. Monitoring and Evaluation</w:t>
      </w:r>
    </w:p>
    <w:p w14:paraId="03F51CD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Provider shall cooperate with HPD site visits and file reviews.</w:t>
      </w:r>
    </w:p>
    <w:p w14:paraId="6D61219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HPD reserves the right to audit all financial and programmatic records.</w:t>
      </w:r>
    </w:p>
    <w:p w14:paraId="4251F5B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Renewal contingent on satisfactory performance evaluations.</w:t>
      </w:r>
    </w:p>
    <w:p w14:paraId="5D4B79B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7. Non-Discrimination and Accessibility</w:t>
      </w:r>
    </w:p>
    <w:p w14:paraId="3389495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Provider agrees to comply with all federal, state, and city non-discrimination and language access laws.</w:t>
      </w:r>
    </w:p>
    <w:p w14:paraId="34CF124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All training and printed materials must be made available in English, Spanish, and additional languages as required by HPD.</w:t>
      </w:r>
    </w:p>
    <w:p w14:paraId="06FD03D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Official]</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33880A1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[Authorized Representative, Technical Assistance Provider]</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rPr>
        <w:t>[Date]---</w:t>
      </w:r>
    </w:p>
    <w:p w14:paraId="04F90CA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Each of the remaining template folders will follow this level of detail and legal formality. Let me know when you</w:t>
      </w:r>
      <w:r w:rsidRPr="009651D8">
        <w:rPr>
          <w:rFonts w:cs="Times New Roman"/>
          <w:sz w:val="24"/>
          <w:szCs w:val="24"/>
          <w:rtl/>
        </w:rPr>
        <w:t>’</w:t>
      </w:r>
      <w:r w:rsidRPr="009651D8">
        <w:rPr>
          <w:rFonts w:cs="Times New Roman"/>
          <w:sz w:val="24"/>
          <w:szCs w:val="24"/>
        </w:rPr>
        <w:t>re ready to continue with Folder 2: Sample Memorandum of Understanding (MOU</w:t>
      </w:r>
      <w:proofErr w:type="gramStart"/>
      <w:r w:rsidRPr="009651D8">
        <w:rPr>
          <w:rFonts w:cs="Times New Roman"/>
          <w:sz w:val="24"/>
          <w:szCs w:val="24"/>
        </w:rPr>
        <w:t>).s</w:t>
      </w:r>
      <w:proofErr w:type="gramEnd"/>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7AC41F2F" w14:textId="77777777" w:rsidR="00EF29DB" w:rsidRPr="009651D8" w:rsidRDefault="00000000">
      <w:pPr>
        <w:pStyle w:val="Default"/>
        <w:tabs>
          <w:tab w:val="left" w:pos="220"/>
          <w:tab w:val="left" w:pos="720"/>
        </w:tabs>
        <w:suppressAutoHyphens/>
        <w:spacing w:before="0" w:after="240" w:line="240" w:lineRule="auto"/>
        <w:ind w:left="720" w:hanging="720"/>
        <w:rPr>
          <w:rFonts w:cs="Times New Roman"/>
        </w:rPr>
      </w:pPr>
      <w:r w:rsidRPr="009651D8">
        <w:rPr>
          <w:rFonts w:cs="Times New Roman"/>
          <w:sz w:val="24"/>
          <w:szCs w:val="24"/>
        </w:rPr>
        <w:br w:type="page"/>
      </w:r>
    </w:p>
    <w:p w14:paraId="50ED589E" w14:textId="77777777" w:rsidR="00EF29DB" w:rsidRPr="009651D8" w:rsidRDefault="00000000" w:rsidP="00251236">
      <w:pPr>
        <w:pStyle w:val="Heading1"/>
      </w:pPr>
      <w:r w:rsidRPr="009651D8">
        <w:lastRenderedPageBreak/>
        <w:t>Appendix D — Training &amp; Technical Assistance Toolkit</w:t>
      </w:r>
    </w:p>
    <w:p w14:paraId="4EE26267" w14:textId="31D04A73" w:rsidR="00EF29DB" w:rsidRPr="00251236" w:rsidRDefault="00000000" w:rsidP="00251236">
      <w:pPr>
        <w:pStyle w:val="Default"/>
        <w:suppressAutoHyphens/>
        <w:spacing w:before="0" w:after="240" w:line="240" w:lineRule="auto"/>
        <w:ind w:left="576"/>
        <w:rPr>
          <w:rFonts w:eastAsia="Times Roman" w:cs="Times New Roman"/>
          <w:sz w:val="24"/>
          <w:szCs w:val="24"/>
        </w:rPr>
      </w:pPr>
      <w:r w:rsidRPr="009651D8">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 w:val="24"/>
          <w:szCs w:val="24"/>
        </w:rPr>
        <w:t>======----------------------------</w:t>
      </w:r>
    </w:p>
    <w:p w14:paraId="5DE5E0DC" w14:textId="77777777" w:rsidR="00EF29DB" w:rsidRPr="009651D8" w:rsidRDefault="00000000">
      <w:pPr>
        <w:pStyle w:val="Heading3"/>
        <w:rPr>
          <w:rFonts w:cs="Times New Roman"/>
        </w:rPr>
      </w:pPr>
      <w:r w:rsidRPr="009651D8">
        <w:rPr>
          <w:rFonts w:cs="Times New Roman"/>
        </w:rPr>
        <w:t>Folder 1: TCAP Orientation Curriculum</w:t>
      </w:r>
    </w:p>
    <w:p w14:paraId="56F030C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Introduces tenants to the TCAP model, cooperative ownership principles, and their legal rights and responsibilities under the program.</w:t>
      </w:r>
    </w:p>
    <w:p w14:paraId="578C7931"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Orientation Handbook — Introduction to Cooperative Conversion</w:t>
      </w:r>
    </w:p>
    <w:p w14:paraId="43123567"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1: Welcome &amp; Program Overview</w:t>
      </w:r>
    </w:p>
    <w:p w14:paraId="2C9779C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Slide deck and facilitator </w:t>
      </w:r>
      <w:proofErr w:type="gramStart"/>
      <w:r w:rsidRPr="009651D8">
        <w:rPr>
          <w:rFonts w:cs="Times New Roman"/>
          <w:sz w:val="24"/>
          <w:szCs w:val="24"/>
        </w:rPr>
        <w:t>script</w:t>
      </w:r>
      <w:proofErr w:type="gramEnd"/>
    </w:p>
    <w:p w14:paraId="4A27741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TCAP goals, benefits, and eligibility criteria</w:t>
      </w:r>
    </w:p>
    <w:p w14:paraId="669DD4B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Comparison of rental subsidy vs. cooperative equity contributions</w:t>
      </w:r>
    </w:p>
    <w:p w14:paraId="4FF7924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2: Tenants</w:t>
      </w:r>
      <w:r w:rsidRPr="009651D8">
        <w:rPr>
          <w:rFonts w:cs="Times New Roman"/>
          <w:b/>
          <w:bCs/>
          <w:sz w:val="24"/>
          <w:szCs w:val="24"/>
          <w:rtl/>
        </w:rPr>
        <w:t xml:space="preserve">’ </w:t>
      </w:r>
      <w:r w:rsidRPr="009651D8">
        <w:rPr>
          <w:rFonts w:cs="Times New Roman"/>
          <w:b/>
          <w:bCs/>
          <w:sz w:val="24"/>
          <w:szCs w:val="24"/>
        </w:rPr>
        <w:t>Rights and Responsibilities</w:t>
      </w:r>
    </w:p>
    <w:p w14:paraId="67B3A76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Summary of the Tenants</w:t>
      </w:r>
      <w:r w:rsidRPr="009651D8">
        <w:rPr>
          <w:rFonts w:cs="Times New Roman"/>
          <w:sz w:val="24"/>
          <w:szCs w:val="24"/>
          <w:rtl/>
        </w:rPr>
        <w:t xml:space="preserve">’ </w:t>
      </w:r>
      <w:r w:rsidRPr="009651D8">
        <w:rPr>
          <w:rFonts w:cs="Times New Roman"/>
          <w:sz w:val="24"/>
          <w:szCs w:val="24"/>
        </w:rPr>
        <w:t>Bill of Rights under TCAP</w:t>
      </w:r>
    </w:p>
    <w:p w14:paraId="7229ECB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Key legal protections during cooperative conversion</w:t>
      </w:r>
    </w:p>
    <w:p w14:paraId="4D6A06B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Responsibilities of members in good standing</w:t>
      </w:r>
    </w:p>
    <w:p w14:paraId="779047CF"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3: Equity Ownership Basics</w:t>
      </w:r>
    </w:p>
    <w:p w14:paraId="751FCC4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What is a limited-equity cooperative?</w:t>
      </w:r>
    </w:p>
    <w:p w14:paraId="5FECB83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shareholding, equity caps, and resale formulas</w:t>
      </w:r>
    </w:p>
    <w:p w14:paraId="176378D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Sample timeline from subsidy conversion to ownership </w:t>
      </w:r>
      <w:proofErr w:type="gramStart"/>
      <w:r w:rsidRPr="009651D8">
        <w:rPr>
          <w:rFonts w:cs="Times New Roman"/>
          <w:sz w:val="24"/>
          <w:szCs w:val="24"/>
        </w:rPr>
        <w:t>accrual</w:t>
      </w:r>
      <w:proofErr w:type="gramEnd"/>
    </w:p>
    <w:p w14:paraId="5E1F6A5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4: Program Timeline and Milestones</w:t>
      </w:r>
    </w:p>
    <w:p w14:paraId="763F086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Pilot phases and required participation </w:t>
      </w:r>
      <w:proofErr w:type="gramStart"/>
      <w:r w:rsidRPr="009651D8">
        <w:rPr>
          <w:rFonts w:cs="Times New Roman"/>
          <w:sz w:val="24"/>
          <w:szCs w:val="24"/>
        </w:rPr>
        <w:t>benchmarks</w:t>
      </w:r>
      <w:proofErr w:type="gramEnd"/>
    </w:p>
    <w:p w14:paraId="6B3178B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Timeline from organizing to cooperative board </w:t>
      </w:r>
      <w:proofErr w:type="gramStart"/>
      <w:r w:rsidRPr="009651D8">
        <w:rPr>
          <w:rFonts w:cs="Times New Roman"/>
          <w:sz w:val="24"/>
          <w:szCs w:val="24"/>
        </w:rPr>
        <w:t>formation</w:t>
      </w:r>
      <w:proofErr w:type="gramEnd"/>
    </w:p>
    <w:p w14:paraId="63F0A12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HPD compliance reviews and training requirements</w:t>
      </w:r>
    </w:p>
    <w:p w14:paraId="21642B1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Handouts &amp; Support Materials:</w:t>
      </w:r>
    </w:p>
    <w:p w14:paraId="1AD4FE5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TCAP FAQ Sheet</w:t>
      </w:r>
    </w:p>
    <w:p w14:paraId="782E67A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Glossary of Cooperative Terms</w:t>
      </w:r>
    </w:p>
    <w:p w14:paraId="274AA0B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Calendar of Required Meetings &amp; Trainings</w:t>
      </w:r>
    </w:p>
    <w:p w14:paraId="750592A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Contact list for legal support, mediation, and HPD </w:t>
      </w:r>
      <w:proofErr w:type="gramStart"/>
      <w:r w:rsidRPr="009651D8">
        <w:rPr>
          <w:rFonts w:cs="Times New Roman"/>
          <w:sz w:val="24"/>
          <w:szCs w:val="24"/>
        </w:rPr>
        <w:t>liaisons</w:t>
      </w:r>
      <w:proofErr w:type="gramEnd"/>
    </w:p>
    <w:p w14:paraId="71D7231F" w14:textId="77777777" w:rsidR="00EF29DB" w:rsidRPr="009651D8" w:rsidRDefault="00000000">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5F90F7F6"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000000">
      <w:pPr>
        <w:pStyle w:val="Heading3"/>
        <w:rPr>
          <w:rFonts w:cs="Times New Roman"/>
        </w:rPr>
      </w:pPr>
      <w:r w:rsidRPr="009651D8">
        <w:rPr>
          <w:rFonts w:cs="Times New Roman"/>
        </w:rPr>
        <w:lastRenderedPageBreak/>
        <w:t>Folder 2: Financial Literacy &amp; Governance Training Modules</w:t>
      </w:r>
    </w:p>
    <w:p w14:paraId="3A9CD1D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leaders and boards understand basic </w:t>
      </w:r>
      <w:proofErr w:type="gramStart"/>
      <w:r w:rsidRPr="009651D8">
        <w:rPr>
          <w:rFonts w:cs="Times New Roman"/>
          <w:sz w:val="24"/>
          <w:szCs w:val="24"/>
        </w:rPr>
        <w:t>financial management</w:t>
      </w:r>
      <w:proofErr w:type="gramEnd"/>
      <w:r w:rsidRPr="009651D8">
        <w:rPr>
          <w:rFonts w:cs="Times New Roman"/>
          <w:sz w:val="24"/>
          <w:szCs w:val="24"/>
        </w:rPr>
        <w:t xml:space="preserve"> and cooperative governance obligations.</w:t>
      </w:r>
    </w:p>
    <w:p w14:paraId="2D2A6186"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Financial &amp; Governance Training Curriculum for TCAP Co-ops</w:t>
      </w:r>
    </w:p>
    <w:p w14:paraId="4DEC0B4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A: Cooperative Financial Literacy</w:t>
      </w:r>
    </w:p>
    <w:p w14:paraId="737A569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Introduction to cooperative accounting and fiscal responsibility</w:t>
      </w:r>
    </w:p>
    <w:p w14:paraId="37590C5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Building an annual operating budget</w:t>
      </w:r>
    </w:p>
    <w:p w14:paraId="6E3A461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Managing capital reserve funds and understanding funding thresholds</w:t>
      </w:r>
    </w:p>
    <w:p w14:paraId="4C9F787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How redirected subsidies contribute to equity and </w:t>
      </w:r>
      <w:proofErr w:type="gramStart"/>
      <w:r w:rsidRPr="009651D8">
        <w:rPr>
          <w:rFonts w:cs="Times New Roman"/>
          <w:sz w:val="24"/>
          <w:szCs w:val="24"/>
        </w:rPr>
        <w:t>sustainability</w:t>
      </w:r>
      <w:proofErr w:type="gramEnd"/>
    </w:p>
    <w:p w14:paraId="1CDDF34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Recognizing the difference between fixed and variable expenses</w:t>
      </w:r>
    </w:p>
    <w:p w14:paraId="09C9E60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B: Maintenance Fees &amp; Revenue Strategy</w:t>
      </w:r>
    </w:p>
    <w:p w14:paraId="218A2CC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Principles for setting fair and equitable maintenance fees</w:t>
      </w:r>
    </w:p>
    <w:p w14:paraId="4CE3A0E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Aligning maintenance structures with affordability covenants</w:t>
      </w:r>
    </w:p>
    <w:p w14:paraId="53A0D85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Strategies to plan for inflation, repairs, and unexpected </w:t>
      </w:r>
      <w:proofErr w:type="gramStart"/>
      <w:r w:rsidRPr="009651D8">
        <w:rPr>
          <w:rFonts w:cs="Times New Roman"/>
          <w:sz w:val="24"/>
          <w:szCs w:val="24"/>
        </w:rPr>
        <w:t>costs</w:t>
      </w:r>
      <w:proofErr w:type="gramEnd"/>
    </w:p>
    <w:p w14:paraId="5C988FA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Transparency in fee adjustments and cooperative member communication</w:t>
      </w:r>
    </w:p>
    <w:p w14:paraId="63CC7BF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C: Governance &amp; Legal Responsibilities</w:t>
      </w:r>
    </w:p>
    <w:p w14:paraId="36BBD12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Overview of board roles, fiduciary duty, and internal accountability</w:t>
      </w:r>
    </w:p>
    <w:p w14:paraId="5E54722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Conducting board elections and preventing governance burnout</w:t>
      </w:r>
    </w:p>
    <w:p w14:paraId="68AC34F5"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Complying with HPD audit schedules and PETF rules</w:t>
      </w:r>
    </w:p>
    <w:p w14:paraId="31787F5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Maintaining internal controls and fiscal documentation</w:t>
      </w:r>
    </w:p>
    <w:p w14:paraId="76B9C20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D: Internal Policies &amp; Ethics</w:t>
      </w:r>
    </w:p>
    <w:p w14:paraId="4F55AB2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Writing and enforcing conflict of interest policies</w:t>
      </w:r>
    </w:p>
    <w:p w14:paraId="2494204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Transparency in procurement and hiring </w:t>
      </w:r>
      <w:proofErr w:type="gramStart"/>
      <w:r w:rsidRPr="009651D8">
        <w:rPr>
          <w:rFonts w:cs="Times New Roman"/>
          <w:sz w:val="24"/>
          <w:szCs w:val="24"/>
        </w:rPr>
        <w:t>decisions</w:t>
      </w:r>
      <w:proofErr w:type="gramEnd"/>
    </w:p>
    <w:p w14:paraId="61A74292"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Recordkeeping and documentation for compliance</w:t>
      </w:r>
    </w:p>
    <w:p w14:paraId="68B1C1C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Addressing violations: from informal complaints to formal censure</w:t>
      </w:r>
    </w:p>
    <w:p w14:paraId="0663572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Supplemental Training Aids:</w:t>
      </w:r>
    </w:p>
    <w:p w14:paraId="2C13D3B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Sample co-op operating budget template (Excel &amp; PDF)</w:t>
      </w:r>
    </w:p>
    <w:p w14:paraId="0FAE6EE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Maintenance fee calculator tool</w:t>
      </w:r>
    </w:p>
    <w:p w14:paraId="31E034D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Governance calendar template (elections, audits, training)</w:t>
      </w:r>
    </w:p>
    <w:p w14:paraId="0158993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board self-evaluation form</w:t>
      </w:r>
    </w:p>
    <w:p w14:paraId="3EFA9CC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 w:val="24"/>
          <w:szCs w:val="24"/>
        </w:rPr>
        <w:t>vendors.---</w:t>
      </w:r>
      <w:proofErr w:type="gramEnd"/>
    </w:p>
    <w:p w14:paraId="2F5DA1A4"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000000">
      <w:pPr>
        <w:pStyle w:val="Heading3"/>
        <w:rPr>
          <w:rFonts w:cs="Times New Roman"/>
        </w:rPr>
      </w:pPr>
      <w:r w:rsidRPr="009651D8">
        <w:rPr>
          <w:rFonts w:cs="Times New Roman"/>
        </w:rPr>
        <w:lastRenderedPageBreak/>
        <w:t>Folder 3: Grievance Mediation Procedures</w:t>
      </w:r>
    </w:p>
    <w:p w14:paraId="71196C8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 </w:t>
      </w:r>
      <w:r w:rsidRPr="009651D8">
        <w:rPr>
          <w:rFonts w:cs="Times New Roman"/>
          <w:b/>
          <w:bCs/>
          <w:sz w:val="24"/>
          <w:szCs w:val="24"/>
        </w:rPr>
        <w:t>Purpose:</w:t>
      </w:r>
      <w:r w:rsidRPr="009651D8">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Grievance Mediation Framework for TCAP Cooperatives</w:t>
      </w:r>
    </w:p>
    <w:p w14:paraId="7E342C76" w14:textId="77777777" w:rsidR="00EF29DB" w:rsidRPr="009651D8" w:rsidRDefault="00000000" w:rsidP="00251236">
      <w:pPr>
        <w:pStyle w:val="Heading2"/>
        <w:rPr>
          <w:rFonts w:eastAsia="Times Roman"/>
        </w:rPr>
      </w:pPr>
      <w:r w:rsidRPr="009651D8">
        <w:t>1. Informal Conflict Resolution Guide</w:t>
      </w:r>
    </w:p>
    <w:p w14:paraId="329A9F3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Encourage direct communication between parties as the first </w:t>
      </w:r>
      <w:proofErr w:type="gramStart"/>
      <w:r w:rsidRPr="009651D8">
        <w:rPr>
          <w:rFonts w:cs="Times New Roman"/>
          <w:sz w:val="24"/>
          <w:szCs w:val="24"/>
        </w:rPr>
        <w:t>step</w:t>
      </w:r>
      <w:proofErr w:type="gramEnd"/>
    </w:p>
    <w:p w14:paraId="70DB77B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Offer written guidance on active listening and </w:t>
      </w:r>
      <w:proofErr w:type="gramStart"/>
      <w:r w:rsidRPr="009651D8">
        <w:rPr>
          <w:rFonts w:cs="Times New Roman"/>
          <w:sz w:val="24"/>
          <w:szCs w:val="24"/>
        </w:rPr>
        <w:t>compromise</w:t>
      </w:r>
      <w:proofErr w:type="gramEnd"/>
    </w:p>
    <w:p w14:paraId="2E8CAD2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Recommend appointing a neutral co-op member as peer </w:t>
      </w:r>
      <w:proofErr w:type="gramStart"/>
      <w:r w:rsidRPr="009651D8">
        <w:rPr>
          <w:rFonts w:cs="Times New Roman"/>
          <w:sz w:val="24"/>
          <w:szCs w:val="24"/>
        </w:rPr>
        <w:t>mediator</w:t>
      </w:r>
      <w:proofErr w:type="gramEnd"/>
    </w:p>
    <w:p w14:paraId="65DB8CCE" w14:textId="77777777" w:rsidR="00EF29DB" w:rsidRPr="009651D8" w:rsidRDefault="00000000" w:rsidP="00251236">
      <w:pPr>
        <w:pStyle w:val="Heading2"/>
        <w:rPr>
          <w:rFonts w:eastAsia="Times Roman"/>
        </w:rPr>
      </w:pPr>
      <w:r w:rsidRPr="009651D8">
        <w:t>2. Internal Grievance Policy Template</w:t>
      </w:r>
    </w:p>
    <w:p w14:paraId="32B59A4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Step-by-step grievance filing </w:t>
      </w:r>
      <w:proofErr w:type="gramStart"/>
      <w:r w:rsidRPr="009651D8">
        <w:rPr>
          <w:rFonts w:cs="Times New Roman"/>
          <w:sz w:val="24"/>
          <w:szCs w:val="24"/>
        </w:rPr>
        <w:t>procedure</w:t>
      </w:r>
      <w:proofErr w:type="gramEnd"/>
    </w:p>
    <w:p w14:paraId="7BED18D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Sample forms for documenting complaints and </w:t>
      </w:r>
      <w:proofErr w:type="gramStart"/>
      <w:r w:rsidRPr="009651D8">
        <w:rPr>
          <w:rFonts w:cs="Times New Roman"/>
          <w:sz w:val="24"/>
          <w:szCs w:val="24"/>
        </w:rPr>
        <w:t>outcomes</w:t>
      </w:r>
      <w:proofErr w:type="gramEnd"/>
    </w:p>
    <w:p w14:paraId="51DE078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Response timeline expectations (e.g., acknowledgment within 7 days, resolution within 30 days)</w:t>
      </w:r>
    </w:p>
    <w:p w14:paraId="4DD2CA30" w14:textId="77777777" w:rsidR="00EF29DB" w:rsidRPr="009651D8" w:rsidRDefault="00000000" w:rsidP="00251236">
      <w:pPr>
        <w:pStyle w:val="Heading2"/>
        <w:rPr>
          <w:rFonts w:eastAsia="Times Roman"/>
        </w:rPr>
      </w:pPr>
      <w:r w:rsidRPr="009651D8">
        <w:rPr>
          <w:lang w:val="it-IT"/>
        </w:rPr>
        <w:t xml:space="preserve">3. Escalation </w:t>
      </w:r>
      <w:proofErr w:type="spellStart"/>
      <w:r w:rsidRPr="009651D8">
        <w:rPr>
          <w:lang w:val="it-IT"/>
        </w:rPr>
        <w:t>Procedures</w:t>
      </w:r>
      <w:proofErr w:type="spellEnd"/>
    </w:p>
    <w:p w14:paraId="2AA3639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When informal efforts fail, parties may request board </w:t>
      </w:r>
      <w:proofErr w:type="gramStart"/>
      <w:r w:rsidRPr="009651D8">
        <w:rPr>
          <w:rFonts w:cs="Times New Roman"/>
          <w:sz w:val="24"/>
          <w:szCs w:val="24"/>
        </w:rPr>
        <w:t>intervention</w:t>
      </w:r>
      <w:proofErr w:type="gramEnd"/>
    </w:p>
    <w:p w14:paraId="59313F2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Clear rules for when and how the board must recuse itself from conflicts of </w:t>
      </w:r>
      <w:proofErr w:type="gramStart"/>
      <w:r w:rsidRPr="009651D8">
        <w:rPr>
          <w:rFonts w:cs="Times New Roman"/>
          <w:sz w:val="24"/>
          <w:szCs w:val="24"/>
        </w:rPr>
        <w:t>interest</w:t>
      </w:r>
      <w:proofErr w:type="gramEnd"/>
    </w:p>
    <w:p w14:paraId="515068B9"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Options for appealing to an independent grievance panel or </w:t>
      </w:r>
      <w:proofErr w:type="gramStart"/>
      <w:r w:rsidRPr="009651D8">
        <w:rPr>
          <w:rFonts w:cs="Times New Roman"/>
          <w:sz w:val="24"/>
          <w:szCs w:val="24"/>
        </w:rPr>
        <w:t>HPD</w:t>
      </w:r>
      <w:proofErr w:type="gramEnd"/>
    </w:p>
    <w:p w14:paraId="14CE6BD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External Mediation Access</w:t>
      </w:r>
    </w:p>
    <w:p w14:paraId="4E0B901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Criteria for involving an HPD-certified mediation </w:t>
      </w:r>
      <w:proofErr w:type="gramStart"/>
      <w:r w:rsidRPr="009651D8">
        <w:rPr>
          <w:rFonts w:cs="Times New Roman"/>
          <w:sz w:val="24"/>
          <w:szCs w:val="24"/>
        </w:rPr>
        <w:t>partner</w:t>
      </w:r>
      <w:proofErr w:type="gramEnd"/>
    </w:p>
    <w:p w14:paraId="2CA28CC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List of approved nonprofit and legal mediation services</w:t>
      </w:r>
    </w:p>
    <w:p w14:paraId="7300904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Sliding scale fee policies and language access accommodations</w:t>
      </w:r>
    </w:p>
    <w:p w14:paraId="77AAEA26"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5. Documentation and Reporting</w:t>
      </w:r>
    </w:p>
    <w:p w14:paraId="72E59A3B"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All formal grievances and resolutions must be recorded in co-op </w:t>
      </w:r>
      <w:proofErr w:type="gramStart"/>
      <w:r w:rsidRPr="009651D8">
        <w:rPr>
          <w:rFonts w:cs="Times New Roman"/>
          <w:sz w:val="24"/>
          <w:szCs w:val="24"/>
        </w:rPr>
        <w:t>minutes</w:t>
      </w:r>
      <w:proofErr w:type="gramEnd"/>
    </w:p>
    <w:p w14:paraId="6D5AAEF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Quarterly reports submitted to HPD including dispute trends and resolution </w:t>
      </w:r>
      <w:proofErr w:type="gramStart"/>
      <w:r w:rsidRPr="009651D8">
        <w:rPr>
          <w:rFonts w:cs="Times New Roman"/>
          <w:sz w:val="24"/>
          <w:szCs w:val="24"/>
        </w:rPr>
        <w:t>rates</w:t>
      </w:r>
      <w:proofErr w:type="gramEnd"/>
    </w:p>
    <w:p w14:paraId="4AF6F2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lastRenderedPageBreak/>
        <w:t>Protection from retaliation for good-faith grievance participation</w:t>
      </w:r>
    </w:p>
    <w:p w14:paraId="7EAED3B8"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13FD455D"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Sample grievance form (fillable PDF)</w:t>
      </w:r>
    </w:p>
    <w:p w14:paraId="765ABC8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Mediation request letter template</w:t>
      </w:r>
    </w:p>
    <w:p w14:paraId="11FE71C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Conflict-of-interest disclosure form</w:t>
      </w:r>
    </w:p>
    <w:p w14:paraId="69600C73"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 w:val="24"/>
          <w:szCs w:val="24"/>
        </w:rPr>
        <w:t>access.---</w:t>
      </w:r>
      <w:proofErr w:type="gramEnd"/>
    </w:p>
    <w:p w14:paraId="24CA8F37" w14:textId="77777777" w:rsidR="00EF29DB" w:rsidRPr="009651D8" w:rsidRDefault="00000000">
      <w:pPr>
        <w:pStyle w:val="Default"/>
        <w:suppressAutoHyphens/>
        <w:spacing w:before="0" w:after="281" w:line="240" w:lineRule="auto"/>
        <w:rPr>
          <w:rFonts w:cs="Times New Roman"/>
        </w:rPr>
      </w:pPr>
      <w:r w:rsidRPr="009651D8">
        <w:rPr>
          <w:rFonts w:cs="Times New Roman"/>
          <w:sz w:val="28"/>
          <w:szCs w:val="28"/>
        </w:rPr>
        <w:br w:type="page"/>
      </w:r>
    </w:p>
    <w:p w14:paraId="09E4F8FD" w14:textId="77777777" w:rsidR="00EF29DB" w:rsidRPr="009651D8" w:rsidRDefault="00000000">
      <w:pPr>
        <w:pStyle w:val="Heading3"/>
        <w:rPr>
          <w:rFonts w:cs="Times New Roman"/>
        </w:rPr>
      </w:pPr>
      <w:r w:rsidRPr="009651D8">
        <w:rPr>
          <w:rFonts w:cs="Times New Roman"/>
        </w:rPr>
        <w:lastRenderedPageBreak/>
        <w:t>Folder 4: Approved Intermediary Provider List (AIPL)</w:t>
      </w:r>
    </w:p>
    <w:p w14:paraId="3030CABE"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000000">
      <w:pPr>
        <w:pStyle w:val="Heading3"/>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Approved Intermediary Provider Directory (AIPL)</w:t>
      </w:r>
    </w:p>
    <w:p w14:paraId="2A3DF172" w14:textId="77777777" w:rsidR="00EF29DB" w:rsidRPr="009651D8" w:rsidRDefault="00000000" w:rsidP="00251236">
      <w:pPr>
        <w:pStyle w:val="Heading2"/>
        <w:rPr>
          <w:rFonts w:eastAsia="Times Roman"/>
        </w:rPr>
      </w:pPr>
      <w:r w:rsidRPr="009651D8">
        <w:t>1. Provider Directory Format</w:t>
      </w:r>
    </w:p>
    <w:p w14:paraId="25646853"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Name of Organization</w:t>
      </w:r>
    </w:p>
    <w:p w14:paraId="1802FDB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Primary Contact &amp; Email</w:t>
      </w:r>
    </w:p>
    <w:p w14:paraId="45CB11FE"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Borough(s) </w:t>
      </w:r>
      <w:proofErr w:type="gramStart"/>
      <w:r w:rsidRPr="009651D8">
        <w:rPr>
          <w:rFonts w:cs="Times New Roman"/>
          <w:sz w:val="24"/>
          <w:szCs w:val="24"/>
        </w:rPr>
        <w:t>Served</w:t>
      </w:r>
      <w:proofErr w:type="gramEnd"/>
    </w:p>
    <w:p w14:paraId="1A7E1AF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Services Offered (e.g., organizing, legal aid, governance, financing)</w:t>
      </w:r>
    </w:p>
    <w:p w14:paraId="72DC1E9C"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Certification Date / Expiration</w:t>
      </w:r>
    </w:p>
    <w:p w14:paraId="018F3412" w14:textId="77777777" w:rsidR="00EF29DB" w:rsidRPr="009651D8" w:rsidRDefault="00000000" w:rsidP="00251236">
      <w:pPr>
        <w:pStyle w:val="Heading2"/>
        <w:rPr>
          <w:rFonts w:eastAsia="Times Roman"/>
        </w:rPr>
      </w:pPr>
      <w:r w:rsidRPr="009651D8">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EF29DB" w:rsidRPr="009651D8" w14:paraId="5785DB00"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000000">
            <w:pPr>
              <w:suppressAutoHyphens/>
              <w:jc w:val="center"/>
            </w:pPr>
            <w:r w:rsidRPr="009651D8">
              <w:rPr>
                <w:b/>
                <w:bCs/>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000000">
            <w:pPr>
              <w:suppressAutoHyphens/>
              <w:jc w:val="center"/>
            </w:pPr>
            <w:r w:rsidRPr="009651D8">
              <w:rPr>
                <w:b/>
                <w:bCs/>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000000">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000000">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000000">
            <w:pPr>
              <w:suppressAutoHyphens/>
              <w:jc w:val="center"/>
            </w:pPr>
            <w:r w:rsidRPr="009651D8">
              <w:rPr>
                <w:b/>
                <w:bCs/>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000000">
            <w:pPr>
              <w:suppressAutoHyphens/>
              <w:jc w:val="center"/>
            </w:pPr>
            <w:r w:rsidRPr="009651D8">
              <w:rPr>
                <w:b/>
                <w:bCs/>
              </w:rPr>
              <w:t>Exp. Date</w:t>
            </w:r>
          </w:p>
        </w:tc>
      </w:tr>
      <w:tr w:rsidR="00EF29DB" w:rsidRPr="009651D8" w14:paraId="1C39C25F"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000000">
            <w:pPr>
              <w:suppressAutoHyphens/>
            </w:pPr>
            <w:r w:rsidRPr="009651D8">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000000">
            <w:pPr>
              <w:suppressAutoHyphens/>
            </w:pPr>
            <w:r w:rsidRPr="009651D8">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000000">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000000">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000000">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000000">
            <w:pPr>
              <w:suppressAutoHyphens/>
            </w:pPr>
            <w:r w:rsidRPr="009651D8">
              <w:t>12/31/2025</w:t>
            </w:r>
          </w:p>
        </w:tc>
      </w:tr>
      <w:tr w:rsidR="00EF29DB" w:rsidRPr="009651D8" w14:paraId="4BABB4F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000000">
            <w:pPr>
              <w:suppressAutoHyphens/>
            </w:pPr>
            <w:r w:rsidRPr="009651D8">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000000">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000000">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000000">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000000">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000000">
            <w:pPr>
              <w:suppressAutoHyphens/>
            </w:pPr>
            <w:r w:rsidRPr="009651D8">
              <w:t>12/31/2025</w:t>
            </w:r>
          </w:p>
        </w:tc>
      </w:tr>
      <w:tr w:rsidR="00EF29DB" w:rsidRPr="009651D8" w14:paraId="3876878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000000">
            <w:pPr>
              <w:suppressAutoHyphens/>
            </w:pPr>
            <w:r w:rsidRPr="009651D8">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000000">
            <w:pPr>
              <w:suppressAutoHyphens/>
            </w:pPr>
            <w:r w:rsidRPr="009651D8">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000000">
            <w:pPr>
              <w:suppressAutoHyphens/>
            </w:pPr>
            <w:r w:rsidRPr="009651D8">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000000">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000000">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000000">
            <w:pPr>
              <w:suppressAutoHyphens/>
            </w:pPr>
            <w:r w:rsidRPr="009651D8">
              <w:t>12/31/2025</w:t>
            </w:r>
          </w:p>
        </w:tc>
      </w:tr>
    </w:tbl>
    <w:p w14:paraId="363B0BD5" w14:textId="77777777" w:rsidR="00EF29DB" w:rsidRPr="009651D8" w:rsidRDefault="00EF29DB">
      <w:pPr>
        <w:pStyle w:val="Default"/>
        <w:suppressAutoHyphens/>
        <w:spacing w:before="0" w:after="240" w:line="240" w:lineRule="auto"/>
        <w:rPr>
          <w:rFonts w:eastAsia="Times Roman" w:cs="Times New Roman"/>
          <w:sz w:val="24"/>
          <w:szCs w:val="24"/>
        </w:rPr>
      </w:pPr>
    </w:p>
    <w:p w14:paraId="1241BB88" w14:textId="77777777" w:rsidR="00EF29DB" w:rsidRPr="009651D8" w:rsidRDefault="00000000" w:rsidP="00251236">
      <w:pPr>
        <w:pStyle w:val="Heading2"/>
        <w:rPr>
          <w:rFonts w:eastAsia="Times Roman"/>
        </w:rPr>
      </w:pPr>
      <w:r w:rsidRPr="009651D8">
        <w:lastRenderedPageBreak/>
        <w:t>3. Certification Requirements</w:t>
      </w:r>
    </w:p>
    <w:p w14:paraId="7EC3F90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At least 3 years of experience in housing justice or cooperative support</w:t>
      </w:r>
    </w:p>
    <w:p w14:paraId="3F34F987"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Documentation of language access and cultural competency</w:t>
      </w:r>
    </w:p>
    <w:p w14:paraId="6E55793F"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Compliance with HPD reporting, ethics, and data privacy guidelines</w:t>
      </w:r>
    </w:p>
    <w:p w14:paraId="6019517B"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Evaluation</w:t>
      </w:r>
    </w:p>
    <w:p w14:paraId="4657D598"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Annual provider scorecard submitted by </w:t>
      </w:r>
      <w:proofErr w:type="gramStart"/>
      <w:r w:rsidRPr="009651D8">
        <w:rPr>
          <w:rFonts w:cs="Times New Roman"/>
          <w:sz w:val="24"/>
          <w:szCs w:val="24"/>
        </w:rPr>
        <w:t>HPD</w:t>
      </w:r>
      <w:proofErr w:type="gramEnd"/>
    </w:p>
    <w:p w14:paraId="32A9F000"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Tenant satisfaction surveys and community board feedback</w:t>
      </w:r>
    </w:p>
    <w:p w14:paraId="3C690A4A"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 xml:space="preserve">Grounds for suspension include failure to meet benchmarks or verified </w:t>
      </w:r>
      <w:proofErr w:type="gramStart"/>
      <w:r w:rsidRPr="009651D8">
        <w:rPr>
          <w:rFonts w:cs="Times New Roman"/>
          <w:sz w:val="24"/>
          <w:szCs w:val="24"/>
        </w:rPr>
        <w:t>complaints</w:t>
      </w:r>
      <w:proofErr w:type="gramEnd"/>
    </w:p>
    <w:p w14:paraId="24BC8E01"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70A07D06"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Blank AIPL Evaluation Scorecard (fillable)</w:t>
      </w:r>
    </w:p>
    <w:p w14:paraId="57E94604"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Sample Provider Intake &amp; Assignment Form</w:t>
      </w:r>
    </w:p>
    <w:p w14:paraId="2B2FE471" w14:textId="77777777" w:rsidR="00EF29DB" w:rsidRPr="009651D8" w:rsidRDefault="00000000">
      <w:pPr>
        <w:pStyle w:val="Default"/>
        <w:numPr>
          <w:ilvl w:val="0"/>
          <w:numId w:val="3"/>
        </w:numPr>
        <w:suppressAutoHyphens/>
        <w:spacing w:before="0" w:after="240" w:line="240" w:lineRule="auto"/>
        <w:rPr>
          <w:rFonts w:cs="Times New Roman"/>
          <w:sz w:val="24"/>
          <w:szCs w:val="24"/>
        </w:rPr>
      </w:pPr>
      <w:r w:rsidRPr="009651D8">
        <w:rPr>
          <w:rFonts w:cs="Times New Roman"/>
          <w:sz w:val="24"/>
          <w:szCs w:val="24"/>
        </w:rPr>
        <w:t>Annual Recertification Checklist---</w:t>
      </w:r>
    </w:p>
    <w:p w14:paraId="675B867C" w14:textId="77777777" w:rsidR="00EF29DB" w:rsidRPr="009651D8" w:rsidRDefault="00000000">
      <w:pPr>
        <w:pStyle w:val="Default"/>
        <w:suppressAutoHyphens/>
        <w:spacing w:before="0" w:after="299" w:line="240" w:lineRule="auto"/>
        <w:rPr>
          <w:rFonts w:cs="Times New Roman"/>
        </w:rPr>
      </w:pPr>
      <w:r w:rsidRPr="009651D8">
        <w:rPr>
          <w:rFonts w:cs="Times New Roman"/>
          <w:sz w:val="36"/>
          <w:szCs w:val="36"/>
        </w:rPr>
        <w:br w:type="page"/>
      </w:r>
    </w:p>
    <w:p w14:paraId="3D432F2B" w14:textId="77777777" w:rsidR="00EF29DB" w:rsidRPr="009651D8" w:rsidRDefault="00000000" w:rsidP="00251236">
      <w:pPr>
        <w:pStyle w:val="Heading1"/>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55756295"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 w:val="24"/>
          <w:szCs w:val="24"/>
          <w:rtl/>
        </w:rPr>
        <w:t>’</w:t>
      </w:r>
      <w:proofErr w:type="spellStart"/>
      <w:r w:rsidRPr="009651D8">
        <w:rPr>
          <w:rFonts w:cs="Times New Roman"/>
          <w:sz w:val="24"/>
          <w:szCs w:val="24"/>
        </w:rPr>
        <w:t>s core</w:t>
      </w:r>
      <w:proofErr w:type="spellEnd"/>
      <w:r w:rsidRPr="009651D8">
        <w:rPr>
          <w:rFonts w:cs="Times New Roman"/>
          <w:sz w:val="24"/>
          <w:szCs w:val="24"/>
        </w:rPr>
        <w:t xml:space="preserv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0EE39583" w14:textId="77777777" w:rsidR="00EF29DB" w:rsidRPr="009651D8" w:rsidRDefault="00000000" w:rsidP="00251236">
      <w:pPr>
        <w:pStyle w:val="Heading2"/>
      </w:pPr>
      <w:r w:rsidRPr="009651D8">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EF29DB" w:rsidRPr="009651D8" w14:paraId="6DCC6A43"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9651D8" w:rsidRDefault="00000000">
            <w:pPr>
              <w:suppressAutoHyphens/>
              <w:jc w:val="center"/>
            </w:pPr>
            <w:r w:rsidRPr="009651D8">
              <w:rPr>
                <w:b/>
                <w:bCs/>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9651D8" w:rsidRDefault="00000000">
            <w:pPr>
              <w:suppressAutoHyphens/>
              <w:jc w:val="center"/>
            </w:pPr>
            <w:r w:rsidRPr="009651D8">
              <w:rPr>
                <w:b/>
                <w:bCs/>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9651D8" w:rsidRDefault="00000000">
            <w:pPr>
              <w:suppressAutoHyphens/>
              <w:jc w:val="center"/>
            </w:pPr>
            <w:r w:rsidRPr="009651D8">
              <w:rPr>
                <w:b/>
                <w:bCs/>
              </w:rPr>
              <w:t>TCAP Model (Converted)</w:t>
            </w:r>
          </w:p>
        </w:tc>
      </w:tr>
      <w:tr w:rsidR="00EF29DB" w:rsidRPr="009651D8" w14:paraId="1CCF9477"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9651D8" w:rsidRDefault="00000000">
            <w:pPr>
              <w:suppressAutoHyphens/>
            </w:pPr>
            <w:r w:rsidRPr="009651D8">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$26,200</w:t>
            </w:r>
          </w:p>
        </w:tc>
      </w:tr>
      <w:tr w:rsidR="00EF29DB" w:rsidRPr="009651D8" w14:paraId="1EF4453D"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9651D8" w:rsidRDefault="00000000">
            <w:pPr>
              <w:suppressAutoHyphens/>
            </w:pPr>
            <w:r w:rsidRPr="009651D8">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$131,000</w:t>
            </w:r>
          </w:p>
        </w:tc>
      </w:tr>
      <w:tr w:rsidR="00EF29DB" w:rsidRPr="009651D8" w14:paraId="24838830"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9651D8" w:rsidRDefault="00000000">
            <w:pPr>
              <w:suppressAutoHyphens/>
            </w:pPr>
            <w:r w:rsidRPr="009651D8">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9651D8" w:rsidRDefault="00000000">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$16,000</w:t>
            </w:r>
          </w:p>
        </w:tc>
      </w:tr>
      <w:tr w:rsidR="00EF29DB" w:rsidRPr="009651D8" w14:paraId="6FC815F0"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9651D8" w:rsidRDefault="00000000">
            <w:pPr>
              <w:suppressAutoHyphens/>
            </w:pPr>
            <w:r w:rsidRPr="009651D8">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9651D8" w:rsidRDefault="00000000">
            <w:pPr>
              <w:suppressAutoHyphens/>
            </w:pPr>
            <w:r w:rsidRPr="009651D8">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$6,600</w:t>
            </w:r>
          </w:p>
        </w:tc>
      </w:tr>
    </w:tbl>
    <w:p w14:paraId="69FE8DBF"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00CC2ACA" w14:textId="77777777" w:rsidR="00EF29DB" w:rsidRPr="009651D8" w:rsidRDefault="00000000" w:rsidP="00251236">
      <w:pPr>
        <w:pStyle w:val="Heading2"/>
      </w:pPr>
      <w:r w:rsidRPr="009651D8">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EF29DB" w:rsidRPr="009651D8" w14:paraId="004CB80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9242A7" w14:textId="77777777" w:rsidR="00EF29DB" w:rsidRPr="009651D8" w:rsidRDefault="00000000">
            <w:pPr>
              <w:suppressAutoHyphens/>
            </w:pPr>
            <w:r w:rsidRPr="009651D8">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D13CE26" w14:textId="77777777" w:rsidR="00EF29DB" w:rsidRPr="009651D8" w:rsidRDefault="00000000">
            <w:pPr>
              <w:suppressAutoHyphens/>
            </w:pPr>
            <w:r w:rsidRPr="009651D8">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D83FBD" w14:textId="77777777" w:rsidR="00EF29DB" w:rsidRPr="009651D8" w:rsidRDefault="00000000">
            <w:pPr>
              <w:suppressAutoHyphens/>
            </w:pPr>
            <w:r w:rsidRPr="009651D8">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121322" w14:textId="77777777" w:rsidR="00EF29DB" w:rsidRPr="009651D8" w:rsidRDefault="00000000">
            <w:pPr>
              <w:suppressAutoHyphens/>
            </w:pPr>
            <w:r w:rsidRPr="009651D8">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74DCF0" w14:textId="77777777" w:rsidR="00EF29DB" w:rsidRPr="009651D8" w:rsidRDefault="00000000">
            <w:pPr>
              <w:suppressAutoHyphens/>
            </w:pPr>
            <w:r w:rsidRPr="009651D8">
              <w:t>Break-Even Year</w:t>
            </w:r>
          </w:p>
        </w:tc>
      </w:tr>
      <w:tr w:rsidR="00EF29DB" w:rsidRPr="009651D8" w14:paraId="7784F67A"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3BEFE2" w14:textId="77777777" w:rsidR="00EF29DB" w:rsidRPr="009651D8" w:rsidRDefault="00000000">
            <w:pPr>
              <w:suppressAutoHyphens/>
            </w:pPr>
            <w:r w:rsidRPr="009651D8">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86E6BB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267586" w14:textId="77777777" w:rsidR="00EF29DB" w:rsidRPr="009651D8" w:rsidRDefault="00000000">
            <w:pPr>
              <w:suppressAutoHyphens/>
            </w:pPr>
            <w:r w:rsidRPr="009651D8">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7743E4" w14:textId="77777777" w:rsidR="00EF29DB" w:rsidRPr="009651D8" w:rsidRDefault="00000000">
            <w:pPr>
              <w:suppressAutoHyphens/>
            </w:pPr>
            <w:r w:rsidRPr="009651D8">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746649" w14:textId="77777777" w:rsidR="00EF29DB" w:rsidRPr="009651D8" w:rsidRDefault="00000000">
            <w:pPr>
              <w:suppressAutoHyphens/>
            </w:pPr>
            <w:r w:rsidRPr="009651D8">
              <w:t>Year 3.4</w:t>
            </w:r>
          </w:p>
        </w:tc>
      </w:tr>
      <w:tr w:rsidR="00EF29DB" w:rsidRPr="009651D8" w14:paraId="45F8A752"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F09F1B" w14:textId="77777777" w:rsidR="00EF29DB" w:rsidRPr="009651D8" w:rsidRDefault="00000000">
            <w:pPr>
              <w:suppressAutoHyphens/>
            </w:pPr>
            <w:r w:rsidRPr="009651D8">
              <w:lastRenderedPageBreak/>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14A12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7746E9" w14:textId="77777777" w:rsidR="00EF29DB" w:rsidRPr="009651D8" w:rsidRDefault="00000000">
            <w:pPr>
              <w:suppressAutoHyphens/>
            </w:pPr>
            <w:r w:rsidRPr="009651D8">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E82824" w14:textId="77777777" w:rsidR="00EF29DB" w:rsidRPr="009651D8" w:rsidRDefault="00000000">
            <w:pPr>
              <w:suppressAutoHyphens/>
            </w:pPr>
            <w:r w:rsidRPr="009651D8">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58E291" w14:textId="77777777" w:rsidR="00EF29DB" w:rsidRPr="009651D8" w:rsidRDefault="00000000">
            <w:pPr>
              <w:suppressAutoHyphens/>
            </w:pPr>
            <w:r w:rsidRPr="009651D8">
              <w:t>Year 2.9</w:t>
            </w:r>
          </w:p>
        </w:tc>
      </w:tr>
      <w:tr w:rsidR="00EF29DB" w:rsidRPr="009651D8" w14:paraId="44FF9483"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37DC0A" w14:textId="77777777" w:rsidR="00EF29DB" w:rsidRPr="009651D8" w:rsidRDefault="00000000">
            <w:pPr>
              <w:suppressAutoHyphens/>
            </w:pPr>
            <w:r w:rsidRPr="009651D8">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01510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8DB0CA" w14:textId="77777777" w:rsidR="00EF29DB" w:rsidRPr="009651D8" w:rsidRDefault="00000000">
            <w:pPr>
              <w:suppressAutoHyphens/>
            </w:pPr>
            <w:r w:rsidRPr="009651D8">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C400E9" w14:textId="77777777" w:rsidR="00EF29DB" w:rsidRPr="009651D8" w:rsidRDefault="00000000">
            <w:pPr>
              <w:suppressAutoHyphens/>
            </w:pPr>
            <w:r w:rsidRPr="009651D8">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63C815" w14:textId="77777777" w:rsidR="00EF29DB" w:rsidRPr="009651D8" w:rsidRDefault="00000000">
            <w:pPr>
              <w:suppressAutoHyphens/>
            </w:pPr>
            <w:r w:rsidRPr="009651D8">
              <w:t>Year 3.1</w:t>
            </w:r>
          </w:p>
        </w:tc>
      </w:tr>
    </w:tbl>
    <w:p w14:paraId="1BF138FD"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4F7DFDA5" w14:textId="77777777" w:rsidR="00EF29DB" w:rsidRPr="009651D8" w:rsidRDefault="00000000" w:rsidP="00251236">
      <w:pPr>
        <w:pStyle w:val="Heading2"/>
      </w:pPr>
      <w:r w:rsidRPr="009651D8">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000000">
            <w:pPr>
              <w:suppressAutoHyphens/>
            </w:pPr>
            <w:r w:rsidRPr="009651D8">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000000">
            <w:pPr>
              <w:suppressAutoHyphens/>
            </w:pPr>
            <w:r w:rsidRPr="009651D8">
              <w:t>Homeownership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000000">
            <w:pPr>
              <w:suppressAutoHyphens/>
            </w:pPr>
            <w:r w:rsidRPr="009651D8">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000000">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000000">
            <w:pPr>
              <w:suppressAutoHyphens/>
            </w:pPr>
            <w:r w:rsidRPr="009651D8">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000000">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 w:val="24"/>
          <w:szCs w:val="24"/>
        </w:rPr>
      </w:pPr>
    </w:p>
    <w:p w14:paraId="28680489" w14:textId="77777777" w:rsidR="00EF29DB" w:rsidRPr="009651D8" w:rsidRDefault="00000000">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Source: NYU Furman Center, 2022</w:t>
      </w:r>
    </w:p>
    <w:p w14:paraId="3982C4AD" w14:textId="77777777" w:rsidR="00EF29DB" w:rsidRPr="009651D8" w:rsidRDefault="00000000" w:rsidP="00251236">
      <w:pPr>
        <w:pStyle w:val="Heading2"/>
      </w:pPr>
      <w:r w:rsidRPr="009651D8">
        <w:t>E.4. Targeted Violation Density Map</w:t>
      </w:r>
    </w:p>
    <w:p w14:paraId="68BFF092"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i/>
          <w:iCs/>
          <w:sz w:val="24"/>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22D279D3" w14:textId="77777777" w:rsidR="00EF29DB" w:rsidRPr="009651D8" w:rsidRDefault="00000000" w:rsidP="00251236">
      <w:pPr>
        <w:pStyle w:val="Heading2"/>
      </w:pPr>
      <w:r w:rsidRPr="009651D8">
        <w:t>E.5. TCAP Conversion Process Timeline</w:t>
      </w:r>
    </w:p>
    <w:p w14:paraId="7F9855A9"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Year 0:</w:t>
      </w:r>
      <w:r w:rsidRPr="009651D8">
        <w:rPr>
          <w:rFonts w:cs="Times New Roman"/>
          <w:sz w:val="24"/>
          <w:szCs w:val="24"/>
        </w:rPr>
        <w:t xml:space="preserve"> Tenant organizing &amp; TA onboarding</w:t>
      </w:r>
      <w:r w:rsidRPr="009651D8">
        <w:rPr>
          <w:rFonts w:eastAsia="Times Roman" w:cs="Times New Roman"/>
          <w:sz w:val="24"/>
          <w:szCs w:val="24"/>
        </w:rPr>
        <w:br/>
      </w:r>
      <w:r w:rsidRPr="009651D8">
        <w:rPr>
          <w:rFonts w:cs="Times New Roman"/>
          <w:b/>
          <w:bCs/>
          <w:sz w:val="24"/>
          <w:szCs w:val="24"/>
        </w:rPr>
        <w:t>Year 1:</w:t>
      </w:r>
      <w:r w:rsidRPr="009651D8">
        <w:rPr>
          <w:rFonts w:cs="Times New Roman"/>
          <w:sz w:val="24"/>
          <w:szCs w:val="24"/>
        </w:rPr>
        <w:t xml:space="preserve"> Legal formation + acquisition closing</w:t>
      </w:r>
      <w:r w:rsidRPr="009651D8">
        <w:rPr>
          <w:rFonts w:eastAsia="Times Roman" w:cs="Times New Roman"/>
          <w:sz w:val="24"/>
          <w:szCs w:val="24"/>
        </w:rPr>
        <w:br/>
      </w:r>
      <w:r w:rsidRPr="009651D8">
        <w:rPr>
          <w:rFonts w:cs="Times New Roman"/>
          <w:b/>
          <w:bCs/>
          <w:sz w:val="24"/>
          <w:szCs w:val="24"/>
        </w:rPr>
        <w:t>Year 2–</w:t>
      </w:r>
      <w:r w:rsidRPr="009651D8">
        <w:rPr>
          <w:rFonts w:cs="Times New Roman"/>
          <w:b/>
          <w:bCs/>
          <w:sz w:val="24"/>
          <w:szCs w:val="24"/>
          <w:lang w:val="ru-RU"/>
        </w:rPr>
        <w:t>3:</w:t>
      </w:r>
      <w:r w:rsidRPr="009651D8">
        <w:rPr>
          <w:rFonts w:cs="Times New Roman"/>
          <w:sz w:val="24"/>
          <w:szCs w:val="24"/>
        </w:rPr>
        <w:t xml:space="preserve"> Subsidy redirection phase &amp; board governance training</w:t>
      </w:r>
      <w:r w:rsidRPr="009651D8">
        <w:rPr>
          <w:rFonts w:eastAsia="Times Roman" w:cs="Times New Roman"/>
          <w:sz w:val="24"/>
          <w:szCs w:val="24"/>
        </w:rPr>
        <w:br/>
      </w:r>
      <w:r w:rsidRPr="009651D8">
        <w:rPr>
          <w:rFonts w:cs="Times New Roman"/>
          <w:b/>
          <w:bCs/>
          <w:sz w:val="24"/>
          <w:szCs w:val="24"/>
        </w:rPr>
        <w:t>Year 4–5:</w:t>
      </w:r>
      <w:r w:rsidRPr="009651D8">
        <w:rPr>
          <w:rFonts w:cs="Times New Roman"/>
          <w:sz w:val="24"/>
          <w:szCs w:val="24"/>
        </w:rPr>
        <w:t xml:space="preserve"> Independent cooperative operation &amp; audit </w:t>
      </w:r>
      <w:proofErr w:type="gramStart"/>
      <w:r w:rsidRPr="009651D8">
        <w:rPr>
          <w:rFonts w:cs="Times New Roman"/>
          <w:sz w:val="24"/>
          <w:szCs w:val="24"/>
        </w:rPr>
        <w:t>initiation</w:t>
      </w:r>
      <w:proofErr w:type="gramEnd"/>
    </w:p>
    <w:p w14:paraId="121B3593"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38E30193" w14:textId="77777777" w:rsidR="00EF29DB" w:rsidRPr="009651D8" w:rsidRDefault="00000000" w:rsidP="00251236">
      <w:pPr>
        <w:pStyle w:val="Heading2"/>
      </w:pPr>
      <w:r w:rsidRPr="009651D8">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EF29DB" w:rsidRPr="009651D8" w14:paraId="7908A715" w14:textId="77777777">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000000">
            <w:pPr>
              <w:suppressAutoHyphens/>
            </w:pPr>
            <w:r w:rsidRPr="009651D8">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000000">
            <w:pPr>
              <w:suppressAutoHyphens/>
            </w:pPr>
            <w:r w:rsidRPr="009651D8">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000000">
            <w:pPr>
              <w:suppressAutoHyphens/>
            </w:pPr>
            <w:r w:rsidRPr="009651D8">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000000">
            <w:pPr>
              <w:suppressAutoHyphens/>
            </w:pPr>
            <w:r w:rsidRPr="009651D8">
              <w:t>Avg. Equity Built/Unit</w:t>
            </w:r>
          </w:p>
        </w:tc>
      </w:tr>
      <w:tr w:rsidR="00EF29DB" w:rsidRPr="009651D8" w14:paraId="79B94682"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000000">
            <w:pPr>
              <w:suppressAutoHyphens/>
            </w:pPr>
            <w:r w:rsidRPr="009651D8">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$12,500</w:t>
            </w:r>
          </w:p>
        </w:tc>
      </w:tr>
      <w:tr w:rsidR="00EF29DB" w:rsidRPr="009651D8" w14:paraId="11A9F197"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000000">
            <w:pPr>
              <w:suppressAutoHyphens/>
            </w:pPr>
            <w:r w:rsidRPr="009651D8">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$18,000</w:t>
            </w:r>
          </w:p>
        </w:tc>
      </w:tr>
      <w:tr w:rsidR="00EF29DB" w:rsidRPr="009651D8" w14:paraId="7266F2B9"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000000">
            <w:pPr>
              <w:suppressAutoHyphens/>
            </w:pPr>
            <w:r w:rsidRPr="009651D8">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000000">
            <w:pPr>
              <w:suppressAutoHyphens/>
              <w:jc w:val="right"/>
            </w:pPr>
            <w:r w:rsidRPr="009651D8">
              <w:rPr>
                <w:color w:val="000000"/>
                <w14:textOutline w14:w="0" w14:cap="flat" w14:cmpd="sng" w14:algn="ctr">
                  <w14:noFill/>
                  <w14:prstDash w14:val="solid"/>
                  <w14:bevel/>
                </w14:textOutline>
              </w:rPr>
              <w:t>$24,000</w:t>
            </w:r>
          </w:p>
        </w:tc>
      </w:tr>
    </w:tbl>
    <w:p w14:paraId="727A994B"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6457B646"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13F88827" w14:textId="77777777" w:rsidR="00EF29DB" w:rsidRPr="009651D8" w:rsidRDefault="00000000" w:rsidP="00251236">
      <w:pPr>
        <w:pStyle w:val="Heading2"/>
      </w:pPr>
      <w:r w:rsidRPr="009651D8">
        <w:rPr>
          <w:lang w:val="de-DE"/>
        </w:rPr>
        <w:t xml:space="preserve">E.7. </w:t>
      </w:r>
      <w:proofErr w:type="spellStart"/>
      <w:r w:rsidRPr="009651D8">
        <w:rPr>
          <w:lang w:val="de-DE"/>
        </w:rPr>
        <w:t>Tenant</w:t>
      </w:r>
      <w:proofErr w:type="spellEnd"/>
      <w:r w:rsidRPr="009651D8">
        <w:rPr>
          <w:lang w:val="de-DE"/>
        </w:rPr>
        <w:t xml:space="preserve">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w:t>
      </w:r>
      <w:proofErr w:type="spellStart"/>
      <w:r w:rsidRPr="009651D8">
        <w:rPr>
          <w:lang w:val="de-DE"/>
        </w:rPr>
        <w:t>Pre</w:t>
      </w:r>
      <w:proofErr w:type="spellEnd"/>
      <w:r w:rsidRPr="009651D8">
        <w:rPr>
          <w:lang w:val="de-DE"/>
        </w:rPr>
        <w:t>/Post-TCAP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7"/>
                    <a:stretch>
                      <a:fillRect/>
                    </a:stretch>
                  </pic:blipFill>
                  <pic:spPr>
                    <a:xfrm>
                      <a:off x="0" y="0"/>
                      <a:ext cx="5728335" cy="3341529"/>
                    </a:xfrm>
                    <a:prstGeom prst="rect">
                      <a:avLst/>
                    </a:prstGeom>
                    <a:ln w="12700" cap="flat">
                      <a:noFill/>
                      <a:miter lim="400000"/>
                    </a:ln>
                    <a:effectLst/>
                  </pic:spPr>
                </pic:pic>
              </a:graphicData>
            </a:graphic>
          </wp:anchor>
        </w:drawing>
      </w:r>
    </w:p>
    <w:p w14:paraId="408C0926" w14:textId="77777777" w:rsidR="00EF29DB" w:rsidRPr="009651D8" w:rsidRDefault="00000000" w:rsidP="00ED00AE">
      <w:r w:rsidRPr="009651D8">
        <w:t>A bar chart comparing:</w:t>
      </w:r>
    </w:p>
    <w:p w14:paraId="5747CD7F" w14:textId="77777777" w:rsidR="00EF29DB" w:rsidRPr="009651D8" w:rsidRDefault="00000000" w:rsidP="00ED00AE">
      <w:r w:rsidRPr="009651D8">
        <w:tab/>
        <w:t>•</w:t>
      </w:r>
      <w:r w:rsidRPr="009651D8">
        <w:tab/>
        <w:t>Average % of income spent on rent before TCAP</w:t>
      </w:r>
    </w:p>
    <w:p w14:paraId="78A3610B" w14:textId="77777777" w:rsidR="00EF29DB" w:rsidRPr="009651D8" w:rsidRDefault="00000000" w:rsidP="00ED00AE">
      <w:r w:rsidRPr="009651D8">
        <w:lastRenderedPageBreak/>
        <w:tab/>
        <w:t>•</w:t>
      </w:r>
      <w:r w:rsidRPr="009651D8">
        <w:tab/>
        <w:t>Average % of income spent on cooperative maintenance after TCAP</w:t>
      </w:r>
    </w:p>
    <w:p w14:paraId="2ECED005" w14:textId="77777777" w:rsidR="00EF29DB" w:rsidRPr="009651D8" w:rsidRDefault="00000000" w:rsidP="00ED00AE">
      <w:r w:rsidRPr="009651D8">
        <w:tab/>
        <w:t>•</w:t>
      </w:r>
      <w:r w:rsidRPr="009651D8">
        <w:tab/>
        <w:t>Broken down by AMI bracket (30%, 50%, 80%, 100%)</w:t>
      </w:r>
    </w:p>
    <w:p w14:paraId="4F0F0E62" w14:textId="77777777" w:rsidR="00EF29DB" w:rsidRPr="009651D8" w:rsidRDefault="00000000" w:rsidP="00251236">
      <w:pPr>
        <w:pStyle w:val="Heading2"/>
      </w:pPr>
      <w:r w:rsidRPr="009651D8">
        <w:t>E.8. Timeline Comparison: Traditional Voucher Path vs. TCAP Path</w:t>
      </w:r>
    </w:p>
    <w:p w14:paraId="0FA792C8" w14:textId="77777777" w:rsidR="00EF29DB" w:rsidRPr="009651D8" w:rsidRDefault="00000000" w:rsidP="00ED00AE">
      <w:r w:rsidRPr="009651D8">
        <w:t>A side-by-side visual timeline showing:</w:t>
      </w:r>
    </w:p>
    <w:p w14:paraId="2AB6B995" w14:textId="77777777" w:rsidR="00EF29DB" w:rsidRPr="009651D8" w:rsidRDefault="00000000" w:rsidP="00ED00AE">
      <w:r w:rsidRPr="009651D8">
        <w:tab/>
        <w:t>•</w:t>
      </w:r>
      <w:r w:rsidRPr="009651D8">
        <w:tab/>
        <w:t>Traditional rental subsidy cycle (no ownership, ongoing payments)</w:t>
      </w:r>
    </w:p>
    <w:p w14:paraId="3EFA4213" w14:textId="77777777" w:rsidR="00EF29DB" w:rsidRPr="009651D8" w:rsidRDefault="00000000" w:rsidP="00ED00AE">
      <w:r w:rsidRPr="009651D8">
        <w:tab/>
        <w:t>•</w:t>
      </w:r>
      <w:r w:rsidRPr="009651D8">
        <w:tab/>
        <w:t>TCAP path (ownership by year 5, no rent by year 7)</w:t>
      </w:r>
    </w:p>
    <w:p w14:paraId="21C5AE8B" w14:textId="77777777" w:rsidR="00EF29DB" w:rsidRPr="009651D8" w:rsidRDefault="00000000" w:rsidP="00251236">
      <w:pPr>
        <w:pStyle w:val="Heading2"/>
      </w:pPr>
      <w:r w:rsidRPr="009651D8">
        <w:t>E.9. Interagency Flowchart: TCAP Governance &amp; Implementation</w:t>
      </w:r>
    </w:p>
    <w:p w14:paraId="37C5C398" w14:textId="77777777" w:rsidR="00EF29DB" w:rsidRPr="009651D8" w:rsidRDefault="00000000" w:rsidP="00ED00AE">
      <w:r w:rsidRPr="009651D8">
        <w:t xml:space="preserve">Diagram showing how HPD, HCR, HUD, legal partners, credit unions, and tenant associations interact across </w:t>
      </w:r>
      <w:proofErr w:type="gramStart"/>
      <w:r w:rsidRPr="009651D8">
        <w:t>phases</w:t>
      </w:r>
      <w:proofErr w:type="gramEnd"/>
    </w:p>
    <w:p w14:paraId="64A41104" w14:textId="77777777" w:rsidR="00E55B66" w:rsidRDefault="00E55B66">
      <w:pPr>
        <w:spacing w:line="240" w:lineRule="auto"/>
        <w:ind w:firstLine="0"/>
        <w:contextualSpacing w:val="0"/>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000000" w:rsidP="00251236">
      <w:pPr>
        <w:pStyle w:val="Heading2"/>
      </w:pPr>
      <w:r w:rsidRPr="009651D8">
        <w:lastRenderedPageBreak/>
        <w:t>E.10. Geographic Equity Impact Map</w:t>
      </w:r>
    </w:p>
    <w:p w14:paraId="210AF8AC" w14:textId="1B80948C" w:rsidR="00EF29DB" w:rsidRPr="009651D8" w:rsidRDefault="00000000" w:rsidP="00E55B66">
      <w:r w:rsidRPr="009651D8">
        <w:t>Overlay of historic redlined districts + current eviction heatmaps + TCAP pilot targets</w:t>
      </w:r>
    </w:p>
    <w:p w14:paraId="3CF2AEA8" w14:textId="77777777" w:rsidR="00EF29DB" w:rsidRPr="009651D8" w:rsidRDefault="00000000" w:rsidP="00251236">
      <w:pPr>
        <w:pStyle w:val="Heading1"/>
        <w:rPr>
          <w:rStyle w:val="Emphasis"/>
          <w:rFonts w:cs="Times New Roman"/>
        </w:rPr>
      </w:pPr>
      <w:proofErr w:type="spellStart"/>
      <w:r w:rsidRPr="009651D8">
        <w:rPr>
          <w:rStyle w:val="Emphasis"/>
          <w:rFonts w:cs="Times New Roman"/>
        </w:rPr>
        <w:t>Appendix</w:t>
      </w:r>
      <w:proofErr w:type="spellEnd"/>
      <w:r w:rsidRPr="009651D8">
        <w:rPr>
          <w:rStyle w:val="Emphasis"/>
          <w:rFonts w:cs="Times New Roman"/>
        </w:rPr>
        <w:t xml:space="preserve"> F – </w:t>
      </w:r>
      <w:r w:rsidRPr="009651D8">
        <w:rPr>
          <w:rStyle w:val="Emphasis"/>
          <w:rFonts w:cs="Times New Roman"/>
          <w:lang w:val="en-US"/>
        </w:rPr>
        <w:t>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EF29DB" w:rsidRPr="00251236" w14:paraId="6952B6C8" w14:textId="77777777" w:rsidTr="00251236">
        <w:trPr>
          <w:trHeight w:val="380"/>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34A82" w14:textId="77777777" w:rsidR="00EF29DB" w:rsidRPr="00251236" w:rsidRDefault="00000000">
            <w:pPr>
              <w:suppressAutoHyphens/>
              <w:jc w:val="center"/>
              <w:rPr>
                <w:sz w:val="20"/>
                <w:szCs w:val="20"/>
              </w:rPr>
            </w:pPr>
            <w:r w:rsidRPr="00251236">
              <w:rPr>
                <w:b/>
                <w:bCs/>
                <w:sz w:val="20"/>
                <w:szCs w:val="20"/>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EE3125" w14:textId="77777777" w:rsidR="00EF29DB" w:rsidRPr="00251236" w:rsidRDefault="00000000">
            <w:pPr>
              <w:suppressAutoHyphens/>
              <w:jc w:val="center"/>
              <w:rPr>
                <w:sz w:val="20"/>
                <w:szCs w:val="20"/>
              </w:rPr>
            </w:pPr>
            <w:r w:rsidRPr="00251236">
              <w:rPr>
                <w:b/>
                <w:bCs/>
                <w:sz w:val="20"/>
                <w:szCs w:val="20"/>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E04310" w14:textId="77777777" w:rsidR="00EF29DB" w:rsidRPr="00251236" w:rsidRDefault="00000000">
            <w:pPr>
              <w:suppressAutoHyphens/>
              <w:jc w:val="center"/>
              <w:rPr>
                <w:sz w:val="20"/>
                <w:szCs w:val="20"/>
              </w:rPr>
            </w:pPr>
            <w:r w:rsidRPr="00251236">
              <w:rPr>
                <w:b/>
                <w:bCs/>
                <w:sz w:val="20"/>
                <w:szCs w:val="20"/>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9A8EF" w14:textId="77777777" w:rsidR="00EF29DB" w:rsidRPr="00251236" w:rsidRDefault="00000000">
            <w:pPr>
              <w:suppressAutoHyphens/>
              <w:jc w:val="center"/>
              <w:rPr>
                <w:sz w:val="20"/>
                <w:szCs w:val="20"/>
              </w:rPr>
            </w:pPr>
            <w:r w:rsidRPr="00251236">
              <w:rPr>
                <w:b/>
                <w:bCs/>
                <w:sz w:val="20"/>
                <w:szCs w:val="20"/>
              </w:rPr>
              <w:t>Application</w:t>
            </w:r>
          </w:p>
        </w:tc>
      </w:tr>
      <w:tr w:rsidR="00EF29DB" w:rsidRPr="00251236" w14:paraId="41A4943E" w14:textId="77777777" w:rsidTr="00251236">
        <w:trPr>
          <w:trHeight w:val="1069"/>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3B0E52" w14:textId="77777777" w:rsidR="00EF29DB" w:rsidRPr="00251236" w:rsidRDefault="00000000">
            <w:pPr>
              <w:suppressAutoHyphens/>
              <w:rPr>
                <w:sz w:val="20"/>
                <w:szCs w:val="20"/>
              </w:rPr>
            </w:pPr>
            <w:r w:rsidRPr="00251236">
              <w:rPr>
                <w:b/>
                <w:bCs/>
                <w:sz w:val="20"/>
                <w:szCs w:val="20"/>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A11656" w14:textId="77777777" w:rsidR="00EF29DB" w:rsidRPr="00251236" w:rsidRDefault="00000000">
            <w:pPr>
              <w:suppressAutoHyphens/>
              <w:rPr>
                <w:sz w:val="20"/>
                <w:szCs w:val="20"/>
              </w:rPr>
            </w:pPr>
            <w:r w:rsidRPr="00251236">
              <w:rPr>
                <w:sz w:val="20"/>
                <w:szCs w:val="20"/>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E2C412" w14:textId="54CB2BD5" w:rsidR="00EF29DB" w:rsidRPr="00251236" w:rsidRDefault="00251236" w:rsidP="00251236">
            <w:pPr>
              <w:suppressAutoHyphens/>
              <w:rPr>
                <w:sz w:val="20"/>
                <w:szCs w:val="20"/>
              </w:rPr>
            </w:pPr>
            <w:r w:rsidRPr="00251236">
              <w:rPr>
                <w:sz w:val="20"/>
                <w:szCs w:val="20"/>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88D6C8" w14:textId="77777777" w:rsidR="00EF29DB" w:rsidRPr="00251236" w:rsidRDefault="00000000">
            <w:pPr>
              <w:suppressAutoHyphens/>
              <w:rPr>
                <w:sz w:val="20"/>
                <w:szCs w:val="20"/>
              </w:rPr>
            </w:pPr>
            <w:r w:rsidRPr="00251236">
              <w:rPr>
                <w:sz w:val="20"/>
                <w:szCs w:val="20"/>
              </w:rPr>
              <w:t>Justifies mental health and healthcare offsets in housing subsidy reform.</w:t>
            </w:r>
          </w:p>
        </w:tc>
      </w:tr>
      <w:tr w:rsidR="00EF29DB" w:rsidRPr="00251236" w14:paraId="161E0FE7" w14:textId="77777777" w:rsidTr="00251236">
        <w:trPr>
          <w:trHeight w:val="1007"/>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D7E357" w14:textId="77777777" w:rsidR="00EF29DB" w:rsidRPr="00251236" w:rsidRDefault="00000000">
            <w:pPr>
              <w:suppressAutoHyphens/>
              <w:rPr>
                <w:sz w:val="20"/>
                <w:szCs w:val="20"/>
              </w:rPr>
            </w:pPr>
            <w:r w:rsidRPr="00251236">
              <w:rPr>
                <w:b/>
                <w:bCs/>
                <w:sz w:val="20"/>
                <w:szCs w:val="20"/>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39721F" w14:textId="77777777" w:rsidR="00EF29DB" w:rsidRPr="00251236" w:rsidRDefault="00000000">
            <w:pPr>
              <w:suppressAutoHyphens/>
              <w:rPr>
                <w:sz w:val="20"/>
                <w:szCs w:val="20"/>
              </w:rPr>
            </w:pPr>
            <w:r w:rsidRPr="00251236">
              <w:rPr>
                <w:sz w:val="20"/>
                <w:szCs w:val="20"/>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0DBF038" w14:textId="77777777" w:rsidR="00EF29DB" w:rsidRPr="00251236" w:rsidRDefault="00000000">
            <w:pPr>
              <w:suppressAutoHyphens/>
              <w:rPr>
                <w:sz w:val="20"/>
                <w:szCs w:val="20"/>
              </w:rPr>
            </w:pPr>
            <w:r w:rsidRPr="00251236">
              <w:rPr>
                <w:sz w:val="20"/>
                <w:szCs w:val="20"/>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9B6FD4" w14:textId="77777777" w:rsidR="00EF29DB" w:rsidRPr="00251236" w:rsidRDefault="00000000">
            <w:pPr>
              <w:suppressAutoHyphens/>
              <w:rPr>
                <w:sz w:val="20"/>
                <w:szCs w:val="20"/>
              </w:rPr>
            </w:pPr>
            <w:r w:rsidRPr="00251236">
              <w:rPr>
                <w:sz w:val="20"/>
                <w:szCs w:val="20"/>
              </w:rPr>
              <w:t>Supports stable tenure and family-focused subsidy design for child development.</w:t>
            </w:r>
          </w:p>
        </w:tc>
      </w:tr>
      <w:tr w:rsidR="00EF29DB" w:rsidRPr="00251236" w14:paraId="3ABA7E3C" w14:textId="77777777" w:rsidTr="00251236">
        <w:trPr>
          <w:trHeight w:val="1253"/>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A54DC60" w14:textId="77777777" w:rsidR="00EF29DB" w:rsidRPr="00251236" w:rsidRDefault="00000000">
            <w:pPr>
              <w:suppressAutoHyphens/>
              <w:rPr>
                <w:sz w:val="20"/>
                <w:szCs w:val="20"/>
              </w:rPr>
            </w:pPr>
            <w:r w:rsidRPr="00251236">
              <w:rPr>
                <w:b/>
                <w:bCs/>
                <w:sz w:val="20"/>
                <w:szCs w:val="20"/>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96FEFB" w14:textId="77777777" w:rsidR="00EF29DB" w:rsidRPr="00251236" w:rsidRDefault="00000000">
            <w:pPr>
              <w:suppressAutoHyphens/>
              <w:rPr>
                <w:sz w:val="20"/>
                <w:szCs w:val="20"/>
              </w:rPr>
            </w:pPr>
            <w:r w:rsidRPr="00251236">
              <w:rPr>
                <w:sz w:val="20"/>
                <w:szCs w:val="20"/>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C0AE2F" w14:textId="77777777" w:rsidR="00EF29DB" w:rsidRPr="00251236" w:rsidRDefault="00000000">
            <w:pPr>
              <w:suppressAutoHyphens/>
              <w:rPr>
                <w:sz w:val="20"/>
                <w:szCs w:val="20"/>
              </w:rPr>
            </w:pPr>
            <w:r w:rsidRPr="00251236">
              <w:rPr>
                <w:sz w:val="20"/>
                <w:szCs w:val="20"/>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E73A75" w14:textId="77777777" w:rsidR="00EF29DB" w:rsidRPr="00251236" w:rsidRDefault="00000000">
            <w:pPr>
              <w:suppressAutoHyphens/>
              <w:rPr>
                <w:sz w:val="20"/>
                <w:szCs w:val="20"/>
              </w:rPr>
            </w:pPr>
            <w:r w:rsidRPr="00251236">
              <w:rPr>
                <w:sz w:val="20"/>
                <w:szCs w:val="20"/>
              </w:rPr>
              <w:t>Corroborates legal reform proposals and trauma-informed tenant protections.</w:t>
            </w:r>
          </w:p>
        </w:tc>
      </w:tr>
      <w:tr w:rsidR="00EF29DB" w:rsidRPr="00251236" w14:paraId="69F4CA1F" w14:textId="77777777" w:rsidTr="00251236">
        <w:trPr>
          <w:trHeight w:val="1171"/>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F899492" w14:textId="77777777" w:rsidR="00EF29DB" w:rsidRPr="00251236" w:rsidRDefault="00000000">
            <w:pPr>
              <w:suppressAutoHyphens/>
              <w:rPr>
                <w:sz w:val="20"/>
                <w:szCs w:val="20"/>
              </w:rPr>
            </w:pPr>
            <w:r w:rsidRPr="00251236">
              <w:rPr>
                <w:b/>
                <w:bCs/>
                <w:sz w:val="20"/>
                <w:szCs w:val="20"/>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157788" w14:textId="77777777" w:rsidR="00EF29DB" w:rsidRPr="00251236" w:rsidRDefault="00000000">
            <w:pPr>
              <w:suppressAutoHyphens/>
              <w:rPr>
                <w:sz w:val="20"/>
                <w:szCs w:val="20"/>
              </w:rPr>
            </w:pPr>
            <w:r w:rsidRPr="00251236">
              <w:rPr>
                <w:sz w:val="20"/>
                <w:szCs w:val="20"/>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979C15" w14:textId="77777777" w:rsidR="00EF29DB" w:rsidRPr="00251236" w:rsidRDefault="00000000">
            <w:pPr>
              <w:suppressAutoHyphens/>
              <w:rPr>
                <w:sz w:val="20"/>
                <w:szCs w:val="20"/>
              </w:rPr>
            </w:pPr>
            <w:r w:rsidRPr="00251236">
              <w:rPr>
                <w:sz w:val="20"/>
                <w:szCs w:val="20"/>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4BBF3F" w14:textId="77777777" w:rsidR="00EF29DB" w:rsidRPr="00251236" w:rsidRDefault="00000000">
            <w:pPr>
              <w:suppressAutoHyphens/>
              <w:rPr>
                <w:sz w:val="20"/>
                <w:szCs w:val="20"/>
              </w:rPr>
            </w:pPr>
            <w:r w:rsidRPr="00251236">
              <w:rPr>
                <w:sz w:val="20"/>
                <w:szCs w:val="20"/>
              </w:rPr>
              <w:t>Reinforces place-based vs. hyper-mobile assistance strategy.</w:t>
            </w:r>
          </w:p>
        </w:tc>
      </w:tr>
      <w:tr w:rsidR="00EF29DB" w:rsidRPr="00251236" w14:paraId="22466FBE" w14:textId="77777777" w:rsidTr="00251236">
        <w:trPr>
          <w:trHeight w:val="1246"/>
        </w:trPr>
        <w:tc>
          <w:tcPr>
            <w:tcW w:w="98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EFAF93A" w14:textId="77777777" w:rsidR="00EF29DB" w:rsidRPr="00251236" w:rsidRDefault="00000000">
            <w:pPr>
              <w:suppressAutoHyphens/>
              <w:rPr>
                <w:sz w:val="20"/>
                <w:szCs w:val="20"/>
              </w:rPr>
            </w:pPr>
            <w:r w:rsidRPr="00251236">
              <w:rPr>
                <w:b/>
                <w:bCs/>
                <w:sz w:val="20"/>
                <w:szCs w:val="20"/>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380A7A" w14:textId="77777777" w:rsidR="00EF29DB" w:rsidRPr="00251236" w:rsidRDefault="00000000">
            <w:pPr>
              <w:suppressAutoHyphens/>
              <w:rPr>
                <w:sz w:val="20"/>
                <w:szCs w:val="20"/>
              </w:rPr>
            </w:pPr>
            <w:r w:rsidRPr="00251236">
              <w:rPr>
                <w:sz w:val="20"/>
                <w:szCs w:val="20"/>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6AD15" w14:textId="77777777" w:rsidR="00EF29DB" w:rsidRPr="00251236" w:rsidRDefault="00000000">
            <w:pPr>
              <w:suppressAutoHyphens/>
              <w:rPr>
                <w:sz w:val="20"/>
                <w:szCs w:val="20"/>
              </w:rPr>
            </w:pPr>
            <w:r w:rsidRPr="00251236">
              <w:rPr>
                <w:sz w:val="20"/>
                <w:szCs w:val="20"/>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5AD266" w14:textId="77777777" w:rsidR="00EF29DB" w:rsidRPr="00251236" w:rsidRDefault="00000000">
            <w:pPr>
              <w:suppressAutoHyphens/>
              <w:rPr>
                <w:sz w:val="20"/>
                <w:szCs w:val="20"/>
              </w:rPr>
            </w:pPr>
            <w:r w:rsidRPr="00251236">
              <w:rPr>
                <w:sz w:val="20"/>
                <w:szCs w:val="20"/>
              </w:rPr>
              <w:t>Theoretical foundation for age-based targeting of interventions.</w:t>
            </w:r>
          </w:p>
        </w:tc>
      </w:tr>
      <w:tr w:rsidR="00EF29DB" w:rsidRPr="00251236" w14:paraId="3BCD57C1" w14:textId="77777777" w:rsidTr="00251236">
        <w:trPr>
          <w:trHeight w:val="1353"/>
        </w:trPr>
        <w:tc>
          <w:tcPr>
            <w:tcW w:w="98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3999F4" w14:textId="77777777" w:rsidR="00EF29DB" w:rsidRPr="00251236" w:rsidRDefault="00000000">
            <w:pPr>
              <w:suppressAutoHyphens/>
              <w:rPr>
                <w:sz w:val="20"/>
                <w:szCs w:val="20"/>
              </w:rPr>
            </w:pPr>
            <w:r w:rsidRPr="00251236">
              <w:rPr>
                <w:b/>
                <w:bCs/>
                <w:sz w:val="20"/>
                <w:szCs w:val="20"/>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3D585" w14:textId="77777777" w:rsidR="00EF29DB" w:rsidRPr="00251236" w:rsidRDefault="00000000">
            <w:pPr>
              <w:suppressAutoHyphens/>
              <w:rPr>
                <w:sz w:val="20"/>
                <w:szCs w:val="20"/>
              </w:rPr>
            </w:pPr>
            <w:r w:rsidRPr="00251236">
              <w:rPr>
                <w:sz w:val="20"/>
                <w:szCs w:val="20"/>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B32BC9" w14:textId="77777777" w:rsidR="00EF29DB" w:rsidRPr="00251236" w:rsidRDefault="00000000">
            <w:pPr>
              <w:suppressAutoHyphens/>
              <w:rPr>
                <w:sz w:val="20"/>
                <w:szCs w:val="20"/>
              </w:rPr>
            </w:pPr>
            <w:r w:rsidRPr="00251236">
              <w:rPr>
                <w:sz w:val="20"/>
                <w:szCs w:val="20"/>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A367AD" w14:textId="77777777" w:rsidR="00EF29DB" w:rsidRPr="00251236" w:rsidRDefault="00000000">
            <w:pPr>
              <w:suppressAutoHyphens/>
              <w:rPr>
                <w:sz w:val="20"/>
                <w:szCs w:val="20"/>
              </w:rPr>
            </w:pPr>
            <w:r w:rsidRPr="00251236">
              <w:rPr>
                <w:sz w:val="20"/>
                <w:szCs w:val="20"/>
              </w:rPr>
              <w:t>Improves targeting methods for economic hardship metrics in voucher models.</w:t>
            </w:r>
          </w:p>
        </w:tc>
      </w:tr>
    </w:tbl>
    <w:p w14:paraId="2F9EFDDC" w14:textId="1DF09153" w:rsidR="00EF29DB" w:rsidRPr="009651D8" w:rsidRDefault="00000000" w:rsidP="00E55B66">
      <w:pPr>
        <w:pStyle w:val="Category"/>
      </w:pPr>
      <w:r w:rsidRPr="009651D8">
        <w:t>Appendix G: Systemic</w:t>
      </w:r>
      <w:r w:rsidR="00251236">
        <w:t xml:space="preserve">    </w:t>
      </w:r>
      <w:r w:rsidRPr="009651D8">
        <w:t xml:space="preserve"> Exclusion from Housing Subsidies</w:t>
      </w:r>
    </w:p>
    <w:p w14:paraId="017DB0E0"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lastRenderedPageBreak/>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 w:val="24"/>
          <w:szCs w:val="24"/>
        </w:rPr>
      </w:pPr>
    </w:p>
    <w:p w14:paraId="1E9C8D6A" w14:textId="77777777" w:rsidR="00EF29DB" w:rsidRPr="009651D8" w:rsidRDefault="00000000" w:rsidP="00251236">
      <w:pPr>
        <w:pStyle w:val="Category"/>
      </w:pPr>
      <w:r w:rsidRPr="009651D8">
        <w:t xml:space="preserve"> Demographic Barriers at a Glance</w:t>
      </w:r>
    </w:p>
    <w:p w14:paraId="76E9EA1B" w14:textId="5F21768B"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Visual Reference: "Barred from Housing Subsidies"</w:t>
      </w:r>
      <w:r w:rsidRPr="009651D8">
        <w:rPr>
          <w:rFonts w:eastAsia="Times Roman" w:cs="Times New Roman"/>
          <w:sz w:val="24"/>
          <w:szCs w:val="24"/>
        </w:rPr>
        <w:br/>
      </w:r>
      <w:r w:rsidRPr="009651D8">
        <w:rPr>
          <w:rFonts w:cs="Times New Roman"/>
          <w:i/>
          <w:iCs/>
          <w:sz w:val="24"/>
          <w:szCs w:val="24"/>
        </w:rPr>
        <w:t xml:space="preserve">See embedded infographic summarizing major disenfranchised </w:t>
      </w:r>
      <w:proofErr w:type="spellStart"/>
      <w:proofErr w:type="gramStart"/>
      <w:r w:rsidRPr="009651D8">
        <w:rPr>
          <w:rFonts w:cs="Times New Roman"/>
          <w:i/>
          <w:iCs/>
          <w:sz w:val="24"/>
          <w:szCs w:val="24"/>
        </w:rPr>
        <w:t>demographics.</w:t>
      </w:r>
      <w:r w:rsidR="00251236">
        <w:rPr>
          <w:rFonts w:cs="Times New Roman"/>
          <w:i/>
          <w:iCs/>
          <w:sz w:val="24"/>
          <w:szCs w:val="24"/>
        </w:rPr>
        <w:t>primary</w:t>
      </w:r>
      <w:proofErr w:type="spellEnd"/>
      <w:proofErr w:type="gramEnd"/>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EF29DB" w:rsidRPr="009651D8" w14:paraId="246E3A03" w14:textId="77777777">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6C6FC68" w14:textId="77777777" w:rsidR="00EF29DB" w:rsidRPr="009651D8" w:rsidRDefault="00000000">
            <w:pPr>
              <w:suppressAutoHyphens/>
              <w:jc w:val="center"/>
            </w:pPr>
            <w:r w:rsidRPr="009651D8">
              <w:rPr>
                <w:b/>
                <w:bCs/>
              </w:rPr>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CDD928" w14:textId="28922657" w:rsidR="00EF29DB" w:rsidRPr="009651D8" w:rsidRDefault="00000000">
            <w:pPr>
              <w:suppressAutoHyphens/>
              <w:jc w:val="center"/>
            </w:pPr>
            <w:r w:rsidRPr="009651D8">
              <w:rPr>
                <w:b/>
                <w:bCs/>
              </w:rPr>
              <w:t>Barrer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6108FEC" w14:textId="77777777" w:rsidR="00EF29DB" w:rsidRPr="009651D8" w:rsidRDefault="00000000">
            <w:pPr>
              <w:suppressAutoHyphens/>
              <w:jc w:val="center"/>
            </w:pPr>
            <w:r w:rsidRPr="009651D8">
              <w:rPr>
                <w:b/>
                <w:bCs/>
              </w:rPr>
              <w:t>Description</w:t>
            </w:r>
          </w:p>
        </w:tc>
      </w:tr>
      <w:tr w:rsidR="00EF29DB" w:rsidRPr="009651D8" w14:paraId="6AB383B8" w14:textId="77777777">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4406F" w14:textId="77777777" w:rsidR="00EF29DB" w:rsidRPr="009651D8" w:rsidRDefault="00000000" w:rsidP="00E55B66">
            <w:pPr>
              <w:suppressAutoHyphens/>
              <w:ind w:firstLine="0"/>
            </w:pPr>
            <w:r w:rsidRPr="009651D8">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18B6C5" w14:textId="77777777" w:rsidR="00EF29DB" w:rsidRPr="009651D8" w:rsidRDefault="00000000">
            <w:pPr>
              <w:suppressAutoHyphens/>
            </w:pPr>
            <w:r w:rsidRPr="009651D8">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28723E" w14:textId="77777777" w:rsidR="00EF29DB" w:rsidRPr="009651D8" w:rsidRDefault="00000000" w:rsidP="00E55B66">
            <w:pPr>
              <w:suppressAutoHyphens/>
              <w:ind w:firstLine="0"/>
              <w:jc w:val="both"/>
            </w:pPr>
            <w:r w:rsidRPr="009651D8">
              <w:t>Ineligible due to unauthorized members, despite U.S. citizen dependents</w:t>
            </w:r>
          </w:p>
        </w:tc>
      </w:tr>
      <w:tr w:rsidR="00EF29DB" w:rsidRPr="009651D8" w14:paraId="001B7D3B"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D129D3" w14:textId="77777777" w:rsidR="00EF29DB" w:rsidRPr="009651D8" w:rsidRDefault="00000000">
            <w:pPr>
              <w:suppressAutoHyphens/>
            </w:pPr>
            <w:r w:rsidRPr="009651D8">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3E406C" w14:textId="77777777" w:rsidR="00EF29DB" w:rsidRPr="009651D8" w:rsidRDefault="00000000">
            <w:pPr>
              <w:suppressAutoHyphens/>
            </w:pPr>
            <w:r w:rsidRPr="009651D8">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3A2EA0" w14:textId="77777777" w:rsidR="00EF29DB" w:rsidRPr="009651D8" w:rsidRDefault="00000000">
            <w:pPr>
              <w:suppressAutoHyphens/>
            </w:pPr>
            <w:r w:rsidRPr="009651D8">
              <w:t>Eviction history or criminal records often disqualify access</w:t>
            </w:r>
          </w:p>
        </w:tc>
      </w:tr>
      <w:tr w:rsidR="00EF29DB" w:rsidRPr="009651D8" w14:paraId="490B34CA" w14:textId="77777777">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9FF063" w14:textId="77777777" w:rsidR="00EF29DB" w:rsidRPr="009651D8" w:rsidRDefault="00000000">
            <w:pPr>
              <w:suppressAutoHyphens/>
            </w:pPr>
            <w:r w:rsidRPr="009651D8">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D5E965" w14:textId="77777777" w:rsidR="00EF29DB" w:rsidRPr="009651D8" w:rsidRDefault="00000000">
            <w:pPr>
              <w:suppressAutoHyphens/>
            </w:pPr>
            <w:r w:rsidRPr="009651D8">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67B156" w14:textId="77777777" w:rsidR="00EF29DB" w:rsidRPr="009651D8" w:rsidRDefault="00000000">
            <w:pPr>
              <w:suppressAutoHyphens/>
            </w:pPr>
            <w:r w:rsidRPr="009651D8">
              <w:t>Lack of ADA-compliant affordable housing options</w:t>
            </w:r>
          </w:p>
        </w:tc>
      </w:tr>
      <w:tr w:rsidR="00EF29DB" w:rsidRPr="009651D8" w14:paraId="3DF1D560" w14:textId="77777777">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F50FA9" w14:textId="77777777" w:rsidR="00EF29DB" w:rsidRPr="009651D8" w:rsidRDefault="00000000">
            <w:pPr>
              <w:suppressAutoHyphens/>
            </w:pPr>
            <w:r w:rsidRPr="009651D8">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669DE9" w14:textId="77777777" w:rsidR="00EF29DB" w:rsidRPr="009651D8" w:rsidRDefault="00000000">
            <w:pPr>
              <w:suppressAutoHyphens/>
            </w:pPr>
            <w:r w:rsidRPr="009651D8">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4C4D37A" w14:textId="77777777" w:rsidR="00EF29DB" w:rsidRPr="009651D8" w:rsidRDefault="00000000">
            <w:pPr>
              <w:suppressAutoHyphens/>
            </w:pPr>
            <w:r w:rsidRPr="009651D8">
              <w:t>Escalating rent burdens despite social security or retirement income</w:t>
            </w:r>
          </w:p>
        </w:tc>
      </w:tr>
      <w:tr w:rsidR="00EF29DB" w:rsidRPr="009651D8" w14:paraId="44B234D1"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93867E" w14:textId="77777777" w:rsidR="00EF29DB" w:rsidRPr="009651D8" w:rsidRDefault="00000000">
            <w:pPr>
              <w:suppressAutoHyphens/>
            </w:pPr>
            <w:r w:rsidRPr="009651D8">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9B2F3F" w14:textId="77777777" w:rsidR="00EF29DB" w:rsidRPr="009651D8" w:rsidRDefault="00000000">
            <w:pPr>
              <w:suppressAutoHyphens/>
            </w:pPr>
            <w:r w:rsidRPr="009651D8">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704274" w14:textId="77777777" w:rsidR="00EF29DB" w:rsidRPr="009651D8" w:rsidRDefault="00000000">
            <w:pPr>
              <w:suppressAutoHyphens/>
            </w:pPr>
            <w:r w:rsidRPr="009651D8">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 w:val="24"/>
          <w:szCs w:val="24"/>
        </w:rPr>
      </w:pPr>
    </w:p>
    <w:p w14:paraId="579E4494"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b/>
          <w:bCs/>
          <w:sz w:val="24"/>
          <w:szCs w:val="24"/>
        </w:rPr>
        <w:t>Infographic Source File</w:t>
      </w:r>
      <w:r w:rsidRPr="009651D8">
        <w:rPr>
          <w:rFonts w:cs="Times New Roman"/>
          <w:sz w:val="24"/>
          <w:szCs w:val="24"/>
        </w:rPr>
        <w:t>: Barred_from_Housing_Subsidies.png (on file)</w:t>
      </w:r>
    </w:p>
    <w:p w14:paraId="6DB9BB4D" w14:textId="77777777" w:rsidR="00EF29DB" w:rsidRPr="009651D8" w:rsidRDefault="00000000">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This chart </w:t>
      </w:r>
      <w:proofErr w:type="gramStart"/>
      <w:r w:rsidRPr="009651D8">
        <w:rPr>
          <w:rFonts w:cs="Times New Roman"/>
          <w:sz w:val="24"/>
          <w:szCs w:val="24"/>
        </w:rPr>
        <w:t>reinforce</w:t>
      </w:r>
      <w:proofErr w:type="gramEnd"/>
      <w:r w:rsidRPr="009651D8">
        <w:rPr>
          <w:rFonts w:cs="Times New Roman"/>
          <w:sz w:val="24"/>
          <w:szCs w:val="24"/>
        </w:rPr>
        <w:t xml:space="preserve"> the call for:</w:t>
      </w:r>
    </w:p>
    <w:p w14:paraId="09537B80"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 Local Flexibility Voucher Pilot</w:t>
      </w:r>
    </w:p>
    <w:p w14:paraId="62B5A102"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Mixed-status </w:t>
      </w:r>
      <w:proofErr w:type="gramStart"/>
      <w:r w:rsidRPr="009651D8">
        <w:rPr>
          <w:rFonts w:cs="Times New Roman"/>
          <w:sz w:val="24"/>
          <w:szCs w:val="24"/>
        </w:rPr>
        <w:t>firewall</w:t>
      </w:r>
      <w:proofErr w:type="gramEnd"/>
      <w:r w:rsidRPr="009651D8">
        <w:rPr>
          <w:rFonts w:cs="Times New Roman"/>
          <w:sz w:val="24"/>
          <w:szCs w:val="24"/>
        </w:rPr>
        <w:t xml:space="preserve"> protections</w:t>
      </w:r>
    </w:p>
    <w:p w14:paraId="6CEEBCD0"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Disability-access quotas in all publicly funded housing</w:t>
      </w:r>
    </w:p>
    <w:p w14:paraId="1DCE77C4"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Expanded funding for Aging-in-Place </w:t>
      </w:r>
      <w:proofErr w:type="gramStart"/>
      <w:r w:rsidRPr="009651D8">
        <w:rPr>
          <w:rFonts w:cs="Times New Roman"/>
          <w:sz w:val="24"/>
          <w:szCs w:val="24"/>
        </w:rPr>
        <w:t>retrofits</w:t>
      </w:r>
      <w:proofErr w:type="gramEnd"/>
    </w:p>
    <w:p w14:paraId="14D56BF4" w14:textId="77777777" w:rsidR="00EF29DB" w:rsidRPr="009651D8" w:rsidRDefault="00000000">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Single-parent and trauma-informed eligibility criteria</w:t>
      </w:r>
    </w:p>
    <w:p w14:paraId="43EA3CA3" w14:textId="2C32ECB2" w:rsidR="00EF29DB" w:rsidRPr="00251236" w:rsidRDefault="00000000" w:rsidP="00251236">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For corresponding legislative references, see Section VII: Policy Amendments and the Case Study on Legal </w:t>
      </w:r>
      <w:proofErr w:type="spellStart"/>
      <w:r w:rsidRPr="009651D8">
        <w:rPr>
          <w:rFonts w:cs="Times New Roman"/>
          <w:sz w:val="24"/>
          <w:szCs w:val="24"/>
        </w:rPr>
        <w:t>Exclusio</w:t>
      </w:r>
      <w:proofErr w:type="spellEnd"/>
    </w:p>
    <w:p w14:paraId="74C6012D" w14:textId="1F80466F" w:rsidR="00251236" w:rsidRDefault="00251236">
      <w:pPr>
        <w:spacing w:line="240" w:lineRule="auto"/>
        <w:ind w:firstLine="0"/>
        <w:contextualSpacing w:val="0"/>
        <w:rPr>
          <w:rFonts w:cs="Arial Unicode MS"/>
          <w:color w:val="000000"/>
          <w:sz w:val="26"/>
          <w:szCs w:val="26"/>
          <w:lang w:val="fr-FR"/>
          <w14:textOutline w14:w="0" w14:cap="flat" w14:cmpd="sng" w14:algn="ctr">
            <w14:noFill/>
            <w14:prstDash w14:val="solid"/>
            <w14:bevel/>
          </w14:textOutline>
        </w:rPr>
      </w:pPr>
      <w:r>
        <w:rPr>
          <w:lang w:val="fr-FR"/>
        </w:rPr>
        <w:br w:type="page"/>
      </w:r>
      <w:proofErr w:type="gramStart"/>
      <w:r>
        <w:rPr>
          <w:lang w:val="fr-FR"/>
        </w:rPr>
        <w:lastRenderedPageBreak/>
        <w:t>z</w:t>
      </w:r>
      <w:proofErr w:type="gramEnd"/>
    </w:p>
    <w:p w14:paraId="0C25239E" w14:textId="154E37F9" w:rsidR="00EF29DB" w:rsidRPr="00251236" w:rsidRDefault="00000000" w:rsidP="00251236">
      <w:pPr>
        <w:pStyle w:val="Default"/>
        <w:numPr>
          <w:ilvl w:val="0"/>
          <w:numId w:val="0"/>
        </w:numPr>
        <w:ind w:left="220"/>
        <w:jc w:val="center"/>
        <w:rPr>
          <w:rFonts w:eastAsia="Times Roman" w:cs="Times New Roman"/>
        </w:rPr>
      </w:pPr>
      <w:proofErr w:type="spellStart"/>
      <w:r w:rsidRPr="00251236">
        <w:rPr>
          <w:rFonts w:cs="Times New Roman"/>
          <w:lang w:val="fr-FR"/>
        </w:rPr>
        <w:t>References</w:t>
      </w:r>
      <w:proofErr w:type="spellEnd"/>
    </w:p>
    <w:p w14:paraId="07D4152E" w14:textId="77777777" w:rsidR="00EF29DB" w:rsidRPr="009651D8" w:rsidRDefault="00000000"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000000"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000000"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xml:space="preserve">. Retrieved from </w:t>
      </w:r>
      <w:proofErr w:type="gramStart"/>
      <w:r w:rsidRPr="009651D8">
        <w:t>https://nonprofitquarterly.org/lisc-at-40-coming-to-terms-with-the-limits-of-markets</w:t>
      </w:r>
      <w:proofErr w:type="gramEnd"/>
    </w:p>
    <w:p w14:paraId="66DD6BC0" w14:textId="77777777" w:rsidR="00EF29DB" w:rsidRPr="009651D8" w:rsidRDefault="00000000"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000000"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000000"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77777777" w:rsidR="00EF29DB" w:rsidRPr="009651D8" w:rsidRDefault="00000000"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w:t>
      </w:r>
      <w:proofErr w:type="spellStart"/>
      <w:r w:rsidRPr="009651D8">
        <w:rPr>
          <w:lang w:val="de-DE"/>
        </w:rPr>
        <w:t>Paulen</w:t>
      </w:r>
      <w:proofErr w:type="spellEnd"/>
      <w:r w:rsidRPr="009651D8">
        <w:rPr>
          <w:lang w:val="de-DE"/>
        </w:rPr>
        <w:t xml:space="preserve">, L., </w:t>
      </w:r>
      <w:proofErr w:type="spellStart"/>
      <w:r w:rsidRPr="009651D8">
        <w:rPr>
          <w:lang w:val="de-DE"/>
        </w:rPr>
        <w:t>Dastrup</w:t>
      </w:r>
      <w:proofErr w:type="spellEnd"/>
      <w:r w:rsidRPr="009651D8">
        <w:rPr>
          <w:lang w:val="de-DE"/>
        </w:rPr>
        <w:t xml:space="preserve">, S., Travis, A., </w:t>
      </w:r>
      <w:proofErr w:type="spellStart"/>
      <w:r w:rsidRPr="009651D8">
        <w:rPr>
          <w:lang w:val="de-DE"/>
        </w:rPr>
        <w:t>McInnis</w:t>
      </w:r>
      <w:proofErr w:type="spellEnd"/>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w:t>
      </w:r>
      <w:proofErr w:type="gramStart"/>
      <w:r w:rsidRPr="009651D8">
        <w:t>https://huduser.gov/portal/publications/rapid-cycle-community-choice.html</w:t>
      </w:r>
      <w:proofErr w:type="gramEnd"/>
    </w:p>
    <w:p w14:paraId="3A20C8EB" w14:textId="77777777" w:rsidR="00EF29DB" w:rsidRPr="009651D8" w:rsidRDefault="00000000"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000000"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000000" w:rsidP="00E55B66">
      <w:pPr>
        <w:pStyle w:val="Default"/>
        <w:numPr>
          <w:ilvl w:val="0"/>
          <w:numId w:val="0"/>
        </w:numPr>
        <w:ind w:left="936" w:hanging="720"/>
        <w:rPr>
          <w:rFonts w:eastAsia="Times Roman"/>
        </w:rPr>
      </w:pPr>
      <w:r w:rsidRPr="009651D8">
        <w:lastRenderedPageBreak/>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 w:val="24"/>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 w:val="24"/>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footerReference w:type="even" r:id="rId8"/>
      <w:footerReference w:type="default" r:id="rId9"/>
      <w:pgSz w:w="12240" w:h="15840"/>
      <w:pgMar w:top="1440" w:right="720" w:bottom="1080" w:left="72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247C7" w14:textId="77777777" w:rsidR="00B12C10" w:rsidRDefault="00B12C10">
      <w:pPr>
        <w:spacing w:line="240" w:lineRule="auto"/>
      </w:pPr>
      <w:r>
        <w:separator/>
      </w:r>
    </w:p>
  </w:endnote>
  <w:endnote w:type="continuationSeparator" w:id="0">
    <w:p w14:paraId="3C83F669" w14:textId="77777777" w:rsidR="00B12C10" w:rsidRDefault="00B12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DEA5" w14:textId="77777777" w:rsidR="00B12C10" w:rsidRDefault="00B12C10">
      <w:pPr>
        <w:spacing w:line="240" w:lineRule="auto"/>
      </w:pPr>
      <w:r>
        <w:separator/>
      </w:r>
    </w:p>
  </w:footnote>
  <w:footnote w:type="continuationSeparator" w:id="0">
    <w:p w14:paraId="5AF36A7E" w14:textId="77777777" w:rsidR="00B12C10" w:rsidRDefault="00B12C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6F801650">
        <w:start w:val="1"/>
        <w:numFmt w:val="bullet"/>
        <w:pStyle w:val="Style1"/>
        <w:lvlText w:val=""/>
        <w:lvlJc w:val="left"/>
        <w:pPr>
          <w:ind w:left="580" w:hanging="360"/>
        </w:pPr>
        <w:rPr>
          <w:rFonts w:ascii="Wingdings" w:hAnsi="Wingdings" w:hint="default"/>
        </w:rPr>
      </w:lvl>
    </w:lvlOverride>
    <w:lvlOverride w:ilvl="1">
      <w:lvl w:ilvl="1" w:tplc="770EEDDC" w:tentative="1">
        <w:start w:val="1"/>
        <w:numFmt w:val="bullet"/>
        <w:lvlText w:val="o"/>
        <w:lvlJc w:val="left"/>
        <w:pPr>
          <w:ind w:left="1440" w:hanging="360"/>
        </w:pPr>
        <w:rPr>
          <w:rFonts w:ascii="Courier New" w:hAnsi="Courier New" w:hint="default"/>
        </w:rPr>
      </w:lvl>
    </w:lvlOverride>
    <w:lvlOverride w:ilvl="2">
      <w:lvl w:ilvl="2" w:tplc="CC9E7AF4" w:tentative="1">
        <w:start w:val="1"/>
        <w:numFmt w:val="bullet"/>
        <w:lvlText w:val=""/>
        <w:lvlJc w:val="left"/>
        <w:pPr>
          <w:ind w:left="2160" w:hanging="360"/>
        </w:pPr>
        <w:rPr>
          <w:rFonts w:ascii="Wingdings" w:hAnsi="Wingdings" w:hint="default"/>
        </w:rPr>
      </w:lvl>
    </w:lvlOverride>
    <w:lvlOverride w:ilvl="3">
      <w:lvl w:ilvl="3" w:tplc="74160FF6" w:tentative="1">
        <w:start w:val="1"/>
        <w:numFmt w:val="bullet"/>
        <w:lvlText w:val=""/>
        <w:lvlJc w:val="left"/>
        <w:pPr>
          <w:ind w:left="2880" w:hanging="360"/>
        </w:pPr>
        <w:rPr>
          <w:rFonts w:ascii="Symbol" w:hAnsi="Symbol" w:hint="default"/>
        </w:rPr>
      </w:lvl>
    </w:lvlOverride>
    <w:lvlOverride w:ilvl="4">
      <w:lvl w:ilvl="4" w:tplc="AE48A9B0" w:tentative="1">
        <w:start w:val="1"/>
        <w:numFmt w:val="bullet"/>
        <w:lvlText w:val="o"/>
        <w:lvlJc w:val="left"/>
        <w:pPr>
          <w:ind w:left="3600" w:hanging="360"/>
        </w:pPr>
        <w:rPr>
          <w:rFonts w:ascii="Courier New" w:hAnsi="Courier New" w:hint="default"/>
        </w:rPr>
      </w:lvl>
    </w:lvlOverride>
    <w:lvlOverride w:ilvl="5">
      <w:lvl w:ilvl="5" w:tplc="32344152" w:tentative="1">
        <w:start w:val="1"/>
        <w:numFmt w:val="bullet"/>
        <w:lvlText w:val=""/>
        <w:lvlJc w:val="left"/>
        <w:pPr>
          <w:ind w:left="4320" w:hanging="360"/>
        </w:pPr>
        <w:rPr>
          <w:rFonts w:ascii="Wingdings" w:hAnsi="Wingdings" w:hint="default"/>
        </w:rPr>
      </w:lvl>
    </w:lvlOverride>
    <w:lvlOverride w:ilvl="6">
      <w:lvl w:ilvl="6" w:tplc="6844906E" w:tentative="1">
        <w:start w:val="1"/>
        <w:numFmt w:val="bullet"/>
        <w:lvlText w:val=""/>
        <w:lvlJc w:val="left"/>
        <w:pPr>
          <w:ind w:left="5040" w:hanging="360"/>
        </w:pPr>
        <w:rPr>
          <w:rFonts w:ascii="Symbol" w:hAnsi="Symbol" w:hint="default"/>
        </w:rPr>
      </w:lvl>
    </w:lvlOverride>
    <w:lvlOverride w:ilvl="7">
      <w:lvl w:ilvl="7" w:tplc="46408B3E" w:tentative="1">
        <w:start w:val="1"/>
        <w:numFmt w:val="bullet"/>
        <w:lvlText w:val="o"/>
        <w:lvlJc w:val="left"/>
        <w:pPr>
          <w:ind w:left="5760" w:hanging="360"/>
        </w:pPr>
        <w:rPr>
          <w:rFonts w:ascii="Courier New" w:hAnsi="Courier New" w:hint="default"/>
        </w:rPr>
      </w:lvl>
    </w:lvlOverride>
    <w:lvlOverride w:ilvl="8">
      <w:lvl w:ilvl="8" w:tplc="48C63EE8"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6B3C4BE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778A67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BDAE20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D0227B6">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A3885E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403EE64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A525652">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7B2795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49ADB5A">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6F801650">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70EEDDC">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CC9E7AF4">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74160FF6">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AE48A9B0">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32344152">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6844906E">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46408B3E">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48C63EE8">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6B3C4BE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778A67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BDAE20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D0227B6">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A3885E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403EE64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A525652">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7B2795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49ADB5A">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6F801650">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70EEDDC">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CC9E7AF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74160FF6">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AE48A9B0">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32344152">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6844906E">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6408B3E">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8C63EE8">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6B3C4BE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778A67C">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BDAE20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D0227B6">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A3885E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403EE64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A525652">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17B27954">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49ADB5A">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6F80165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70EEDDC">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CC9E7AF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74160FF6">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AE48A9B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32344152">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6844906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6408B3E">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8C63EE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6F80165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70EEDDC">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CC9E7AF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74160FF6">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AE48A9B0">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3234415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6844906E">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6408B3E">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8C63EE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B30BB"/>
    <w:rsid w:val="001F1B77"/>
    <w:rsid w:val="00251236"/>
    <w:rsid w:val="002541B0"/>
    <w:rsid w:val="006C5C75"/>
    <w:rsid w:val="008D583F"/>
    <w:rsid w:val="00947C65"/>
    <w:rsid w:val="009651D8"/>
    <w:rsid w:val="00995DBD"/>
    <w:rsid w:val="00A23A69"/>
    <w:rsid w:val="00B12C10"/>
    <w:rsid w:val="00BF57DE"/>
    <w:rsid w:val="00CA6F18"/>
    <w:rsid w:val="00D02FE2"/>
    <w:rsid w:val="00E55B66"/>
    <w:rsid w:val="00ED00AE"/>
    <w:rsid w:val="00EE4EB6"/>
    <w:rsid w:val="00EF29DB"/>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ED00AE"/>
    <w:pPr>
      <w:spacing w:line="480" w:lineRule="auto"/>
      <w:ind w:firstLine="432"/>
      <w:contextualSpacing/>
    </w:pPr>
    <w:rPr>
      <w:sz w:val="24"/>
      <w:szCs w:val="24"/>
    </w:rPr>
  </w:style>
  <w:style w:type="paragraph" w:styleId="Heading1">
    <w:name w:val="heading 1"/>
    <w:basedOn w:val="Normal"/>
    <w:next w:val="Normal"/>
    <w:link w:val="Heading1Char"/>
    <w:autoRedefine/>
    <w:uiPriority w:val="9"/>
    <w:qFormat/>
    <w:rsid w:val="00251236"/>
    <w:pPr>
      <w:keepNext/>
      <w:keepLines/>
      <w:spacing w:before="240"/>
      <w:ind w:left="1080" w:hanging="360"/>
      <w:outlineLvl w:val="0"/>
    </w:pPr>
    <w:rPr>
      <w:rFonts w:asciiTheme="majorHAnsi" w:eastAsiaTheme="majorEastAsia" w:hAnsiTheme="majorHAnsi" w:cstheme="majorBidi"/>
      <w:color w:val="000000" w:themeColor="text1"/>
      <w:sz w:val="32"/>
      <w:szCs w:val="32"/>
    </w:rPr>
  </w:style>
  <w:style w:type="paragraph" w:styleId="Heading2">
    <w:name w:val="heading 2"/>
    <w:basedOn w:val="Heading1"/>
    <w:next w:val="Normal"/>
    <w:link w:val="Heading2Char"/>
    <w:autoRedefine/>
    <w:uiPriority w:val="9"/>
    <w:unhideWhenUsed/>
    <w:qFormat/>
    <w:rsid w:val="00BF57DE"/>
    <w:pPr>
      <w:ind w:left="0" w:firstLine="0"/>
      <w:outlineLvl w:val="1"/>
    </w:pPr>
    <w:rPr>
      <w:rFonts w:cs="Arial Unicode MS"/>
      <w:b/>
      <w:bCs/>
      <w:color w:val="000000"/>
      <w:sz w:val="34"/>
      <w:szCs w:val="34"/>
      <w14:textOutline w14:w="0" w14:cap="flat" w14:cmpd="sng" w14:algn="ctr">
        <w14:noFill/>
        <w14:prstDash w14:val="solid"/>
        <w14:bevel/>
      </w14:textOutline>
    </w:rPr>
  </w:style>
  <w:style w:type="paragraph" w:styleId="Heading3">
    <w:name w:val="heading 3"/>
    <w:next w:val="Normal"/>
    <w:uiPriority w:val="9"/>
    <w:unhideWhenUsed/>
    <w:qFormat/>
    <w:rsid w:val="001F1B77"/>
    <w:pPr>
      <w:keepNext/>
      <w:pBdr>
        <w:top w:val="single" w:sz="4" w:space="3" w:color="515151"/>
      </w:pBdr>
      <w:spacing w:before="360" w:after="40" w:line="288" w:lineRule="auto"/>
      <w:outlineLvl w:val="2"/>
    </w:pPr>
    <w:rPr>
      <w:rFonts w:cs="Arial Unicode MS"/>
      <w:color w:val="000000"/>
      <w:spacing w:val="5"/>
      <w:sz w:val="30"/>
      <w:szCs w:val="30"/>
      <w14:textOutline w14:w="0" w14:cap="flat" w14:cmpd="sng" w14:algn="ctr">
        <w14:noFill/>
        <w14:prstDash w14:val="solid"/>
        <w14:bevel/>
      </w14:textOutline>
    </w:rPr>
  </w:style>
  <w:style w:type="paragraph" w:styleId="Heading4">
    <w:name w:val="heading 4"/>
    <w:basedOn w:val="Normal"/>
    <w:next w:val="Normal"/>
    <w:link w:val="Heading4Char"/>
    <w:uiPriority w:val="9"/>
    <w:unhideWhenUsed/>
    <w:qFormat/>
    <w:rsid w:val="001F1B77"/>
    <w:pPr>
      <w:keepNext/>
      <w:keepLines/>
      <w:spacing w:before="40"/>
      <w:ind w:firstLine="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0B30BB"/>
    <w:rPr>
      <w:i/>
      <w:iCs/>
      <w:color w:val="404040" w:themeColor="text1" w:themeTint="BF"/>
    </w:rPr>
  </w:style>
  <w:style w:type="paragraph" w:customStyle="1" w:styleId="Heading">
    <w:name w:val="Heading"/>
    <w:next w:val="Normal"/>
    <w:autoRedefine/>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2541B0"/>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2541B0"/>
    <w:pPr>
      <w:numPr>
        <w:numId w:val="15"/>
      </w:numPr>
      <w:spacing w:before="160" w:line="360" w:lineRule="auto"/>
    </w:pPr>
    <w:rPr>
      <w:rFonts w:cs="Arial Unicode MS"/>
      <w:color w:val="000000"/>
      <w:sz w:val="26"/>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basedOn w:val="Normal"/>
    <w:next w:val="Normal"/>
    <w:link w:val="TitleChar"/>
    <w:uiPriority w:val="10"/>
    <w:qFormat/>
    <w:rsid w:val="00EE4EB6"/>
    <w:pPr>
      <w:spacing w:line="360" w:lineRule="auto"/>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EB6"/>
    <w:rPr>
      <w:rFonts w:asciiTheme="majorHAnsi" w:eastAsiaTheme="majorEastAsia" w:hAnsiTheme="majorHAnsi" w:cstheme="majorBidi"/>
      <w:spacing w:val="-10"/>
      <w:kern w:val="28"/>
      <w:sz w:val="56"/>
      <w:szCs w:val="56"/>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rPr>
      <w:b/>
      <w:bCs/>
      <w:lang w:val="da-DK"/>
    </w:rPr>
  </w:style>
  <w:style w:type="character" w:customStyle="1" w:styleId="Heading1Char">
    <w:name w:val="Heading 1 Char"/>
    <w:basedOn w:val="DefaultParagraphFont"/>
    <w:link w:val="Heading1"/>
    <w:uiPriority w:val="9"/>
    <w:rsid w:val="00251236"/>
    <w:rPr>
      <w:rFonts w:asciiTheme="majorHAnsi" w:eastAsiaTheme="majorEastAsia" w:hAnsiTheme="majorHAnsi" w:cstheme="majorBidi"/>
      <w:color w:val="000000" w:themeColor="text1"/>
      <w:sz w:val="32"/>
      <w:szCs w:val="32"/>
    </w:rPr>
  </w:style>
  <w:style w:type="character" w:customStyle="1" w:styleId="Heading4Char">
    <w:name w:val="Heading 4 Char"/>
    <w:basedOn w:val="DefaultParagraphFont"/>
    <w:link w:val="Heading4"/>
    <w:uiPriority w:val="9"/>
    <w:rsid w:val="00EE4EB6"/>
    <w:rPr>
      <w:rFonts w:asciiTheme="majorHAnsi" w:eastAsiaTheme="majorEastAsia" w:hAnsiTheme="majorHAnsi" w:cstheme="majorBidi"/>
      <w:i/>
      <w:iCs/>
      <w:color w:val="0079BF" w:themeColor="accent1" w:themeShade="BF"/>
      <w:sz w:val="24"/>
      <w:szCs w:val="24"/>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basedOn w:val="Normal"/>
    <w:next w:val="Normal"/>
    <w:link w:val="SubtitleChar"/>
    <w:uiPriority w:val="11"/>
    <w:qFormat/>
    <w:rsid w:val="00EE4EB6"/>
    <w:pPr>
      <w:numPr>
        <w:ilvl w:val="1"/>
      </w:numPr>
      <w:spacing w:after="160"/>
      <w:ind w:firstLine="720"/>
    </w:pPr>
    <w:rPr>
      <w:rFonts w:asciiTheme="minorHAnsi" w:eastAsiaTheme="minorEastAsia" w:hAnsiTheme="minorHAnsi" w:cstheme="minorBidi"/>
      <w:color w:val="5A5A5A" w:themeColor="text1" w:themeTint="A5"/>
      <w:spacing w:val="15"/>
      <w:sz w:val="22"/>
      <w:szCs w:val="22"/>
    </w:rPr>
  </w:style>
  <w:style w:type="paragraph" w:styleId="Revision">
    <w:name w:val="Revision"/>
    <w:hidden/>
    <w:uiPriority w:val="99"/>
    <w:semiHidden/>
    <w:rsid w:val="009651D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customStyle="1" w:styleId="SubtitleChar">
    <w:name w:val="Subtitle Char"/>
    <w:basedOn w:val="DefaultParagraphFont"/>
    <w:link w:val="Subtitle"/>
    <w:uiPriority w:val="11"/>
    <w:rsid w:val="00EE4EB6"/>
    <w:rPr>
      <w:rFonts w:asciiTheme="minorHAnsi" w:eastAsiaTheme="minorEastAsia" w:hAnsiTheme="minorHAnsi" w:cstheme="minorBidi"/>
      <w:color w:val="5A5A5A" w:themeColor="text1" w:themeTint="A5"/>
      <w:spacing w:val="15"/>
      <w:sz w:val="22"/>
      <w:szCs w:val="22"/>
    </w:rPr>
  </w:style>
  <w:style w:type="character" w:styleId="IntenseEmphasis">
    <w:name w:val="Intense Emphasis"/>
    <w:basedOn w:val="DefaultParagraphFont"/>
    <w:uiPriority w:val="21"/>
    <w:qFormat/>
    <w:rsid w:val="00EE4EB6"/>
    <w:rPr>
      <w:i/>
      <w:iCs/>
      <w:color w:val="00A2FF" w:themeColor="accent1"/>
    </w:rPr>
  </w:style>
  <w:style w:type="character" w:styleId="Strong">
    <w:name w:val="Strong"/>
    <w:basedOn w:val="DefaultParagraphFont"/>
    <w:uiPriority w:val="22"/>
    <w:qFormat/>
    <w:rsid w:val="00EE4EB6"/>
    <w:rPr>
      <w:b/>
      <w:bCs/>
    </w:rPr>
  </w:style>
  <w:style w:type="paragraph" w:customStyle="1" w:styleId="Style1">
    <w:name w:val="Style1"/>
    <w:basedOn w:val="Default"/>
    <w:qFormat/>
    <w:rsid w:val="00EE4EB6"/>
    <w:pPr>
      <w:numPr>
        <w:numId w:val="3"/>
      </w:numPr>
      <w:suppressAutoHyphens/>
      <w:spacing w:before="0" w:after="240" w:line="240" w:lineRule="auto"/>
    </w:pPr>
    <w:rPr>
      <w:rFonts w:cs="Times New Roman"/>
      <w:sz w:val="24"/>
      <w:szCs w:val="24"/>
    </w:rPr>
  </w:style>
  <w:style w:type="character" w:customStyle="1" w:styleId="Heading5Char">
    <w:name w:val="Heading 5 Char"/>
    <w:basedOn w:val="DefaultParagraphFont"/>
    <w:uiPriority w:val="9"/>
    <w:semiHidden/>
    <w:rsid w:val="00EE4EB6"/>
    <w:rPr>
      <w:rFonts w:asciiTheme="majorHAnsi" w:eastAsiaTheme="majorEastAsia" w:hAnsiTheme="majorHAnsi" w:cstheme="majorBidi"/>
      <w:color w:val="0079BF" w:themeColor="accent1" w:themeShade="BF"/>
      <w:sz w:val="24"/>
      <w:szCs w:val="24"/>
    </w:rPr>
  </w:style>
  <w:style w:type="character" w:customStyle="1" w:styleId="Heading6Char">
    <w:name w:val="Heading 6 Char"/>
    <w:basedOn w:val="DefaultParagraphFont"/>
    <w:uiPriority w:val="9"/>
    <w:semiHidden/>
    <w:rsid w:val="00EE4EB6"/>
    <w:rPr>
      <w:rFonts w:asciiTheme="majorHAnsi" w:eastAsiaTheme="majorEastAsia" w:hAnsiTheme="majorHAnsi" w:cstheme="majorBidi"/>
      <w:color w:val="00507F" w:themeColor="accent1" w:themeShade="7F"/>
      <w:sz w:val="24"/>
      <w:szCs w:val="24"/>
    </w:rPr>
  </w:style>
  <w:style w:type="character" w:customStyle="1" w:styleId="Heading7Char">
    <w:name w:val="Heading 7 Char"/>
    <w:basedOn w:val="DefaultParagraphFont"/>
    <w:uiPriority w:val="9"/>
    <w:semiHidden/>
    <w:rsid w:val="00EE4EB6"/>
    <w:rPr>
      <w:rFonts w:asciiTheme="majorHAnsi" w:eastAsiaTheme="majorEastAsia" w:hAnsiTheme="majorHAnsi" w:cstheme="majorBidi"/>
      <w:i/>
      <w:iCs/>
      <w:color w:val="00507F" w:themeColor="accent1" w:themeShade="7F"/>
      <w:sz w:val="24"/>
      <w:szCs w:val="24"/>
    </w:rPr>
  </w:style>
  <w:style w:type="character" w:customStyle="1" w:styleId="Heading8Char">
    <w:name w:val="Heading 8 Char"/>
    <w:basedOn w:val="DefaultParagraphFont"/>
    <w:uiPriority w:val="9"/>
    <w:semiHidden/>
    <w:rsid w:val="00EE4E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EE4EB6"/>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Heading1Char"/>
    <w:link w:val="Heading2"/>
    <w:uiPriority w:val="9"/>
    <w:rsid w:val="00BF57DE"/>
    <w:rPr>
      <w:rFonts w:asciiTheme="majorHAnsi" w:eastAsiaTheme="majorEastAsia" w:hAnsiTheme="majorHAnsi" w:cs="Arial Unicode MS"/>
      <w:b/>
      <w:bCs/>
      <w:color w:val="000000"/>
      <w:sz w:val="34"/>
      <w:szCs w:val="34"/>
      <w14:textOutline w14:w="0" w14:cap="flat" w14:cmpd="sng" w14:algn="ctr">
        <w14:noFill/>
        <w14:prstDash w14:val="solid"/>
        <w14:bevel/>
      </w14:textOutline>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114</TotalTime>
  <Pages>54</Pages>
  <Words>8946</Words>
  <Characters>57704</Characters>
  <Application>Microsoft Office Word</Application>
  <DocSecurity>0</DocSecurity>
  <Lines>1202</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5</cp:revision>
  <dcterms:created xsi:type="dcterms:W3CDTF">2025-05-22T13:23:00Z</dcterms:created>
  <dcterms:modified xsi:type="dcterms:W3CDTF">2025-05-22T23:23:00Z</dcterms:modified>
</cp:coreProperties>
</file>