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TOPETA Council Member Fact Sheet</w:t>
      </w:r>
    </w:p>
    <w:p>
      <w:r>
        <w:br/>
        <w:t>Title: Tenant Opportunity to Purchase and Equity Transfer Act (TOPETA)</w:t>
        <w:br/>
        <w:br/>
        <w:t>Sponsor: [Insert Council Member Name Here]</w:t>
        <w:br/>
        <w:br/>
        <w:t>Summary:</w:t>
        <w:br/>
        <w:t>TOPETA enables low-income tenants in buildings heavily reliant on rental subsidies to collectively purchase and convert their homes into limited-equity cooperatives. The program redirects existing subsidies into equity investments, repair reserves, and long-term maintenance, creating a path to tenant ownership and intergenerational wealth.</w:t>
        <w:br/>
        <w:br/>
        <w:t>Policy Goals:</w:t>
        <w:br/>
        <w:t>- Redirect public subsidies from rent to ownership equity</w:t>
        <w:br/>
        <w:t>- Stabilize distressed properties and protect tenants from displacement</w:t>
        <w:br/>
        <w:t>- Establish democratic housing governance models</w:t>
        <w:br/>
        <w:t>- Promote intergenerational wealth-building in communities of color</w:t>
        <w:br/>
        <w:br/>
        <w:t>Target Properties:</w:t>
        <w:br/>
        <w:t>- Multifamily buildings with 50%+ subsidized units and Housing Court violations</w:t>
        <w:br/>
        <w:br/>
        <w:t>Implementation:</w:t>
        <w:br/>
        <w:t>- HPD administers conversion support</w:t>
        <w:br/>
        <w:t>- Credit unions provide financing backed by city loan guarantees</w:t>
        <w:br/>
        <w:t>- Tenant associations exercise right-of-first-refusal</w:t>
        <w:br/>
        <w:br/>
        <w:t>Expected Outcomes:</w:t>
        <w:br/>
        <w:t>- 60% reduction in emergency housing costs</w:t>
        <w:br/>
        <w:t>- $82,000 average net household equity within 10 years</w:t>
        <w:br/>
        <w:t>- Reduced eviction filings, shelter costs, and code violations</w:t>
        <w:br/>
        <w:br/>
        <w:t>District Benefits:</w:t>
        <w:br/>
        <w:t>- Increases neighborhood stabilization</w:t>
        <w:br/>
        <w:t>- Keeps housing permanently affordable</w:t>
        <w:br/>
        <w:t>- Elevates tenant leadership and housing safety</w:t>
        <w:br/>
        <w:br/>
        <w:t>Endorsed by:</w:t>
        <w:br/>
        <w:t>- Cooper Square Committee</w:t>
        <w:br/>
        <w:t>- Urban Homesteading Assistance Board (UHAB)</w:t>
        <w:br/>
        <w:t>- Coalition for the Homeless [Pending]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