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Works Cited – Housing Subsidy Reform Project</w:t>
      </w:r>
    </w:p>
    <w:p>
      <w:pPr>
        <w:pStyle w:val="ListNumber"/>
      </w:pPr>
      <w:r>
        <w:t>Cooper Square Committee. (2023). *History of organizing and housing justice in the Lower East Side*. https://coopersquare.org/</w:t>
      </w:r>
    </w:p>
    <w:p>
      <w:pPr>
        <w:ind w:left="480"/>
      </w:pPr>
      <w:r>
        <w:t>Annotation: Describes the long-term success of cooperative housing and community land trusts in New York City. Serves as a model for tenant-owned solutions proposed in this reform.</w:t>
      </w:r>
    </w:p>
    <w:p>
      <w:pPr>
        <w:pStyle w:val="ListNumber"/>
      </w:pPr>
      <w:r>
        <w:t>DeFilippis, J., Stromberg, B., &amp; Williams, O. R. (2019). *On the political economy of gentrification: A critique of the 'rent gap' theory*. Urban Geography, 40(5), 604–622.</w:t>
      </w:r>
    </w:p>
    <w:p>
      <w:pPr>
        <w:ind w:left="480"/>
      </w:pPr>
      <w:r>
        <w:t>Annotation: Explores structural inequalities in urban development and critiques speculative landlord practices. Supports the rationale for transitioning to tenant control and equity models.</w:t>
      </w:r>
    </w:p>
    <w:p>
      <w:pPr>
        <w:pStyle w:val="ListNumber"/>
      </w:pPr>
      <w:r>
        <w:t>Desmond, M., &amp; Wilmers, N. (2019). Do the poor pay more for housing? Exploitation in rental markets. *American Journal of Sociology*, 124(4), 1090–1124.</w:t>
      </w:r>
    </w:p>
    <w:p>
      <w:pPr>
        <w:ind w:left="480"/>
      </w:pPr>
      <w:r>
        <w:t>Annotation: Provides empirical data on how low-income tenants are disproportionately overcharged for substandard housing. Justifies redirecting subsidies from landlords to tenants.</w:t>
      </w:r>
    </w:p>
    <w:p>
      <w:pPr>
        <w:pStyle w:val="ListNumber"/>
      </w:pPr>
      <w:r>
        <w:t>Finkel, M., Hanson, C., Hilton, R., Lam, K., &amp; Vandawalker, M. (2022). *Housing choice voucher program administrative fee study*. U.S. Department of Housing and Urban Development.</w:t>
      </w:r>
    </w:p>
    <w:p>
      <w:pPr>
        <w:ind w:left="480"/>
      </w:pPr>
      <w:r>
        <w:t>Annotation: Breaks down the cost structure of voucher programs and highlights inefficiencies. Informs the budgetary realignment strategy of the reform.</w:t>
      </w:r>
    </w:p>
    <w:p>
      <w:pPr>
        <w:pStyle w:val="ListNumber"/>
      </w:pPr>
      <w:r>
        <w:t>Forster, W. (2020). Vienna's housing model: A paradigm of affordability and inclusivity. *Journal of International Housing Policy*, 10(2), 122–145.</w:t>
      </w:r>
    </w:p>
    <w:p>
      <w:pPr>
        <w:ind w:left="480"/>
      </w:pPr>
      <w:r>
        <w:t>Annotation: Details the Vienna public housing system as a globally recognized example of sustainable, state-supported cooperative housing. Used for international comparison and best practices.</w:t>
      </w:r>
    </w:p>
    <w:p>
      <w:pPr>
        <w:pStyle w:val="ListNumber"/>
      </w:pPr>
      <w:r>
        <w:t>NYC HPD. (2023). *Affordable housing production and financing report*. https://www.nyc.gov/assets/hpd</w:t>
      </w:r>
    </w:p>
    <w:p>
      <w:pPr>
        <w:ind w:left="480"/>
      </w:pPr>
      <w:r>
        <w:t>Annotation: Outlines current production of affordable housing and subsidy usage by New York City agencies. Used to demonstrate how funds can be redirected within current agency frameworks.</w:t>
      </w:r>
    </w:p>
    <w:p>
      <w:pPr>
        <w:pStyle w:val="ListNumber"/>
      </w:pPr>
      <w:r>
        <w:t>Office of the Public Advocate. (2024). *Worst landlords list: 2024 edition*. https://advocate.nyc.gov/landlord-watchlist/</w:t>
      </w:r>
    </w:p>
    <w:p>
      <w:pPr>
        <w:ind w:left="480"/>
      </w:pPr>
      <w:r>
        <w:t>Annotation: Lists the most frequently cited landlords in NYC for violations. Provides targeting criteria for initial phases of cooperative conversion.</w:t>
      </w:r>
    </w:p>
    <w:p>
      <w:pPr>
        <w:pStyle w:val="ListNumber"/>
      </w:pPr>
      <w:r>
        <w:t>Right to Counsel NYC Coalition. (2024). *Tenant power: Lessons from legal advocacy*. https://www.righttocounselnyc.org/</w:t>
      </w:r>
    </w:p>
    <w:p>
      <w:pPr>
        <w:ind w:left="480"/>
      </w:pPr>
      <w:r>
        <w:t>Annotation: Highlights the importance of tenant representation and systemic support. Informs the implementation plan’s interagency collaboration.</w:t>
      </w:r>
    </w:p>
    <w:p>
      <w:pPr>
        <w:pStyle w:val="ListNumber"/>
      </w:pPr>
      <w:r>
        <w:t>Rosen, E., &amp; Garboden, P. M. E. (2020). Landlord practices in the housing voucher program. *Urban Studies*, 57(1), 125–143.</w:t>
      </w:r>
    </w:p>
    <w:p>
      <w:pPr>
        <w:ind w:left="480"/>
      </w:pPr>
      <w:r>
        <w:t>Annotation: Analyzes landlord behavior within the voucher system. Reinforces the need to reduce landlord reliance and promote tenant-managed solutions.</w:t>
      </w:r>
    </w:p>
    <w:p>
      <w:pPr>
        <w:pStyle w:val="ListNumber"/>
      </w:pPr>
      <w:r>
        <w:t>Taylor, K.-Y. (2019). *Race for profit: How banks and the real estate industry undermined Black homeownership*. UNC Press Books.</w:t>
      </w:r>
    </w:p>
    <w:p>
      <w:pPr>
        <w:ind w:left="480"/>
      </w:pPr>
      <w:r>
        <w:t>Annotation: Provides historical context on racial discrimination in housing markets and subsidy design. Used to frame equity as a central goal of policy reform.</w:t>
      </w:r>
    </w:p>
    <w:p>
      <w:r>
        <w:br/>
        <w:t>Generated on 2025-04-08 – All citations APA formatted with annotations.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