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Draft Update in Progress – Additions in Blue, Comments in Green, Deletions in Red Strikethrough 🚧</w:t>
      </w:r>
    </w:p>
    <w:p/>
    <w:p>
      <w:r>
        <w:t>---</w:t>
      </w:r>
    </w:p>
    <w:p/>
    <w:p>
      <w:r>
        <w:t>**Housing Subsidy Reform: Public Equity Transfer Framework for Tenant Ownership and Intergenerational Wealth-Building**</w:t>
      </w:r>
    </w:p>
    <w:p/>
    <w:p>
      <w:r>
        <w:t>**I. Introduction**</w:t>
      </w:r>
    </w:p>
    <w:p/>
    <w:p>
      <w:r>
        <w:t>In New York City, decades of racially exclusionary housing policy, speculative real estate development, and landlord-centric subsidy programs have created a deeply unequal landscape of opportunity. This policy proposal seeks to answer the central question: _How can NYC’s housing subsidy programs be restructured to support tenant ownership and foster intergenerational wealth-building, particularly for communities historically denied this opportunity?_</w:t>
      </w:r>
    </w:p>
    <w:p/>
    <w:p>
      <w:r>
        <w:t>We introduce a Public Equity Transfer Framework to restructure subsidies toward cooperative and collective forms of tenant ownership by reallocating existing Housing Choice Voucher (HCV) and supportive housing funds toward equity shares, repair subsidies, and HOA reserve contributions.</w:t>
      </w:r>
    </w:p>
    <w:p/>
    <w:p>
      <w:r>
        <w:t>[Additional content truncated]</w:t>
      </w:r>
    </w:p>
    <w:p/>
    <w:p>
      <w:r>
        <w:t>📌 _Next Steps:_</w:t>
      </w:r>
    </w:p>
    <w:p>
      <w:r>
        <w:t>- [ ] Continue updating all sections with blue font for new content, green font for open questions, and red strikethrough for removals</w:t>
      </w:r>
    </w:p>
    <w:p>
      <w:r>
        <w:t>- [ ] Save today’s version as `Housing_Subsidy_Reform_Proposal_0511_v2.docx`</w:t>
      </w:r>
    </w:p>
    <w:p>
      <w:r>
        <w:t>- [ ] Begin restructuring chat archives into the requested category folders</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Housing Subsidy Reform Proposal | Version: 0511_v2 | Date: May 12,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