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14142184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67FDD989" w14:textId="77777777" w:rsidR="00142E68" w:rsidRDefault="00142E68" w:rsidP="00142E68">
          <w:pPr>
            <w:pStyle w:val="Heading1"/>
          </w:pPr>
          <w:r>
            <w:t>Works Cited</w:t>
          </w:r>
        </w:p>
        <w:p w14:paraId="108F534F" w14:textId="77777777" w:rsidR="00142E68" w:rsidRDefault="00142E68" w:rsidP="00142E68"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rPr>
              <w:b/>
              <w:bCs/>
              <w:noProof/>
            </w:rPr>
            <w:t>There are no sources in the current document.</w:t>
          </w:r>
          <w:r>
            <w:rPr>
              <w:b/>
              <w:bCs/>
            </w:rPr>
            <w:fldChar w:fldCharType="end"/>
          </w:r>
        </w:p>
      </w:sdtContent>
    </w:sdt>
    <w:p w14:paraId="5FE40B8A" w14:textId="77777777" w:rsidR="006F20E8" w:rsidRDefault="00142E68" w:rsidP="004610A0">
      <w:r>
        <w:t>Brand, D. (2025, April 1). How to buy a home in New York City (without being rich). *Gothamist*. Retrieved from https://gothamist.com/news</w:t>
      </w:r>
    </w:p>
    <w:p w14:paraId="58D9496B" w14:textId="77777777" w:rsidR="00142E68" w:rsidRDefault="00142E68" w:rsidP="004610A0">
      <w:r>
        <w:t xml:space="preserve">CNHED. (2009). *Preserving affordability and access in D.C. through TOPA: A policy </w:t>
      </w:r>
      <w:r>
        <w:t>report on the Tenant Opportunity to Purchase Act*. Coalition for Nonprofit Housing and Economic Development.</w:t>
      </w:r>
    </w:p>
    <w:p w14:paraId="4A9B9236" w14:textId="68CE993B" w:rsidR="006F20E8" w:rsidRDefault="006F20E8" w:rsidP="004610A0"/>
    <w:p w14:paraId="4D44FCBB" w14:textId="77777777" w:rsidR="006F20E8" w:rsidRDefault="00142E68" w:rsidP="004610A0">
      <w:r>
        <w:t>Chernick, H., Reschovsky, A., &amp; Newman, S. (2021). The effect of the housing crisis on the finances of central cities. *Journal of Housing Economics, 54*, 101767. https://doi.org/10.1016/j.jhe.2021.101767</w:t>
      </w:r>
    </w:p>
    <w:p w14:paraId="6AA066FA" w14:textId="77777777" w:rsidR="006F20E8" w:rsidRDefault="00142E68" w:rsidP="004610A0">
      <w:r>
        <w:t>Chronopoulos, T. (n.d.). *The rebuilding of the South Bronx after the fiscal crisis*. Swansea University.</w:t>
      </w:r>
    </w:p>
    <w:p w14:paraId="269B64E1" w14:textId="77777777" w:rsidR="006F20E8" w:rsidRDefault="00142E68" w:rsidP="004610A0">
      <w:r>
        <w:t>Community Service Society of New York. (n.d.). *Pathways to social housing in New York*. Retrieved from https://www.cssny.org/pathways/Pathways-to-Social-Housing.pdf</w:t>
      </w:r>
    </w:p>
    <w:p w14:paraId="3279E055" w14:textId="77777777" w:rsidR="006F20E8" w:rsidRDefault="00142E68" w:rsidP="004610A0">
      <w:r>
        <w:t>Dubb, S. (2020, March 4). LISC at 40: Coming to terms with the limits of markets. *Nonprofit Quarterly*. Retrieved from https://nonprofitquarterly.org/lisc-at-40-the-serious-limits-of-markets-and-the-crying-need-for-policy-change/</w:t>
      </w:r>
    </w:p>
    <w:p w14:paraId="089FF97E" w14:textId="77777777" w:rsidR="006F20E8" w:rsidRDefault="00142E68" w:rsidP="004610A0">
      <w:r>
        <w:t>Elia, C. (2025). Why states and localities should use property rights to fix vouchers. *Law &amp; Political Economy Project*. (pp. 3–5).</w:t>
      </w:r>
    </w:p>
    <w:p w14:paraId="7C331DBA" w14:textId="77777777" w:rsidR="006F20E8" w:rsidRDefault="00142E68" w:rsidP="004610A0">
      <w:r>
        <w:t>Elmelech, Y. (2004). Housing inequality in New York City: Racial and ethnic disparities in homeownership and shelter-cost burden. *Housing, Theory and Society, 21*(4), 163–175. https://doi.org/10.1080/14036090410026338</w:t>
      </w:r>
    </w:p>
    <w:p w14:paraId="5008694C" w14:textId="77777777" w:rsidR="006F20E8" w:rsidRDefault="00142E68" w:rsidP="004610A0">
      <w:r>
        <w:t>Evelly, J. (2025, April). Tenant &amp; landlord groups bo</w:t>
      </w:r>
      <w:r>
        <w:t>th support a proposed state housing voucher. Why hasn’t it passed? *City Limits*. Retrieved from https://citylimits.org</w:t>
      </w:r>
    </w:p>
    <w:p w14:paraId="6DBC64B2" w14:textId="77777777" w:rsidR="006F20E8" w:rsidRDefault="00142E68" w:rsidP="004610A0">
      <w:r>
        <w:t>Freemark, Y., &amp; Scally, C. P. (2023). LIHTC provides much-needed affordable housing, but not enough to address today’s market demand. *Urban Institute*.</w:t>
      </w:r>
    </w:p>
    <w:p w14:paraId="6F6FE391" w14:textId="77777777" w:rsidR="006F20E8" w:rsidRDefault="00142E68" w:rsidP="004610A0">
      <w:r>
        <w:t>Holtermann, G. (2025). Hell’s Kitchen tenants fight to turn neglected buildings into community-owned housing. *W42ST*. Retrieved from https://w42st.com</w:t>
      </w:r>
    </w:p>
    <w:p w14:paraId="327A28E3" w14:textId="77777777" w:rsidR="006F20E8" w:rsidRDefault="00142E68" w:rsidP="004610A0">
      <w:r>
        <w:t>Lubell, J., Gubits, D., Paulen, L., Dastrup, S., Travis, A., McInnis, D., ... Lo, L. (2025). *Rapid cycle evaluation report: An early look at the community choice demonstration*. U.S. Department of Housing and Urban Development. https://www.huduser.gov/portal/publications/Rapid-Cycle-Evaluation-Report.html</w:t>
      </w:r>
    </w:p>
    <w:p w14:paraId="137F6602" w14:textId="77777777" w:rsidR="006F20E8" w:rsidRDefault="00142E68" w:rsidP="004610A0">
      <w:r>
        <w:lastRenderedPageBreak/>
        <w:t>Shelterforce. (2024, July 3). How policy can help tenants purchase their homes: A webinar. Retrieved from https://shelterforce.org/2024/07/03/how-policy-can-help-tenants-purchase-their-homes-a-webinar/</w:t>
      </w:r>
    </w:p>
    <w:p w14:paraId="19791087" w14:textId="77777777" w:rsidR="006F20E8" w:rsidRDefault="00142E68" w:rsidP="004610A0">
      <w:r>
        <w:t>The New Yorker. (2025, March 17). What do we buy into when we buy a home? Retrieved from https://www.newyorker.com/magazine/2025/03/17/what-do-we-buy-into-when-we-buy-a-home</w:t>
      </w:r>
    </w:p>
    <w:p w14:paraId="547BCE8D" w14:textId="77777777" w:rsidR="006F20E8" w:rsidRDefault="00142E68" w:rsidP="004610A0">
      <w:r>
        <w:t>Time. (2024, July). Community land trusts: How they combat the affordable housing crisis. Retrieved from https://time.com/7212194/community-land-trusts-how-they-combat-affordable-housing-crisis/</w:t>
      </w:r>
    </w:p>
    <w:p w14:paraId="2CAFEA50" w14:textId="77777777" w:rsidR="006F20E8" w:rsidRDefault="00142E68" w:rsidP="004610A0">
      <w:r>
        <w:t>Tranjan, R. (2023). *The tenant class*. Between the Lines Press.</w:t>
      </w:r>
    </w:p>
    <w:p w14:paraId="73BCD8E6" w14:textId="77777777" w:rsidR="006F20E8" w:rsidRDefault="00142E68" w:rsidP="004610A0">
      <w:r>
        <w:t>Turetsky, D. (2025, February). Opinion: Time for a shift in NYC’s affordable housing plans? *City Limits*. Retrieved from https://citylimits.org</w:t>
      </w:r>
    </w:p>
    <w:p w14:paraId="2ED9E797" w14:textId="77777777" w:rsidR="006F20E8" w:rsidRDefault="00142E68" w:rsidP="004610A0">
      <w:r>
        <w:t>U.S. Department of Housing and Urban Development. (2025). *FY 2025 homeowner assistance fund—100% income limits for New York, NY HUD Metro FMR Area*. https://www.huduser.gov/portal/datasets/il/il25/State-Incomelimits-Report-FY25.pdf</w:t>
      </w:r>
    </w:p>
    <w:p w14:paraId="7896653E" w14:textId="77777777" w:rsidR="006F20E8" w:rsidRDefault="00142E68" w:rsidP="004610A0">
      <w:r>
        <w:t>Wolf-Powers, L. (2022, June 30). Property commodification as a municipal strategy. *Law &amp; Political Economy Blog*. Retrieved from https://lpeproject.org/blog/property-commodification-as-a-municipal-strategy/</w:t>
      </w:r>
    </w:p>
    <w:p w14:paraId="3CB6F01D" w14:textId="77777777" w:rsidR="006F20E8" w:rsidRDefault="00142E68" w:rsidP="004610A0">
      <w:r>
        <w:t>Young, R. (2025, March 19). Helping NYC tenants take over their buildings. *City Limits*. Retrieved from https://citylimits.org</w:t>
      </w:r>
    </w:p>
    <w:sectPr w:rsidR="006F20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286922">
    <w:abstractNumId w:val="8"/>
  </w:num>
  <w:num w:numId="2" w16cid:durableId="1724480178">
    <w:abstractNumId w:val="6"/>
  </w:num>
  <w:num w:numId="3" w16cid:durableId="1622104546">
    <w:abstractNumId w:val="5"/>
  </w:num>
  <w:num w:numId="4" w16cid:durableId="892082329">
    <w:abstractNumId w:val="4"/>
  </w:num>
  <w:num w:numId="5" w16cid:durableId="1309170619">
    <w:abstractNumId w:val="7"/>
  </w:num>
  <w:num w:numId="6" w16cid:durableId="2144080850">
    <w:abstractNumId w:val="3"/>
  </w:num>
  <w:num w:numId="7" w16cid:durableId="1295522078">
    <w:abstractNumId w:val="2"/>
  </w:num>
  <w:num w:numId="8" w16cid:durableId="163059827">
    <w:abstractNumId w:val="1"/>
  </w:num>
  <w:num w:numId="9" w16cid:durableId="205750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E68"/>
    <w:rsid w:val="0015074B"/>
    <w:rsid w:val="0029639D"/>
    <w:rsid w:val="00326F90"/>
    <w:rsid w:val="004610A0"/>
    <w:rsid w:val="006F20E8"/>
    <w:rsid w:val="00A637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D415C"/>
  <w14:defaultImageDpi w14:val="300"/>
  <w15:docId w15:val="{DAA1B42F-F88A-2F46-8282-ED362BBA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142E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8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7528A94-0ABB-F745-97C9-0660D8526F08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F2C3C992-D5BB-8345-B8C1-B732C5C02B4B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Placeholder1</b:Tag>
    <b:SourceType>Book</b:SourceType>
    <b:Guid>{06132A71-B6B3-7942-9D6F-F7CBD432E4C0}</b:Guid>
    <b:RefOrder>1</b:RefOrder>
  </b:Source>
</b:Sources>
</file>

<file path=customXml/itemProps1.xml><?xml version="1.0" encoding="utf-8"?>
<ds:datastoreItem xmlns:ds="http://schemas.openxmlformats.org/officeDocument/2006/customXml" ds:itemID="{FFB8799C-8BB7-D545-8178-E9FA0E61C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428</Words>
  <Characters>3177</Characters>
  <Application>Microsoft Office Word</Application>
  <DocSecurity>0</DocSecurity>
  <Lines>52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Seth Foss</cp:lastModifiedBy>
  <cp:revision>2</cp:revision>
  <dcterms:created xsi:type="dcterms:W3CDTF">2013-12-23T23:15:00Z</dcterms:created>
  <dcterms:modified xsi:type="dcterms:W3CDTF">2025-05-21T06:17:00Z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documentId_2357</vt:lpwstr>
  </property>
  <property fmtid="{D5CDD505-2E9C-101B-9397-08002B2CF9AE}" pid="3" name="grammarly_documentContext">
    <vt:lpwstr>{"goals":[],"domain":"general","emotions":[],"dialect":"american"}</vt:lpwstr>
  </property>
</Properties>
</file>