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389C" w14:textId="1DC2DF5B" w:rsidR="00267990" w:rsidRPr="00267990" w:rsidRDefault="00267990" w:rsidP="00267990">
      <w:pPr>
        <w:pStyle w:val="APATitle"/>
      </w:pPr>
      <w:r w:rsidRPr="00267990">
        <w:t>POLICY PROPOSAL</w:t>
      </w:r>
    </w:p>
    <w:p w14:paraId="033A5777" w14:textId="4C7154B2" w:rsidR="00267990" w:rsidRPr="00267990" w:rsidRDefault="00267990" w:rsidP="00267990">
      <w:pPr>
        <w:pStyle w:val="APATitle"/>
        <w:rPr>
          <w:i/>
          <w:iCs/>
          <w:color w:val="808080" w:themeColor="text1" w:themeTint="7F"/>
        </w:rPr>
      </w:pPr>
      <w:r w:rsidRPr="009651D8">
        <w:t>HOUSING SUBSIDY</w:t>
      </w:r>
      <w:r>
        <w:rPr>
          <w:i/>
          <w:iCs/>
          <w:color w:val="808080" w:themeColor="text1" w:themeTint="7F"/>
        </w:rPr>
        <w:t xml:space="preserve"> </w:t>
      </w:r>
      <w:r w:rsidRPr="009651D8">
        <w:t>REFORM</w:t>
      </w:r>
      <w:r>
        <w:t xml:space="preserve"> </w:t>
      </w:r>
      <w:r w:rsidRPr="009651D8">
        <w:rPr>
          <w:lang w:val="pt-PT"/>
        </w:rPr>
        <w:t>(TCAP)</w:t>
      </w:r>
    </w:p>
    <w:p w14:paraId="1420D249" w14:textId="20466CB6" w:rsidR="00267990" w:rsidRPr="00267990" w:rsidRDefault="00267990" w:rsidP="00267990">
      <w:pPr>
        <w:pStyle w:val="APATitle"/>
        <w:rPr>
          <w:rStyle w:val="SubtleEmphasis"/>
          <w:i w:val="0"/>
          <w:iCs w:val="0"/>
          <w:color w:val="auto"/>
          <w:lang w:val="pt-PT"/>
        </w:rPr>
      </w:pPr>
      <w:r>
        <w:t>By Seth Foss</w:t>
      </w:r>
    </w:p>
    <w:p w14:paraId="56CE19D2" w14:textId="1C4552A7" w:rsidR="00E45CBE" w:rsidRPr="00267990" w:rsidRDefault="00E45CBE" w:rsidP="00267990">
      <w:pPr>
        <w:pStyle w:val="APATitle"/>
        <w:rPr>
          <w:i/>
          <w:iCs/>
          <w:color w:val="808080" w:themeColor="text1" w:themeTint="7F"/>
        </w:rPr>
      </w:pPr>
      <w:r w:rsidRPr="000B30BB">
        <w:rPr>
          <w:rStyle w:val="SubtleEmphasis"/>
        </w:rPr>
        <w:t>How might New York City reconceptualize and structurally redesign its housing subsidy infrastructure to</w:t>
      </w:r>
      <w:r>
        <w:rPr>
          <w:rStyle w:val="SubtleEmphasis"/>
        </w:rPr>
        <w:t xml:space="preserve"> </w:t>
      </w:r>
      <w:r w:rsidRPr="000B30BB">
        <w:rPr>
          <w:rStyle w:val="SubtleEmphasis"/>
        </w:rPr>
        <w:t>facilitate not only affordability but actual tenant ownership, thereby enabling sustainable intergenerational wealth accumulation within historically disenfranchised and racially marginalized communities?</w:t>
      </w:r>
    </w:p>
    <w:p w14:paraId="22A52F2F" w14:textId="34F2D293" w:rsidR="0035078D" w:rsidRPr="00995DBD" w:rsidRDefault="0035078D" w:rsidP="00267990">
      <w:pPr>
        <w:pStyle w:val="APAHeading1"/>
        <w:jc w:val="center"/>
      </w:pPr>
      <w:r w:rsidRPr="009651D8">
        <w:t>PART</w:t>
      </w:r>
      <w:r w:rsidR="00267990">
        <w:t xml:space="preserve"> 1: </w:t>
      </w:r>
      <w:r w:rsidRPr="009651D8">
        <w:t>RESEARCH</w:t>
      </w:r>
      <w:r w:rsidR="00267990">
        <w:t xml:space="preserve"> QUESTION</w:t>
      </w:r>
      <w:r w:rsidRPr="009651D8">
        <w:t xml:space="preserve"> </w:t>
      </w:r>
      <w:r w:rsidRPr="0035078D">
        <w:t>FOUNDATION</w:t>
      </w:r>
    </w:p>
    <w:p w14:paraId="16752AFB" w14:textId="6E13C4FF" w:rsidR="00E45CBE" w:rsidRPr="00E45CBE" w:rsidRDefault="00E45CBE" w:rsidP="00E45CBE">
      <w:pPr>
        <w:pStyle w:val="APAHeading1"/>
        <w:numPr>
          <w:ilvl w:val="1"/>
          <w:numId w:val="31"/>
        </w:numPr>
      </w:pPr>
      <w:r w:rsidRPr="009651D8">
        <w:t>Policy Question &amp; Significance</w:t>
      </w:r>
    </w:p>
    <w:p w14:paraId="17B940D5" w14:textId="77777777" w:rsidR="00E45CBE" w:rsidRPr="0035078D" w:rsidRDefault="00E45CBE" w:rsidP="00E45CBE">
      <w:pPr>
        <w:pStyle w:val="APAHeading2"/>
      </w:pPr>
      <w:r w:rsidRPr="0035078D">
        <w:t>Framing the Core Inquiry</w:t>
      </w:r>
    </w:p>
    <w:p w14:paraId="38F8DCE8" w14:textId="162EB8B5" w:rsidR="00E45CBE" w:rsidRPr="00E82D1F" w:rsidRDefault="00E45CBE" w:rsidP="00E45CBE">
      <w:pPr>
        <w:pStyle w:val="APABodyText"/>
      </w:pPr>
      <w:r w:rsidRPr="0035078D">
        <w:t>At the heart of this proposal lies a fundamental inquiry into the design, purpose, and justice implications of New York City</w:t>
      </w:r>
      <w:r w:rsidRPr="0035078D">
        <w:rPr>
          <w:szCs w:val="24"/>
          <w:rtl/>
        </w:rPr>
        <w:t>’</w:t>
      </w:r>
      <w:r w:rsidRPr="0035078D">
        <w:t>s housing subsidy infrastructure: How can the city</w:t>
      </w:r>
      <w:r w:rsidRPr="0035078D">
        <w:rPr>
          <w:szCs w:val="24"/>
          <w:rtl/>
        </w:rPr>
        <w:t>’</w:t>
      </w:r>
      <w:r w:rsidRPr="0035078D">
        <w:t>s rental subsidy programs be structurally reconfigured to facilitate tenant ownership and foster intergenerational wealth</w:t>
      </w:r>
      <w:r w:rsidR="00267990">
        <w:t xml:space="preserve"> </w:t>
      </w:r>
      <w:r w:rsidRPr="0035078D">
        <w:t xml:space="preserve">building, particularly within communities </w:t>
      </w:r>
      <w:r w:rsidR="00267990">
        <w:t xml:space="preserve">that have </w:t>
      </w:r>
      <w:r w:rsidRPr="0035078D">
        <w:t xml:space="preserve">historically </w:t>
      </w:r>
      <w:r w:rsidR="00267990">
        <w:t xml:space="preserve">been </w:t>
      </w:r>
      <w:r w:rsidRPr="0035078D">
        <w:t>denied access to asset formation?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committed to equity?</w:t>
      </w:r>
    </w:p>
    <w:p w14:paraId="3E3F8C98" w14:textId="77777777" w:rsidR="00E45CBE" w:rsidRPr="00E82D1F" w:rsidRDefault="00E45CBE" w:rsidP="00E45CBE">
      <w:pPr>
        <w:pStyle w:val="APAHeading2"/>
      </w:pPr>
      <w:r w:rsidRPr="00E82D1F">
        <w:t>Significance in the Context of Structural Inequality</w:t>
      </w:r>
    </w:p>
    <w:p w14:paraId="270174AB" w14:textId="169BB79C" w:rsidR="00E45CBE" w:rsidRPr="00E82D1F" w:rsidRDefault="00E45CBE" w:rsidP="00E45CBE">
      <w:pPr>
        <w:pStyle w:val="APABodyText"/>
      </w:pPr>
      <w:r w:rsidRPr="009651D8">
        <w:t xml:space="preserve">New York City continues to allocate more than $5 billion annually across federal, state, and local subsidy programs, with </w:t>
      </w:r>
      <w:proofErr w:type="gramStart"/>
      <w:r w:rsidR="00267990" w:rsidRPr="009651D8">
        <w:t>most of</w:t>
      </w:r>
      <w:proofErr w:type="gramEnd"/>
      <w:r w:rsidRPr="009651D8">
        <w:t xml:space="preserve">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DE5889A" w14:textId="77777777" w:rsidR="00E45CBE" w:rsidRPr="00BF57DE" w:rsidRDefault="00E45CBE" w:rsidP="00E45CBE">
      <w:pPr>
        <w:pStyle w:val="APAHeading2"/>
      </w:pPr>
      <w:r w:rsidRPr="00E82D1F">
        <w:lastRenderedPageBreak/>
        <w:t>Convergence</w:t>
      </w:r>
      <w:r w:rsidRPr="00BF57DE">
        <w:t xml:space="preserve"> of Fiscal, </w:t>
      </w:r>
      <w:r w:rsidRPr="00E82D1F">
        <w:t>Legal</w:t>
      </w:r>
      <w:r w:rsidRPr="00BF57DE">
        <w:t>, and Racial Imperatives</w:t>
      </w:r>
    </w:p>
    <w:p w14:paraId="69B67CE5" w14:textId="77777777" w:rsidR="00E45CBE" w:rsidRPr="009651D8" w:rsidRDefault="00E45CBE" w:rsidP="00E45CBE">
      <w:pPr>
        <w:pStyle w:val="APABodyText"/>
      </w:pPr>
      <w:r w:rsidRPr="009651D8">
        <w:t xml:space="preserve">Converging crises magnify the proposal's urgency: </w:t>
      </w:r>
      <w:r w:rsidRPr="00E82D1F">
        <w:t>increasing</w:t>
      </w:r>
      <w:r w:rsidRPr="009651D8">
        <w:t xml:space="preserve"> displacement in working-class neighborhoods, </w:t>
      </w:r>
      <w:r w:rsidRPr="00E82D1F">
        <w:t>mounting public expenditures on eviction prevention and shelter services, and a growing recognition that tenant protections—even when well—resourced—does not constitute asset security. Even landmark programs such as Right to Counsel, CityFHEPS expansion, and local rent law reforms have left the core structure of ownership accumulation untouched. Tenants remain rent payers indefinitely; landlords remain asset holders and recipients of public subsidy. This dichotomy reveals a profound asymmetry in the social contract and an untenable division of fiscal responsibility and private gain.</w:t>
      </w:r>
      <w:r>
        <w:t xml:space="preserve"> </w:t>
      </w:r>
      <w:r w:rsidRPr="00E82D1F">
        <w:t>Moreover, the fiscal logic for reform is clear: every dollar invested in rent stabilization that fails to produce equity yields only temporary relief. In contrast, converting these streams into cooperative equity investment, when paired with legal infrastructure and technical assistance, establishes a permanent subsidy outcome: collective ownership. This is not only more just, but also more durable.</w:t>
      </w:r>
    </w:p>
    <w:p w14:paraId="18E24E43" w14:textId="77777777" w:rsidR="00E45CBE" w:rsidRPr="00E82D1F" w:rsidRDefault="00E45CBE" w:rsidP="00E45CBE">
      <w:pPr>
        <w:pStyle w:val="APAHeading2"/>
      </w:pPr>
      <w:r w:rsidRPr="00BF57DE">
        <w:t xml:space="preserve">Public </w:t>
      </w:r>
      <w:r w:rsidRPr="00E82D1F">
        <w:t>Purpose</w:t>
      </w:r>
      <w:r w:rsidRPr="00BF57DE">
        <w:t xml:space="preserve"> and Political Imagination</w:t>
      </w:r>
    </w:p>
    <w:p w14:paraId="3CE1177D" w14:textId="77777777" w:rsidR="00E45CBE" w:rsidRPr="009651D8" w:rsidRDefault="00E45CBE" w:rsidP="00E45CBE">
      <w:pPr>
        <w:pStyle w:val="APABodyText"/>
        <w:rPr>
          <w:rFonts w:eastAsia="Times Roman"/>
        </w:rPr>
      </w:pPr>
      <w:r w:rsidRPr="009651D8">
        <w:t xml:space="preserve">A policy environment that restricts itself to </w:t>
      </w:r>
      <w:r w:rsidRPr="00E82D1F">
        <w:t>short</w:t>
      </w:r>
      <w:r w:rsidRPr="009651D8">
        <w:t xml:space="preserve">-term shelter affordability is one that abdicates its responsibility to address historical harm and systemic exclusion. The TCAP model rejects this narrow horizon. Instead, it draws upon decades of critical housing literature, community organizing, </w:t>
      </w:r>
      <w:r w:rsidRPr="00E82D1F">
        <w:t>and</w:t>
      </w:r>
      <w:r w:rsidRPr="009651D8">
        <w:t xml:space="preserve"> real-world cooperative practice to </w:t>
      </w:r>
      <w:r>
        <w:t>envision</w:t>
      </w:r>
      <w:r w:rsidRPr="009651D8">
        <w:t xml:space="preserve"> a subsidy structure </w:t>
      </w:r>
      <w:r>
        <w:t>that</w:t>
      </w:r>
      <w:r w:rsidRPr="009651D8">
        <w:t xml:space="preserve"> produc</w:t>
      </w:r>
      <w:r>
        <w:t>es</w:t>
      </w:r>
      <w:r w:rsidRPr="009651D8">
        <w:t xml:space="preserve"> not only shelter, but </w:t>
      </w:r>
      <w:r>
        <w:t xml:space="preserve">also </w:t>
      </w:r>
      <w:r w:rsidRPr="009651D8">
        <w:t>stewardship, not only occupancy, but equity. In doing so, it aligns public funding with long-term public good and offers a framework for redress and redistribution that is long overdue.</w:t>
      </w:r>
    </w:p>
    <w:p w14:paraId="6084D26B" w14:textId="6EDFAA32" w:rsidR="00E45CBE" w:rsidRPr="00267990" w:rsidRDefault="00E45CBE" w:rsidP="00E45CBE">
      <w:pPr>
        <w:pStyle w:val="APABodyText"/>
      </w:pPr>
      <w:r w:rsidRPr="009651D8">
        <w:t xml:space="preserve">In this light, the policy question is not </w:t>
      </w:r>
      <w:r w:rsidRPr="00E82D1F">
        <w:t>simply</w:t>
      </w:r>
      <w:r w:rsidRPr="009651D8">
        <w:t xml:space="preserve"> about improving housing access. It is about reconfiguring the moral and financial infrastructure of housing policy to function as a vehicle for economic justice. TCAP embodies this reconfiguration.</w:t>
      </w:r>
    </w:p>
    <w:p w14:paraId="4797AD9D" w14:textId="513CF838" w:rsidR="00E45CBE" w:rsidRDefault="00E45CBE" w:rsidP="00E45CBE">
      <w:pPr>
        <w:pStyle w:val="APAHeading1"/>
        <w:rPr>
          <w:rFonts w:ascii="Times Roman" w:eastAsia="Times Roman" w:hAnsi="Times Roman" w:cs="Times Roman"/>
          <w:bCs/>
          <w:sz w:val="36"/>
          <w:szCs w:val="36"/>
        </w:rPr>
      </w:pPr>
      <w:r>
        <w:t>1.</w:t>
      </w:r>
      <w:r>
        <w:t>2 R</w:t>
      </w:r>
      <w:r w:rsidRPr="001F1B77">
        <w:t>esearch</w:t>
      </w:r>
      <w:r>
        <w:rPr>
          <w:rFonts w:ascii="Times Roman" w:hAnsi="Times Roman"/>
          <w:bCs/>
          <w:sz w:val="36"/>
          <w:szCs w:val="36"/>
        </w:rPr>
        <w:t xml:space="preserve"> </w:t>
      </w:r>
      <w:r w:rsidRPr="00E27899">
        <w:rPr>
          <w:rFonts w:cs="Times New Roman"/>
          <w:szCs w:val="24"/>
        </w:rPr>
        <w:t xml:space="preserve">Basis </w:t>
      </w:r>
      <w:r w:rsidRPr="00E27899">
        <w:rPr>
          <w:rFonts w:cs="Times New Roman"/>
          <w:bCs/>
          <w:szCs w:val="24"/>
        </w:rPr>
        <w:t>&amp;</w:t>
      </w:r>
      <w:r>
        <w:rPr>
          <w:rFonts w:ascii="Times Roman" w:hAnsi="Times Roman"/>
          <w:bCs/>
          <w:sz w:val="36"/>
          <w:szCs w:val="36"/>
        </w:rPr>
        <w:t xml:space="preserve"> </w:t>
      </w:r>
      <w:r w:rsidRPr="00E82D1F">
        <w:t>Context</w:t>
      </w:r>
    </w:p>
    <w:p w14:paraId="20EC409F" w14:textId="77777777" w:rsidR="00E45CBE" w:rsidRPr="00BF57DE" w:rsidRDefault="00E45CBE" w:rsidP="00E45CBE">
      <w:pPr>
        <w:pStyle w:val="APAHeading2"/>
      </w:pPr>
      <w:r w:rsidRPr="00BF57DE">
        <w:t>Positioning the Literature within Policy Transformation</w:t>
      </w:r>
    </w:p>
    <w:p w14:paraId="2277CC69" w14:textId="77777777" w:rsidR="00E45CBE" w:rsidRPr="00E82D1F" w:rsidRDefault="00E45CBE" w:rsidP="00E45CBE">
      <w:pPr>
        <w:pStyle w:val="APABodyText"/>
      </w:pPr>
      <w:r w:rsidRPr="009651D8">
        <w:t xml:space="preserve">The policy framework proposed by TCAP is deeply grounded in an </w:t>
      </w:r>
      <w:r w:rsidRPr="00E82D1F">
        <w:t>interdisciplinary</w:t>
      </w:r>
      <w:r w:rsidRPr="009651D8">
        <w:t xml:space="preserve"> body of literature spanning sociology, urban studies, public finance, legal theory, and housing justice. </w:t>
      </w:r>
      <w:r w:rsidRPr="00E82D1F">
        <w:t>This</w:t>
      </w:r>
      <w:r w:rsidRPr="009651D8">
        <w:t xml:space="preserve"> section synthesizes critical findings from empirical research, policy analyses, and community-based scholarship that collectively argue for the transformation of rental subsidies into instruments of ownership and wealth-building.</w:t>
      </w:r>
    </w:p>
    <w:p w14:paraId="68E997E8" w14:textId="77777777" w:rsidR="00E45CBE" w:rsidRPr="00BF57DE" w:rsidRDefault="00E45CBE" w:rsidP="00E45CBE">
      <w:pPr>
        <w:pStyle w:val="APAHeading2"/>
      </w:pPr>
      <w:r w:rsidRPr="00E82D1F">
        <w:lastRenderedPageBreak/>
        <w:t>Structural</w:t>
      </w:r>
      <w:r w:rsidRPr="00BF57DE">
        <w:t xml:space="preserve"> Barriers to Homeownership</w:t>
      </w:r>
    </w:p>
    <w:p w14:paraId="64758F39" w14:textId="77777777" w:rsidR="00E45CBE" w:rsidRPr="00E82D1F" w:rsidRDefault="00E45CBE" w:rsidP="00E45CBE">
      <w:pPr>
        <w:pStyle w:val="APABodyText"/>
      </w:pPr>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w:t>
      </w:r>
      <w:r w:rsidRPr="00E82D1F">
        <w:t>particularly</w:t>
      </w:r>
      <w:r w:rsidRPr="009651D8">
        <w:t xml:space="preserve"> Dominicans, Puerto Ricans, and Black households, faced compounded disadvantages in accessing mortgage markets and affordable ownership opportunities. These disparities persisted even after controlling for individual attributes, </w:t>
      </w:r>
      <w:r>
        <w:t>sugges</w:t>
      </w:r>
      <w:r w:rsidRPr="009651D8">
        <w:t xml:space="preserve">ting a broader systemic barrier that public subsidies </w:t>
      </w:r>
      <w:r>
        <w:t>were unable</w:t>
      </w:r>
      <w:r w:rsidRPr="009651D8">
        <w:t xml:space="preserve"> to address.</w:t>
      </w:r>
    </w:p>
    <w:p w14:paraId="0D0465C9" w14:textId="77777777" w:rsidR="00E45CBE" w:rsidRPr="00E82D1F" w:rsidRDefault="00E45CBE" w:rsidP="00E45CBE">
      <w:pPr>
        <w:pStyle w:val="APAHeading2"/>
      </w:pPr>
      <w:r w:rsidRPr="00E82D1F">
        <w:t>The Fiscal Cost of Housing Instability</w:t>
      </w:r>
    </w:p>
    <w:p w14:paraId="7CC18EF5" w14:textId="77777777" w:rsidR="00E45CBE" w:rsidRPr="00E82D1F" w:rsidRDefault="00E45CBE" w:rsidP="00E45CBE">
      <w:pPr>
        <w:pStyle w:val="APABodyText"/>
      </w:pPr>
      <w:r w:rsidRPr="009651D8">
        <w:t xml:space="preserve">Chernick, </w:t>
      </w:r>
      <w:proofErr w:type="spellStart"/>
      <w:r w:rsidRPr="009651D8">
        <w:t>Reschovsky</w:t>
      </w:r>
      <w:proofErr w:type="spellEnd"/>
      <w:r w:rsidRPr="009651D8">
        <w:t xml:space="preserve">, and Newman (2021) link housing instability to significant erosion of municipal tax bases and the ballooning of reactive social service expenditures. Their findings show that property tax revenue declines and emergency housing assistance </w:t>
      </w:r>
      <w:proofErr w:type="gramStart"/>
      <w:r w:rsidRPr="009651D8">
        <w:t>demands</w:t>
      </w:r>
      <w:proofErr w:type="gramEnd"/>
      <w:r w:rsidRPr="009651D8">
        <w:t xml:space="preserve"> rise in direct correlation with eviction rates and housing </w:t>
      </w:r>
      <w:r w:rsidRPr="00E82D1F">
        <w:t>precarity</w:t>
      </w:r>
      <w:r w:rsidRPr="009651D8">
        <w:t xml:space="preserve">. These fiscal impacts lend </w:t>
      </w:r>
      <w:proofErr w:type="gramStart"/>
      <w:r w:rsidRPr="009651D8">
        <w:t>strong support</w:t>
      </w:r>
      <w:proofErr w:type="gramEnd"/>
      <w:r w:rsidRPr="009651D8">
        <w:t xml:space="preserve"> to </w:t>
      </w:r>
      <w:proofErr w:type="gramStart"/>
      <w:r w:rsidRPr="009651D8">
        <w:t>proactive</w:t>
      </w:r>
      <w:proofErr w:type="gramEnd"/>
      <w:r w:rsidRPr="009651D8">
        <w:t xml:space="preserve"> interventions that can stabilize tenure and reduce turnover. TCAP responds to this fiscal imperative by channeling subsidy flows into permanent ownership structures that generate both </w:t>
      </w:r>
      <w:r w:rsidRPr="00E82D1F">
        <w:t>housing</w:t>
      </w:r>
      <w:r w:rsidRPr="009651D8">
        <w:t xml:space="preserve"> stability and long-term economic return.</w:t>
      </w:r>
    </w:p>
    <w:p w14:paraId="28963D06" w14:textId="77777777" w:rsidR="00E45CBE" w:rsidRPr="00BF57DE" w:rsidRDefault="00E45CBE" w:rsidP="00E45CBE">
      <w:pPr>
        <w:pStyle w:val="APAHeading2"/>
      </w:pPr>
      <w:r w:rsidRPr="00BF57DE">
        <w:t xml:space="preserve">Evidence from </w:t>
      </w:r>
      <w:r w:rsidRPr="00E82D1F">
        <w:t>Federal</w:t>
      </w:r>
      <w:r w:rsidRPr="00BF57DE">
        <w:t xml:space="preserve"> Demonstration Projects</w:t>
      </w:r>
    </w:p>
    <w:p w14:paraId="26AFD7F0" w14:textId="77777777" w:rsidR="00E45CBE" w:rsidRPr="00E27899" w:rsidRDefault="00E45CBE" w:rsidP="00E45CBE">
      <w:pPr>
        <w:pStyle w:val="APABodyText"/>
      </w:pPr>
      <w:r w:rsidRPr="009651D8">
        <w:t>HUD</w:t>
      </w:r>
      <w:r w:rsidRPr="009651D8">
        <w:rPr>
          <w:rtl/>
        </w:rPr>
        <w:t>’</w:t>
      </w:r>
      <w:r w:rsidRPr="009651D8">
        <w:t xml:space="preserve">s Community Choice Demonstration (Lubell et al., 2025) </w:t>
      </w:r>
      <w:r>
        <w:t>highlight</w:t>
      </w:r>
      <w:r w:rsidRPr="009651D8">
        <w:t>s how voucher</w:t>
      </w:r>
      <w:r>
        <w:t xml:space="preserve"> </w:t>
      </w:r>
      <w:r w:rsidRPr="009651D8">
        <w:t xml:space="preserve">holders benefit from targeted mobility support, yet it also </w:t>
      </w:r>
      <w:r>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42FBD3FA" w14:textId="77777777" w:rsidR="00E45CBE" w:rsidRPr="00BF57DE" w:rsidRDefault="00E45CBE" w:rsidP="00E45CBE">
      <w:pPr>
        <w:pStyle w:val="APAHeading2"/>
      </w:pPr>
      <w:r w:rsidRPr="00BF57DE">
        <w:t xml:space="preserve">Historical Wealth Accumulation </w:t>
      </w:r>
      <w:r w:rsidRPr="00E82D1F">
        <w:t>and</w:t>
      </w:r>
      <w:r w:rsidRPr="00BF57DE">
        <w:t xml:space="preserve"> Exclusion</w:t>
      </w:r>
    </w:p>
    <w:p w14:paraId="51FFE3BA" w14:textId="77777777" w:rsidR="00E45CBE" w:rsidRPr="00E82D1F" w:rsidRDefault="00E45CBE" w:rsidP="00E45CBE">
      <w:pPr>
        <w:pStyle w:val="APABodyText"/>
      </w:pPr>
      <w:r w:rsidRPr="009651D8">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t xml:space="preserve">, </w:t>
      </w:r>
      <w:r w:rsidRPr="009651D8">
        <w:t xml:space="preserve">most notably through homeownership. They contend that public policy has consistently enabled white households to leverage property ownership as a wealth-building tool, while relegating Black and Latino households to </w:t>
      </w:r>
      <w:r w:rsidRPr="00E82D1F">
        <w:t>perpetual</w:t>
      </w:r>
      <w:r w:rsidRPr="009651D8">
        <w:t xml:space="preserve"> </w:t>
      </w:r>
      <w:r w:rsidRPr="009651D8">
        <w:lastRenderedPageBreak/>
        <w:t xml:space="preserve">tenancy or subprime debt traps. TCAP </w:t>
      </w:r>
      <w:r>
        <w:t>aims to disrupt this pattern by integrating ownership rights directly into</w:t>
      </w:r>
      <w:r w:rsidRPr="009651D8">
        <w:t xml:space="preserve"> public housing policy.</w:t>
      </w:r>
    </w:p>
    <w:p w14:paraId="60D04277" w14:textId="77777777" w:rsidR="00E45CBE" w:rsidRPr="00BF57DE" w:rsidRDefault="00E45CBE" w:rsidP="00E45CBE">
      <w:pPr>
        <w:pStyle w:val="APAHeading2"/>
      </w:pPr>
      <w:r w:rsidRPr="00BF57DE">
        <w:t xml:space="preserve">Institutional Critique and </w:t>
      </w:r>
      <w:r w:rsidRPr="00E82D1F">
        <w:t>Emerging</w:t>
      </w:r>
      <w:r w:rsidRPr="00BF57DE">
        <w:t xml:space="preserve"> Practice</w:t>
      </w:r>
    </w:p>
    <w:p w14:paraId="3092BEA6" w14:textId="77777777" w:rsidR="00E45CBE" w:rsidRPr="00E82D1F" w:rsidRDefault="00E45CBE" w:rsidP="00E45CBE">
      <w:pPr>
        <w:pStyle w:val="APABodyText"/>
      </w:pPr>
      <w:r w:rsidRPr="009651D8">
        <w:t xml:space="preserve">Recent scholarship and applied research from the Nonprofit Quarterly and institutions </w:t>
      </w:r>
      <w:r>
        <w:t>such as</w:t>
      </w:r>
      <w:r w:rsidRPr="009651D8">
        <w:t xml:space="preserve"> Enterprise Community Partners, the Urban Institute, and LISC reveal a growing consensus </w:t>
      </w:r>
      <w:r>
        <w:t>on</w:t>
      </w:r>
      <w:r w:rsidRPr="009651D8">
        <w:t xml:space="preserve"> the limit</w:t>
      </w:r>
      <w:r>
        <w:t>ation</w:t>
      </w:r>
      <w:r w:rsidRPr="009651D8">
        <w:t xml:space="preserve">s of market-based affordable housing strategies. Dubb (2020) explores how faith-based organizations and land trusts are reclaiming land for cooperative </w:t>
      </w:r>
      <w:r w:rsidRPr="00E82D1F">
        <w:t>housing</w:t>
      </w:r>
      <w:r w:rsidRPr="009651D8">
        <w:t>, using alternative ownership models to protect affordability and foster collective governance. These initiatives demonstrate proof-of-concept for co-op acquisition and reveal the need for deeper public-sector alignment to scale such models.</w:t>
      </w:r>
      <w:r>
        <w:t>'</w:t>
      </w:r>
    </w:p>
    <w:p w14:paraId="08A8C3F8" w14:textId="77777777" w:rsidR="00E45CBE" w:rsidRPr="00BF57DE" w:rsidRDefault="00E45CBE" w:rsidP="00E45CBE">
      <w:pPr>
        <w:pStyle w:val="APAHeading2"/>
      </w:pPr>
      <w:r w:rsidRPr="00BF57DE">
        <w:t xml:space="preserve">The Gap Between </w:t>
      </w:r>
      <w:r w:rsidRPr="00E82D1F">
        <w:t>Knowledge</w:t>
      </w:r>
      <w:r w:rsidRPr="00BF57DE">
        <w:t xml:space="preserve"> and </w:t>
      </w:r>
      <w:r w:rsidRPr="00E82D1F">
        <w:t>Implementation</w:t>
      </w:r>
    </w:p>
    <w:p w14:paraId="4D72B684" w14:textId="77777777" w:rsidR="00E45CBE" w:rsidRPr="009651D8" w:rsidRDefault="00E45CBE" w:rsidP="00E45CBE">
      <w:pPr>
        <w:pStyle w:val="APABodyText"/>
        <w:rPr>
          <w:rFonts w:eastAsia="Times Roman"/>
        </w:rPr>
      </w:pPr>
      <w:r w:rsidRPr="009651D8">
        <w:t xml:space="preserve">Despite robust evidence that tenant ownership improves social, economic, and civic outcomes, housing policy remains </w:t>
      </w:r>
      <w:proofErr w:type="gramStart"/>
      <w:r w:rsidRPr="009651D8">
        <w:t>largely wedded</w:t>
      </w:r>
      <w:proofErr w:type="gramEnd"/>
      <w:r w:rsidRPr="009651D8">
        <w:t xml:space="preserve"> to landlord-centered frameworks. This misalignment between scholarly consensus and policy design reflects both bureaucratic 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44D0D359" w14:textId="77777777" w:rsidR="00E45CBE" w:rsidRPr="00E82D1F" w:rsidRDefault="00E45CBE" w:rsidP="00E45CBE">
      <w:pPr>
        <w:pStyle w:val="Default"/>
      </w:pPr>
      <w:r w:rsidRPr="00E82D1F">
        <w:t>In sum, the research supports the following conclusions:</w:t>
      </w:r>
    </w:p>
    <w:p w14:paraId="1A48DEAB" w14:textId="77777777" w:rsidR="00E45CBE" w:rsidRPr="00E82D1F" w:rsidRDefault="00E45CBE" w:rsidP="00E45CBE">
      <w:pPr>
        <w:pStyle w:val="Default"/>
      </w:pPr>
      <w:r w:rsidRPr="00E82D1F">
        <w:t>Racialized housing outcomes are driven by structural exclusions, not individual deficits.</w:t>
      </w:r>
    </w:p>
    <w:p w14:paraId="7892F7B8" w14:textId="77777777" w:rsidR="00E45CBE" w:rsidRPr="00E82D1F" w:rsidRDefault="00E45CBE" w:rsidP="00E45CBE">
      <w:pPr>
        <w:pStyle w:val="Default"/>
      </w:pPr>
      <w:r w:rsidRPr="00E82D1F">
        <w:t>Rental subsidies have demonstrable limits when disconnected from ownership pathways.</w:t>
      </w:r>
    </w:p>
    <w:p w14:paraId="3936577D" w14:textId="77777777" w:rsidR="00E45CBE" w:rsidRPr="00E82D1F" w:rsidRDefault="00E45CBE" w:rsidP="00E45CBE">
      <w:pPr>
        <w:pStyle w:val="Default"/>
      </w:pPr>
      <w:r w:rsidRPr="00E82D1F">
        <w:t>Public expenditures on housing instability are unsustainable and inefficient.</w:t>
      </w:r>
    </w:p>
    <w:p w14:paraId="74C723CF" w14:textId="77777777" w:rsidR="00E45CBE" w:rsidRPr="00E82D1F" w:rsidRDefault="00E45CBE" w:rsidP="00E45CBE">
      <w:pPr>
        <w:pStyle w:val="Default"/>
      </w:pPr>
      <w:r w:rsidRPr="00E82D1F">
        <w:t>Cooperative housing models are legally viable, financially rational, and socially just.</w:t>
      </w:r>
    </w:p>
    <w:p w14:paraId="485A37E0" w14:textId="5D5332DB" w:rsidR="00E45CBE" w:rsidRPr="001F1B77" w:rsidRDefault="00E45CBE" w:rsidP="00E45CBE">
      <w:pPr>
        <w:pStyle w:val="Default"/>
      </w:pPr>
      <w:r w:rsidRPr="00E82D1F">
        <w:t>TCAP is the policy bridge between decades of research and the transformative application of that knowledge.</w:t>
      </w:r>
    </w:p>
    <w:p w14:paraId="2BCEA7A6" w14:textId="77777777" w:rsidR="0035078D" w:rsidRPr="009651D8" w:rsidRDefault="0035078D" w:rsidP="0035078D">
      <w:pPr>
        <w:pStyle w:val="APABodyText"/>
      </w:pPr>
      <w:r w:rsidRPr="009651D8">
        <w:t xml:space="preserve">By reframing the purpose of subsidy programs to address both wealth and stability, this policy endeavors to convert long-standing tools of subsistence into mechanisms of </w:t>
      </w:r>
      <w:r w:rsidRPr="0035078D">
        <w:t>empowerment</w:t>
      </w:r>
      <w:r w:rsidRPr="009651D8">
        <w:t xml:space="preserve"> and systemic transformation. This proposal introduces the Tenant Co-op Acquisition Program (TCAP)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w:t>
      </w:r>
      <w:r w:rsidRPr="009651D8">
        <w:lastRenderedPageBreak/>
        <w:t>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32024BAB" w14:textId="07350DFF" w:rsidR="0035078D" w:rsidRPr="009651D8" w:rsidRDefault="0035078D" w:rsidP="00E45CBE">
      <w:pPr>
        <w:pStyle w:val="APAHeading1"/>
      </w:pPr>
      <w:r>
        <w:t>1.</w:t>
      </w:r>
      <w:r w:rsidR="00E45CBE">
        <w:t xml:space="preserve">3 </w:t>
      </w:r>
      <w:r w:rsidRPr="009651D8">
        <w:t xml:space="preserve">Strategic </w:t>
      </w:r>
      <w:r w:rsidRPr="00E45CBE">
        <w:t>Approach</w:t>
      </w:r>
    </w:p>
    <w:p w14:paraId="1D1DBA16" w14:textId="09670AC9" w:rsidR="0035078D" w:rsidRPr="009651D8" w:rsidRDefault="0035078D" w:rsidP="00290111">
      <w:pPr>
        <w:pStyle w:val="APABodyText"/>
      </w:pPr>
      <w:r w:rsidRPr="009651D8">
        <w:tab/>
      </w:r>
      <w:r w:rsidRPr="00290111">
        <w:t xml:space="preserve">Under TCAP’s operational structure, subsidies will initially retain their rent-support function before transitioning in phases to support equity acquisition, cooperative </w:t>
      </w:r>
      <w:r w:rsidR="00E45CBE" w:rsidRPr="00290111">
        <w:t>reserve contributions</w:t>
      </w:r>
      <w:r w:rsidRPr="00290111">
        <w:t>,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w:t>
      </w:r>
      <w:r w:rsidRPr="009651D8">
        <w:t xml:space="preserve"> Theoretical Rationale</w:t>
      </w:r>
      <w:r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rsidRPr="009651D8">
        <w:t>Elmelech</w:t>
      </w:r>
      <w:proofErr w:type="spellEnd"/>
      <w:r w:rsidRPr="009651D8">
        <w:t xml:space="preserve">, 2004; Logan &amp; </w:t>
      </w:r>
      <w:proofErr w:type="spellStart"/>
      <w:r w:rsidRPr="009651D8">
        <w:t>Molotch</w:t>
      </w:r>
      <w:proofErr w:type="spellEnd"/>
      <w:r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67629861" w14:textId="3210BD93" w:rsidR="0035078D" w:rsidRPr="00290111" w:rsidRDefault="0035078D" w:rsidP="00290111">
      <w:pPr>
        <w:pStyle w:val="APAHeading2"/>
        <w:rPr>
          <w:caps/>
          <w:sz w:val="28"/>
          <w:szCs w:val="28"/>
        </w:rPr>
      </w:pPr>
      <w:r w:rsidRPr="00BF57DE">
        <w:t>Anticipated Outcomes</w:t>
      </w:r>
    </w:p>
    <w:p w14:paraId="4C7CBB72" w14:textId="77777777" w:rsidR="0035078D" w:rsidRPr="00290111" w:rsidRDefault="0035078D" w:rsidP="00290111">
      <w:pPr>
        <w:pStyle w:val="APABodyText"/>
      </w:pPr>
      <w:r w:rsidRPr="0035078D">
        <w:t xml:space="preserve">A </w:t>
      </w:r>
      <w:r w:rsidRPr="00290111">
        <w:t>fundamental reconfiguration of public housing subsidies as mechanisms for generating equity.</w:t>
      </w:r>
    </w:p>
    <w:p w14:paraId="682FE811" w14:textId="77777777" w:rsidR="0035078D" w:rsidRPr="00290111" w:rsidRDefault="0035078D" w:rsidP="00290111">
      <w:pPr>
        <w:pStyle w:val="APABodyText"/>
      </w:pPr>
      <w:r w:rsidRPr="00290111">
        <w:t>A measurable reduction in eviction rates, shelter utilization, housing court caseloads, and litigation costs.</w:t>
      </w:r>
    </w:p>
    <w:p w14:paraId="10E6C459" w14:textId="77777777" w:rsidR="0035078D" w:rsidRPr="00290111" w:rsidRDefault="0035078D" w:rsidP="00290111">
      <w:pPr>
        <w:pStyle w:val="APABodyText"/>
      </w:pPr>
      <w:r w:rsidRPr="00290111">
        <w:t>Decreased financial incentives for exploitative landlord practices and ongoing code violations.</w:t>
      </w:r>
    </w:p>
    <w:p w14:paraId="00073A97" w14:textId="77777777" w:rsidR="0035078D" w:rsidRPr="00290111" w:rsidRDefault="0035078D" w:rsidP="00290111">
      <w:pPr>
        <w:pStyle w:val="APABodyText"/>
      </w:pPr>
      <w:r w:rsidRPr="00290111">
        <w:t>Expansion of access to limited-equity homeownership for low- and moderate-income households.</w:t>
      </w:r>
    </w:p>
    <w:p w14:paraId="305F656F" w14:textId="77777777" w:rsidR="0035078D" w:rsidRPr="00290111" w:rsidRDefault="0035078D" w:rsidP="00290111">
      <w:pPr>
        <w:pStyle w:val="APABodyText"/>
      </w:pPr>
      <w:r w:rsidRPr="00290111">
        <w:lastRenderedPageBreak/>
        <w:t>Institutionalization of cooperative governance models that promote democratic tenant control.</w:t>
      </w:r>
    </w:p>
    <w:p w14:paraId="1666BD90" w14:textId="035E29D9" w:rsidR="0035078D" w:rsidRPr="00EE4EB6" w:rsidRDefault="0035078D" w:rsidP="00290111">
      <w:pPr>
        <w:pStyle w:val="APABodyText"/>
      </w:pPr>
      <w:r w:rsidRPr="0035078D">
        <w:t xml:space="preserve">Strengthened neighborhood resilience and reduced residential turnover in vulnerable </w:t>
      </w:r>
      <w:r w:rsidR="00E45CBE" w:rsidRPr="0035078D">
        <w:t>communities.</w:t>
      </w:r>
    </w:p>
    <w:p w14:paraId="7E830949" w14:textId="77777777" w:rsidR="0035078D" w:rsidRPr="00BF57DE" w:rsidRDefault="0035078D" w:rsidP="0035078D">
      <w:pPr>
        <w:pStyle w:val="APAHeading2"/>
      </w:pPr>
      <w:r w:rsidRPr="00BF57DE">
        <w:t xml:space="preserve">Legislative and </w:t>
      </w:r>
      <w:r w:rsidRPr="0035078D">
        <w:t>Administrative</w:t>
      </w:r>
      <w:r w:rsidRPr="00BF57DE">
        <w:t xml:space="preserve"> Instruments</w:t>
      </w:r>
    </w:p>
    <w:p w14:paraId="04083CC5" w14:textId="77777777" w:rsidR="0035078D" w:rsidRPr="00995DBD" w:rsidRDefault="0035078D" w:rsidP="00290111">
      <w:pPr>
        <w:pStyle w:val="APABodyText"/>
      </w:pPr>
      <w:r w:rsidRPr="00995DBD">
        <w:t>The TCAP policy architecture is underpinned by a legal framework designed to facilitate the redirection of subsidies into ownership pathways. Key instruments include:</w:t>
      </w:r>
    </w:p>
    <w:p w14:paraId="4B0FFFCC" w14:textId="77777777" w:rsidR="0035078D" w:rsidRPr="00995DBD" w:rsidRDefault="0035078D" w:rsidP="00290111">
      <w:pPr>
        <w:pStyle w:val="APABodyText"/>
      </w:pPr>
      <w:r w:rsidRPr="00995DBD">
        <w:t>Enactment of a Public Equity Transfer Framework (PETF), codifying the legal right to convert subsidy vouchers into cooperative shares</w:t>
      </w:r>
    </w:p>
    <w:p w14:paraId="3FD511B9" w14:textId="77777777" w:rsidR="0035078D" w:rsidRPr="00995DBD" w:rsidRDefault="0035078D" w:rsidP="00290111">
      <w:pPr>
        <w:pStyle w:val="APABodyText"/>
      </w:pPr>
      <w:r w:rsidRPr="00995DBD">
        <w:t xml:space="preserve">Amendments to NYS Real Property Law permitting subsidy-backed co-op formation and </w:t>
      </w:r>
      <w:proofErr w:type="gramStart"/>
      <w:r w:rsidRPr="00995DBD">
        <w:t>transfer</w:t>
      </w:r>
      <w:proofErr w:type="gramEnd"/>
    </w:p>
    <w:p w14:paraId="6C15AD29" w14:textId="17F4C37E" w:rsidR="0035078D" w:rsidRPr="00995DBD" w:rsidRDefault="0035078D" w:rsidP="00290111">
      <w:pPr>
        <w:pStyle w:val="APABodyText"/>
      </w:pPr>
      <w:r w:rsidRPr="00995DBD">
        <w:t xml:space="preserve">Strengthened tenant rights under Right of First Refusal (ROFR) </w:t>
      </w:r>
      <w:r w:rsidR="00E45CBE" w:rsidRPr="00995DBD">
        <w:t>legislation.</w:t>
      </w:r>
    </w:p>
    <w:p w14:paraId="16A0FEA0" w14:textId="77777777" w:rsidR="0035078D" w:rsidRPr="00995DBD" w:rsidRDefault="0035078D" w:rsidP="00290111">
      <w:pPr>
        <w:pStyle w:val="APABodyText"/>
      </w:pPr>
      <w:r w:rsidRPr="00995DBD">
        <w:t>Expansion of Community Opportunity to Purchase Act (COPA) provisions</w:t>
      </w:r>
    </w:p>
    <w:p w14:paraId="3954F5D9" w14:textId="77777777" w:rsidR="0035078D" w:rsidRPr="00995DBD" w:rsidRDefault="0035078D" w:rsidP="00E45CBE">
      <w:pPr>
        <w:pStyle w:val="APABodyText"/>
      </w:pPr>
      <w:r w:rsidRPr="00995DBD">
        <w:t xml:space="preserve">HUD administrative waivers enabling flexibility in HCV deployment for equity conversion </w:t>
      </w:r>
      <w:proofErr w:type="gramStart"/>
      <w:r w:rsidRPr="00995DBD">
        <w:t>pilots</w:t>
      </w:r>
      <w:proofErr w:type="gramEnd"/>
    </w:p>
    <w:p w14:paraId="0B6868BE" w14:textId="77777777" w:rsidR="0035078D" w:rsidRDefault="0035078D" w:rsidP="00E45CBE">
      <w:pPr>
        <w:pStyle w:val="APABodyTex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737BD52D" w14:textId="77777777" w:rsidR="00E45CBE" w:rsidRPr="00995DBD" w:rsidRDefault="00E45CBE" w:rsidP="00E45CBE">
      <w:pPr>
        <w:pStyle w:val="APABodyText"/>
      </w:pPr>
    </w:p>
    <w:p w14:paraId="3605B3B1" w14:textId="76B41A66" w:rsidR="0035078D" w:rsidRPr="00290111" w:rsidRDefault="0035078D" w:rsidP="00E45CBE">
      <w:pPr>
        <w:pStyle w:val="APAHeading1"/>
        <w:rPr>
          <w:rFonts w:asciiTheme="majorHAnsi" w:hAnsiTheme="majorHAnsi" w:cs="Arial Unicode MS"/>
          <w:bCs/>
          <w:color w:val="000000"/>
          <w:sz w:val="34"/>
          <w:szCs w:val="34"/>
          <w:highlight w:val="lightGray"/>
          <w14:textOutline w14:w="0" w14:cap="flat" w14:cmpd="sng" w14:algn="ctr">
            <w14:noFill/>
            <w14:prstDash w14:val="solid"/>
            <w14:bevel/>
          </w14:textOutline>
        </w:rPr>
      </w:pPr>
      <w:r>
        <w:t>1.</w:t>
      </w:r>
      <w:r w:rsidR="00E45CBE">
        <w:t>4 I</w:t>
      </w:r>
      <w:r w:rsidRPr="000B30BB">
        <w:t xml:space="preserve">mplementation </w:t>
      </w:r>
      <w:r w:rsidRPr="0035078D">
        <w:t>Framework</w:t>
      </w:r>
    </w:p>
    <w:p w14:paraId="13CB627F" w14:textId="197F4199" w:rsidR="0035078D" w:rsidRPr="00C443BD" w:rsidRDefault="0035078D" w:rsidP="00E45CBE">
      <w:pPr>
        <w:pStyle w:val="APABodyText"/>
      </w:pPr>
      <w:r w:rsidRPr="009651D8">
        <w:t xml:space="preserve">The implementation phase will </w:t>
      </w:r>
      <w:r w:rsidR="00E45CBE">
        <w:t>commence</w:t>
      </w:r>
      <w:r w:rsidRPr="009651D8">
        <w:t xml:space="preserve"> with the selection of five high-priority pilot buildings</w:t>
      </w:r>
      <w:r w:rsidR="00E45CBE">
        <w:t>,</w:t>
      </w:r>
      <w:r w:rsidRPr="009651D8">
        <w:t xml:space="preserve"> located in districts with concentrated housing </w:t>
      </w:r>
      <w:r w:rsidRPr="00E45CBE">
        <w:t>code</w:t>
      </w:r>
      <w:r w:rsidRPr="009651D8">
        <w:t xml:space="preserve"> violations, organized tenant bases, and </w:t>
      </w:r>
      <w:proofErr w:type="gramStart"/>
      <w:r w:rsidR="00E45CBE">
        <w:t xml:space="preserve">a </w:t>
      </w:r>
      <w:r w:rsidRPr="009651D8">
        <w:t>high risk</w:t>
      </w:r>
      <w:proofErr w:type="gramEnd"/>
      <w:r w:rsidRPr="009651D8">
        <w:t xml:space="preserve"> of speculative turnover. These sites will serve as proof-of-concept environments for refining TCAP operations. An internal TCAP Task Force within HPD will </w:t>
      </w:r>
      <w:r w:rsidRPr="00E45CBE">
        <w:t>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w:t>
      </w:r>
      <w:r w:rsidRPr="009651D8">
        <w:t xml:space="preserve"> timeline, including interim </w:t>
      </w:r>
      <w:r w:rsidRPr="00E82D1F">
        <w:t>evaluation</w:t>
      </w:r>
      <w:r w:rsidRPr="009651D8">
        <w:t xml:space="preserve"> benchmarks and real-time process monitoring protocols, is included in Appendix A</w:t>
      </w:r>
    </w:p>
    <w:p w14:paraId="7CB05250" w14:textId="77777777" w:rsidR="00267990" w:rsidRDefault="00267990" w:rsidP="0035078D">
      <w:pPr>
        <w:pStyle w:val="APAHeading2"/>
      </w:pPr>
    </w:p>
    <w:p w14:paraId="7C8E69C4" w14:textId="159127CB" w:rsidR="0035078D" w:rsidRPr="00BF57DE" w:rsidRDefault="0035078D" w:rsidP="0035078D">
      <w:pPr>
        <w:pStyle w:val="APAHeading2"/>
      </w:pPr>
      <w:r w:rsidRPr="0035078D">
        <w:t>Fiscal</w:t>
      </w:r>
      <w:r w:rsidRPr="00BF57DE">
        <w:t xml:space="preserve"> and Economic Viability</w:t>
      </w:r>
    </w:p>
    <w:p w14:paraId="7E7C76EA" w14:textId="77777777" w:rsidR="0035078D" w:rsidRPr="00C443BD" w:rsidRDefault="0035078D" w:rsidP="00E45CBE">
      <w:pPr>
        <w:pStyle w:val="APABodyText"/>
      </w:pPr>
      <w:r w:rsidRPr="009651D8">
        <w:lastRenderedPageBreak/>
        <w:t xml:space="preserve">TCAP is explicitly designed to be fiscally self-sustaining over a five-year implementation horizon. </w:t>
      </w:r>
      <w:r>
        <w:t>S</w:t>
      </w:r>
      <w:r w:rsidRPr="009651D8">
        <w:t>ubstantial reductions in emergency housing assistance, litigation costs, and long-term shelter dependency</w:t>
      </w:r>
      <w:r>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w:t>
      </w:r>
      <w:r w:rsidRPr="00E82D1F">
        <w:t>subsidy</w:t>
      </w:r>
      <w:r w:rsidRPr="009651D8">
        <w:t xml:space="preserve"> framework, demonstrating that TCAP yields greater return on public investment while materially improving tenant outcomes.</w:t>
      </w:r>
    </w:p>
    <w:p w14:paraId="07EAF2CF" w14:textId="77777777" w:rsidR="0035078D" w:rsidRPr="00BF57DE" w:rsidRDefault="0035078D" w:rsidP="0035078D">
      <w:pPr>
        <w:pStyle w:val="APAHeading2"/>
      </w:pPr>
      <w:r w:rsidRPr="00BF57DE">
        <w:t>Empirical Foundation</w:t>
      </w:r>
    </w:p>
    <w:p w14:paraId="3465F6E5" w14:textId="54CF4648" w:rsidR="0035078D" w:rsidRDefault="0035078D" w:rsidP="00267990">
      <w:pPr>
        <w:pStyle w:val="APABodyText"/>
      </w:pPr>
      <w:r w:rsidRPr="009651D8">
        <w:t xml:space="preserve">A robust empirical base supports the conceptual and operational premises of TCAP. </w:t>
      </w:r>
      <w:proofErr w:type="spellStart"/>
      <w:r w:rsidRPr="009651D8">
        <w:t>Elmelech</w:t>
      </w:r>
      <w:proofErr w:type="spellEnd"/>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xml:space="preserve">, and Newman (2021) empirically tie housing instability to municipal revenue loss and service strain, arguing for </w:t>
      </w:r>
      <w:proofErr w:type="gramStart"/>
      <w:r w:rsidRPr="009651D8">
        <w:t>proactive</w:t>
      </w:r>
      <w:proofErr w:type="gramEnd"/>
      <w:r w:rsidRPr="009651D8">
        <w:t xml:space="preser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3B8E8926" w14:textId="77777777" w:rsidR="00267990" w:rsidRPr="00267990" w:rsidRDefault="00267990" w:rsidP="00267990">
      <w:pPr>
        <w:pStyle w:val="APABodyText"/>
      </w:pPr>
    </w:p>
    <w:p w14:paraId="46BD8B47" w14:textId="77777777" w:rsidR="0035078D" w:rsidRPr="0035078D" w:rsidRDefault="0035078D" w:rsidP="0035078D">
      <w:pPr>
        <w:pStyle w:val="APAHeading2"/>
      </w:pPr>
      <w:r w:rsidRPr="0035078D">
        <w:t>Next Steps</w:t>
      </w:r>
    </w:p>
    <w:p w14:paraId="709505B2" w14:textId="77777777" w:rsidR="0035078D" w:rsidRPr="009651D8" w:rsidRDefault="0035078D" w:rsidP="00E82D1F">
      <w:pPr>
        <w:pStyle w:val="Default"/>
        <w:rPr>
          <w:rFonts w:eastAsia="Times Roman"/>
        </w:rPr>
      </w:pPr>
      <w:r w:rsidRPr="009651D8">
        <w:t>To operationalize TCAP, a set of immediate procedural and legal steps must be prioritized:</w:t>
      </w:r>
    </w:p>
    <w:p w14:paraId="200874E1" w14:textId="77777777" w:rsidR="0035078D" w:rsidRPr="009651D8" w:rsidRDefault="0035078D" w:rsidP="00E82D1F">
      <w:pPr>
        <w:pStyle w:val="Default"/>
      </w:pPr>
      <w:r w:rsidRPr="009651D8">
        <w:t>Draft and formally adopt standardized legal templates for cooperative formation, governance structures, and subsidy-to-equity conversion.</w:t>
      </w:r>
    </w:p>
    <w:p w14:paraId="7F788EE9" w14:textId="77777777" w:rsidR="0035078D" w:rsidRPr="009651D8" w:rsidRDefault="0035078D" w:rsidP="00E82D1F">
      <w:pPr>
        <w:pStyle w:val="Default"/>
      </w:pPr>
      <w:r w:rsidRPr="009651D8">
        <w:t>Execute memoranda of understanding (MOUs) among HPD, NYCHA, HCR, and legal aid partners for coordinated service delivery.</w:t>
      </w:r>
    </w:p>
    <w:p w14:paraId="4F0F832B" w14:textId="77777777" w:rsidR="0035078D" w:rsidRPr="009651D8" w:rsidRDefault="0035078D" w:rsidP="00E82D1F">
      <w:pPr>
        <w:pStyle w:val="Default"/>
      </w:pPr>
      <w:r w:rsidRPr="009651D8">
        <w:t>Develop and submit a comprehensive waiver request to HUD for use of HCVs in cooperative equity acquisition under PETF provisions.</w:t>
      </w:r>
    </w:p>
    <w:p w14:paraId="2127F27F" w14:textId="77777777" w:rsidR="0035078D" w:rsidRPr="009651D8" w:rsidRDefault="0035078D" w:rsidP="00E82D1F">
      <w:pPr>
        <w:pStyle w:val="Default"/>
      </w:pPr>
      <w:r w:rsidRPr="009651D8">
        <w:lastRenderedPageBreak/>
        <w:t>Identify and secure five initial pilot properties with readiness assessments, funding approvals, and tenant participation benchmarks.</w:t>
      </w:r>
    </w:p>
    <w:p w14:paraId="148EBEDE" w14:textId="77777777" w:rsidR="0035078D" w:rsidRDefault="0035078D" w:rsidP="00E82D1F">
      <w:pPr>
        <w:pStyle w:val="Default"/>
      </w:pPr>
      <w:r w:rsidRPr="009651D8">
        <w:t>Initiate a citywide communications campaign and stakeholder briefings to build public awareness and institutional alignment.</w:t>
      </w:r>
    </w:p>
    <w:p w14:paraId="67D48D20" w14:textId="77777777" w:rsidR="00267990" w:rsidRPr="009651D8" w:rsidRDefault="00267990" w:rsidP="00267990">
      <w:pPr>
        <w:pStyle w:val="Default"/>
        <w:numPr>
          <w:ilvl w:val="0"/>
          <w:numId w:val="0"/>
        </w:numPr>
        <w:ind w:left="216"/>
      </w:pPr>
    </w:p>
    <w:p w14:paraId="433CFE20" w14:textId="77777777" w:rsidR="0035078D" w:rsidRPr="000B30BB" w:rsidRDefault="0035078D" w:rsidP="0035078D">
      <w:pPr>
        <w:pStyle w:val="APABodyText"/>
        <w:rPr>
          <w:rFonts w:eastAsia="Times Roman"/>
        </w:rPr>
      </w:pPr>
      <w:r w:rsidRPr="009651D8">
        <w:t xml:space="preserve">The TCAP Task Force will monitor implementation against a matrix of evaluative indicators—housing stability, ownership conversion rate, subsidy efficiency, and neighborhood-level outcomes—informing policy refinement and eventual </w:t>
      </w:r>
      <w:r w:rsidRPr="0035078D">
        <w:t>institutionalization</w:t>
      </w:r>
      <w:r w:rsidRPr="009651D8">
        <w:t>.</w:t>
      </w:r>
    </w:p>
    <w:p w14:paraId="7520D2CC" w14:textId="08AFCAC2" w:rsidR="0035078D" w:rsidRPr="009651D8" w:rsidRDefault="0035078D" w:rsidP="00E45CBE">
      <w:pPr>
        <w:pStyle w:val="APAHeading1"/>
        <w:rPr>
          <w:rFonts w:cs="Times New Roman"/>
        </w:rPr>
      </w:pPr>
      <w:r w:rsidRPr="009651D8">
        <w:rPr>
          <w:rFonts w:cs="Times New Roman"/>
          <w:color w:val="808080"/>
          <w:szCs w:val="24"/>
        </w:rPr>
        <w:br w:type="page"/>
      </w:r>
    </w:p>
    <w:p w14:paraId="4744CE47" w14:textId="77777777" w:rsidR="005217D1" w:rsidRPr="005217D1" w:rsidRDefault="0035078D" w:rsidP="005217D1">
      <w:pPr>
        <w:pStyle w:val="Appendix"/>
      </w:pPr>
      <w:r w:rsidRPr="009651D8">
        <w:lastRenderedPageBreak/>
        <w:t xml:space="preserve">PART II — </w:t>
      </w:r>
      <w:r w:rsidR="005217D1" w:rsidRPr="005217D1">
        <w:t>POLICY DESIGN &amp; IMPLEMENTATION</w:t>
      </w:r>
    </w:p>
    <w:p w14:paraId="0743DDF7" w14:textId="35AA4279" w:rsidR="0035078D" w:rsidRDefault="0035078D" w:rsidP="00E82D1F">
      <w:pPr>
        <w:pStyle w:val="APATitle"/>
      </w:pPr>
    </w:p>
    <w:p w14:paraId="3526F02F" w14:textId="641B3669" w:rsidR="005217D1" w:rsidRPr="00BF57DE" w:rsidRDefault="005217D1" w:rsidP="005217D1">
      <w:pPr>
        <w:pStyle w:val="APATitle"/>
        <w:jc w:val="left"/>
      </w:pPr>
      <w:r w:rsidRPr="005E74EA">
        <w:t>POLICY</w:t>
      </w:r>
      <w:r w:rsidRPr="00BF57DE">
        <w:t xml:space="preserve"> </w:t>
      </w:r>
      <w:r w:rsidRPr="005E74EA">
        <w:t>PROPOSAL</w:t>
      </w:r>
    </w:p>
    <w:p w14:paraId="31D8FFEF" w14:textId="77777777" w:rsidR="0035078D" w:rsidRPr="009651D8" w:rsidRDefault="005217D1" w:rsidP="005217D1">
      <w:pPr>
        <w:pStyle w:val="Category"/>
        <w:rPr>
          <w:rFonts w:eastAsia="Times Roman"/>
        </w:rPr>
      </w:pPr>
      <w:r w:rsidRPr="005217D1">
        <w:t>Overview</w:t>
      </w:r>
      <w:r w:rsidR="0035078D" w:rsidRPr="009651D8">
        <w:t xml:space="preserve"> of the Tenant Co-op Acquisition Program (TCAP)</w:t>
      </w:r>
    </w:p>
    <w:p w14:paraId="6CDF4AE3" w14:textId="77777777" w:rsidR="005217D1" w:rsidRPr="005217D1" w:rsidRDefault="005217D1" w:rsidP="005217D1">
      <w:pPr>
        <w:pStyle w:val="APABodyText"/>
        <w:rPr>
          <w:rFonts w:eastAsia="Arial Unicode MS" w:cs="Times New Roman"/>
          <w:szCs w:val="24"/>
        </w:rPr>
      </w:pPr>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w:t>
      </w:r>
      <w:r w:rsidRPr="00187406">
        <w:t>to</w:t>
      </w:r>
      <w:r w:rsidRPr="009651D8">
        <w:t xml:space="preserve"> enable qualifying tenants, particularly those in buildings experiencing landlord neglect or systemic disinvestment, to transition into limited-equity cooperative ownership through </w:t>
      </w:r>
      <w:proofErr w:type="gramStart"/>
      <w:r w:rsidRPr="009651D8">
        <w:t>a publicly supported</w:t>
      </w:r>
      <w:proofErr w:type="gramEnd"/>
      <w:r w:rsidRPr="009651D8">
        <w:t xml:space="preserve"> conversion pathway</w:t>
      </w:r>
      <w:r>
        <w:t>.</w:t>
      </w:r>
    </w:p>
    <w:p w14:paraId="51A6F7F7" w14:textId="6024A016" w:rsidR="0035078D" w:rsidRPr="00BF57DE" w:rsidRDefault="0035078D" w:rsidP="005217D1">
      <w:pPr>
        <w:pStyle w:val="Category"/>
      </w:pPr>
      <w:r>
        <w:t xml:space="preserve"> </w:t>
      </w:r>
      <w:r w:rsidR="005217D1" w:rsidRPr="005217D1">
        <w:t>M</w:t>
      </w:r>
      <w:r w:rsidRPr="005217D1">
        <w:t>ethodology</w:t>
      </w:r>
    </w:p>
    <w:p w14:paraId="0D839128" w14:textId="77777777" w:rsidR="0035078D" w:rsidRPr="00BF57DE" w:rsidRDefault="0035078D" w:rsidP="00E82D1F">
      <w:pPr>
        <w:pStyle w:val="APAHeading2"/>
      </w:pPr>
      <w:r w:rsidRPr="00BF57DE">
        <w:t xml:space="preserve">Research Design and Policy </w:t>
      </w:r>
      <w:r w:rsidRPr="00E82D1F">
        <w:t>Formation</w:t>
      </w:r>
      <w:r w:rsidRPr="00BF57DE">
        <w:t xml:space="preserve"> Logic</w:t>
      </w:r>
    </w:p>
    <w:p w14:paraId="0B645785" w14:textId="0491BC0B" w:rsidR="0035078D" w:rsidRPr="009651D8" w:rsidRDefault="0035078D" w:rsidP="00E82D1F">
      <w:pPr>
        <w:pStyle w:val="APABodyText"/>
      </w:pPr>
      <w:r w:rsidRPr="009651D8">
        <w:tab/>
        <w:t xml:space="preserve">The methodological framework underlying the </w:t>
      </w:r>
      <w:r w:rsidRPr="00E82D1F">
        <w:t>Tenant</w:t>
      </w:r>
      <w:r w:rsidRPr="009651D8">
        <w:t xml:space="preserve"> Co-op Acquisition Program (TCAP) </w:t>
      </w:r>
      <w:r w:rsidR="00267990">
        <w:t>combin</w:t>
      </w:r>
      <w:r w:rsidRPr="009651D8">
        <w:t>es empirical policy evaluation with applied design thinking to operationalize a structural transformation of N</w:t>
      </w:r>
      <w:r w:rsidR="00267990">
        <w:t>ew York City</w:t>
      </w:r>
      <w:r w:rsidRPr="009651D8">
        <w:t>'s housing subsidy infrastructure. TCAP</w:t>
      </w:r>
      <w:r w:rsidRPr="009651D8">
        <w:rPr>
          <w:rtl/>
        </w:rPr>
        <w:t>’</w:t>
      </w:r>
      <w:r w:rsidRPr="009651D8">
        <w:t xml:space="preserve">s methodology integrates data from prior pilot programs, real-world cooperative housing conversions, and longitudinal evaluations of </w:t>
      </w:r>
      <w:r w:rsidR="00290111">
        <w:t xml:space="preserve">the impacts of </w:t>
      </w:r>
      <w:r w:rsidRPr="009651D8">
        <w:t>rental assistance. This section outlines the evidentiary base, stakeholder input processes, and governance design logic that inform the proposed policy intervention.</w:t>
      </w:r>
    </w:p>
    <w:p w14:paraId="237E2E55" w14:textId="77777777" w:rsidR="0035078D" w:rsidRPr="00BF57DE" w:rsidRDefault="0035078D" w:rsidP="00E82D1F">
      <w:pPr>
        <w:pStyle w:val="APAHeading2"/>
      </w:pPr>
      <w:r w:rsidRPr="00BF57DE">
        <w:t>Mixed-Methods Synthesis</w:t>
      </w:r>
    </w:p>
    <w:p w14:paraId="7B382421" w14:textId="39CE0701" w:rsidR="00290111" w:rsidRDefault="0035078D" w:rsidP="00290111">
      <w:pPr>
        <w:pStyle w:val="APABodyText"/>
      </w:pPr>
      <w:r w:rsidRPr="009651D8">
        <w:tab/>
        <w:t xml:space="preserve">The TCAP policy was constructed using a mixed-methods approach. Quantitative data were derived from HUD datasets, NYC HPD violation registries, NYCHA tenancy records, and city-level expenditure reports, </w:t>
      </w:r>
      <w:r>
        <w:t>with</w:t>
      </w:r>
      <w:r w:rsidRPr="009651D8">
        <w:t xml:space="preserve"> </w:t>
      </w:r>
      <w:r>
        <w:t>a particular focus</w:t>
      </w:r>
      <w:r w:rsidRPr="009651D8">
        <w:t xml:space="preserve"> on voucher allocation, eviction filings, and </w:t>
      </w:r>
      <w:r w:rsidR="00290111">
        <w:t xml:space="preserve">costs associated with the </w:t>
      </w:r>
      <w:r w:rsidRPr="009651D8">
        <w:t xml:space="preserve">shelter system.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3AD5CD48" w14:textId="77777777" w:rsidR="005217D1" w:rsidRDefault="005217D1" w:rsidP="00290111">
      <w:pPr>
        <w:pStyle w:val="APAHeading2"/>
      </w:pPr>
    </w:p>
    <w:p w14:paraId="6C773F36" w14:textId="08D3A7B7" w:rsidR="0035078D" w:rsidRPr="00290111" w:rsidRDefault="0035078D" w:rsidP="00290111">
      <w:pPr>
        <w:pStyle w:val="APAHeading2"/>
      </w:pPr>
      <w:r w:rsidRPr="00BF57DE">
        <w:lastRenderedPageBreak/>
        <w:t>Stakeholder-Centered Design</w:t>
      </w:r>
    </w:p>
    <w:p w14:paraId="4EAEF6D1" w14:textId="04E61880" w:rsidR="00267990" w:rsidRDefault="0035078D" w:rsidP="005217D1">
      <w:pPr>
        <w:pStyle w:val="APABodyText"/>
      </w:pPr>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w:t>
      </w:r>
      <w:r w:rsidR="00290111">
        <w:t>economic</w:t>
      </w:r>
      <w:r w:rsidRPr="009651D8">
        <w:t xml:space="preserve"> infrastructure.</w:t>
      </w:r>
    </w:p>
    <w:p w14:paraId="09BF50C6" w14:textId="65B0E786" w:rsidR="0035078D" w:rsidRPr="00BF57DE" w:rsidRDefault="0035078D" w:rsidP="005217D1">
      <w:pPr>
        <w:pStyle w:val="Category"/>
      </w:pPr>
      <w:r w:rsidRPr="00BF57DE">
        <w:t>Pilot Site Selection Criteria</w:t>
      </w:r>
    </w:p>
    <w:p w14:paraId="0B8A7301" w14:textId="77777777" w:rsidR="0035078D" w:rsidRPr="009651D8" w:rsidRDefault="0035078D" w:rsidP="00E82D1F">
      <w:pPr>
        <w:pStyle w:val="APABodyText"/>
      </w:pPr>
      <w:r w:rsidRPr="009651D8">
        <w:t>The pilot phase methodology identifies five buildings for initial implementation, selected based on the following criteria:</w:t>
      </w:r>
    </w:p>
    <w:p w14:paraId="596AB43F" w14:textId="77777777" w:rsidR="0035078D" w:rsidRPr="005217D1" w:rsidRDefault="0035078D" w:rsidP="005217D1">
      <w:pPr>
        <w:pStyle w:val="Default"/>
      </w:pPr>
      <w:r w:rsidRPr="005217D1">
        <w:t>Documented history of HPD violations and landlord negligence</w:t>
      </w:r>
    </w:p>
    <w:p w14:paraId="6D91A848" w14:textId="77777777" w:rsidR="0035078D" w:rsidRPr="005217D1" w:rsidRDefault="0035078D" w:rsidP="005217D1">
      <w:pPr>
        <w:pStyle w:val="Default"/>
      </w:pPr>
      <w:r w:rsidRPr="005217D1">
        <w:t>High voucher penetration and subsidy density (≥40% of tenants with HCV, FHEPS, or HASA)</w:t>
      </w:r>
    </w:p>
    <w:p w14:paraId="07F1B25E" w14:textId="49D8D66B" w:rsidR="0035078D" w:rsidRPr="005217D1" w:rsidRDefault="0035078D" w:rsidP="005217D1">
      <w:pPr>
        <w:pStyle w:val="Default"/>
      </w:pPr>
      <w:r w:rsidRPr="005217D1">
        <w:t xml:space="preserve">Existence or viability of </w:t>
      </w:r>
      <w:r w:rsidR="00290111" w:rsidRPr="005217D1">
        <w:t xml:space="preserve">the </w:t>
      </w:r>
      <w:r w:rsidRPr="005217D1">
        <w:t>tenant organizing infrastructure</w:t>
      </w:r>
    </w:p>
    <w:p w14:paraId="5E547C50" w14:textId="77777777" w:rsidR="0035078D" w:rsidRPr="005217D1" w:rsidRDefault="0035078D" w:rsidP="005217D1">
      <w:pPr>
        <w:pStyle w:val="Default"/>
      </w:pPr>
      <w:r w:rsidRPr="005217D1">
        <w:t xml:space="preserve">Location within historically redlined or rapidly gentrifying </w:t>
      </w:r>
      <w:proofErr w:type="gramStart"/>
      <w:r w:rsidRPr="005217D1">
        <w:t>neighborhoods</w:t>
      </w:r>
      <w:proofErr w:type="gramEnd"/>
    </w:p>
    <w:p w14:paraId="644BBF65" w14:textId="37E8D008" w:rsidR="00187406" w:rsidRPr="005217D1" w:rsidRDefault="0035078D" w:rsidP="005217D1">
      <w:pPr>
        <w:pStyle w:val="Default"/>
      </w:pPr>
      <w:r w:rsidRPr="005217D1">
        <w:t>Feasibility of financial conversion and legal acquisition under NYC housing law</w:t>
      </w:r>
    </w:p>
    <w:p w14:paraId="1BC870D1" w14:textId="77777777" w:rsidR="0035078D" w:rsidRPr="00ED00AE" w:rsidRDefault="0035078D" w:rsidP="00E82D1F">
      <w:pPr>
        <w:pStyle w:val="APABodyText"/>
      </w:pPr>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431CDB14" w14:textId="77777777" w:rsidR="00267990" w:rsidRPr="00BF57DE" w:rsidRDefault="00267990" w:rsidP="005217D1">
      <w:pPr>
        <w:pStyle w:val="Category"/>
      </w:pPr>
      <w:r w:rsidRPr="005217D1">
        <w:t>Evaluation</w:t>
      </w:r>
      <w:r w:rsidRPr="00BF57DE">
        <w:t xml:space="preserve"> and Measurement Framework</w:t>
      </w:r>
    </w:p>
    <w:p w14:paraId="450D6C00" w14:textId="77777777" w:rsidR="00267990" w:rsidRPr="009651D8" w:rsidRDefault="00267990" w:rsidP="00267990">
      <w:pPr>
        <w:rPr>
          <w:rFonts w:ascii="Times New Roman" w:hAnsi="Times New Roman" w:cs="Times New Roman"/>
        </w:rPr>
      </w:pPr>
      <w:r w:rsidRPr="009651D8">
        <w:rPr>
          <w:rFonts w:ascii="Times New Roman" w:hAnsi="Times New Roman" w:cs="Times New Roman"/>
        </w:rPr>
        <w:t>Evaluation will be structured around four primary metrics:</w:t>
      </w:r>
    </w:p>
    <w:p w14:paraId="31E9DA65" w14:textId="764EB70F" w:rsidR="006F0BFF" w:rsidRPr="005217D1" w:rsidRDefault="00267990" w:rsidP="006F0BFF">
      <w:pPr>
        <w:pStyle w:val="Default"/>
      </w:pPr>
      <w:r w:rsidRPr="005217D1">
        <w:t xml:space="preserve">Housing </w:t>
      </w:r>
      <w:r w:rsidRPr="006F0BFF">
        <w:t>Stability</w:t>
      </w:r>
      <w:r w:rsidRPr="005217D1">
        <w:t xml:space="preserve"> Index – measuring reduction in eviction rates, rent burden, and turnover among pilot building</w:t>
      </w:r>
      <w:r w:rsidR="006F0BFF">
        <w:t xml:space="preserve">s. </w:t>
      </w:r>
    </w:p>
    <w:p w14:paraId="0CA9BB64" w14:textId="169DC1B3" w:rsidR="00267990" w:rsidRPr="005217D1" w:rsidRDefault="00267990" w:rsidP="006F0BFF">
      <w:pPr>
        <w:pStyle w:val="Default"/>
      </w:pPr>
      <w:r w:rsidRPr="005217D1">
        <w:t>Subsidy Conversion Efficiency – tracking the fiscal differential between rental support and ownership investment.</w:t>
      </w:r>
    </w:p>
    <w:p w14:paraId="6686A6AB" w14:textId="77777777" w:rsidR="00267990" w:rsidRPr="009651D8" w:rsidRDefault="00267990" w:rsidP="006F0BFF">
      <w:pPr>
        <w:pStyle w:val="Bullet"/>
        <w:numPr>
          <w:ilvl w:val="0"/>
          <w:numId w:val="32"/>
        </w:numPr>
        <w:ind w:left="540"/>
      </w:pPr>
      <w:r w:rsidRPr="005217D1">
        <w:t>Ownership Equity Accrual – analyzing share value, capital reserves, and unit improvements over time</w:t>
      </w:r>
      <w:r w:rsidRPr="009651D8">
        <w:t>.</w:t>
      </w:r>
    </w:p>
    <w:p w14:paraId="56B4E8ED" w14:textId="77777777" w:rsidR="00267990" w:rsidRPr="009651D8" w:rsidRDefault="00267990" w:rsidP="006F0BFF">
      <w:pPr>
        <w:pStyle w:val="Bullet"/>
        <w:numPr>
          <w:ilvl w:val="0"/>
          <w:numId w:val="32"/>
        </w:numPr>
      </w:pPr>
      <w:r w:rsidRPr="009651D8">
        <w:rPr>
          <w:bCs/>
        </w:rPr>
        <w:t>Governance and Capacity Metrics</w:t>
      </w:r>
      <w:r w:rsidRPr="009651D8">
        <w:t xml:space="preserve"> – assessing tenant board participation, co-op compliance rates, and engagement in training programs.</w:t>
      </w:r>
    </w:p>
    <w:p w14:paraId="7558C122" w14:textId="77777777" w:rsidR="00267990" w:rsidRPr="009651D8" w:rsidRDefault="00267990" w:rsidP="00267990">
      <w:pPr>
        <w:pStyle w:val="APABodyText"/>
      </w:pPr>
      <w:r w:rsidRPr="009651D8">
        <w:lastRenderedPageBreak/>
        <w:t xml:space="preserve">Baseline data will be collected prior to conversion, with follow-up benchmarks assessed at 12, 24, and 60 months. The evaluation team, comprised of HPD analysts, academic researchers, </w:t>
      </w:r>
      <w:r w:rsidRPr="005E74EA">
        <w:t>and</w:t>
      </w:r>
      <w:r w:rsidRPr="009651D8">
        <w:t xml:space="preserve"> community-based monitoring committees, will produce annual public reports and inform future scaling decisions.</w:t>
      </w:r>
    </w:p>
    <w:p w14:paraId="68F62AE9" w14:textId="77777777" w:rsidR="00267990" w:rsidRPr="009651D8" w:rsidRDefault="00267990" w:rsidP="005217D1">
      <w:pPr>
        <w:pStyle w:val="Category"/>
        <w:rPr>
          <w:rFonts w:eastAsia="Times Roman"/>
        </w:rPr>
      </w:pPr>
      <w:r w:rsidRPr="009651D8">
        <w:t xml:space="preserve">Legal and Regulatory </w:t>
      </w:r>
      <w:r w:rsidRPr="005E74EA">
        <w:t>Analysis</w:t>
      </w:r>
    </w:p>
    <w:p w14:paraId="094C726B" w14:textId="46D92CB2" w:rsidR="00187406" w:rsidRDefault="00267990" w:rsidP="00267990">
      <w:pPr>
        <w:pStyle w:val="APABodyText"/>
      </w:pPr>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p>
    <w:p w14:paraId="47FB32F1" w14:textId="537AF8AF" w:rsidR="0035078D" w:rsidRPr="00187406" w:rsidRDefault="0035078D" w:rsidP="00187406">
      <w:pPr>
        <w:pStyle w:val="APABodyText"/>
        <w:rPr>
          <w:rFonts w:eastAsia="Times Roman"/>
        </w:rPr>
      </w:pPr>
      <w:r w:rsidRPr="009651D8">
        <w:t xml:space="preserve">The legal framework supporting TCAP has been tailored to anticipate implementation challenges without repeating general legislative summaries </w:t>
      </w:r>
      <w:r w:rsidRPr="00E82D1F">
        <w:t>elsewhere</w:t>
      </w:r>
      <w:r w:rsidRPr="009651D8">
        <w:t>. This section focuses on the specific legal design needed to facilitate a seamless transition from subsidy-based tenancy to cooperative ownership.</w:t>
      </w:r>
    </w:p>
    <w:p w14:paraId="4E12B4E9" w14:textId="59552F37" w:rsidR="0035078D" w:rsidRPr="00187406" w:rsidRDefault="006F0BFF" w:rsidP="006F0BFF">
      <w:pPr>
        <w:pStyle w:val="Default"/>
      </w:pPr>
      <w:r>
        <w:t>z</w:t>
      </w:r>
      <w:r w:rsidR="0035078D" w:rsidRPr="00187406">
        <w:rPr>
          <w:b/>
          <w:bCs/>
        </w:rPr>
        <w:t xml:space="preserve"> Orders:</w:t>
      </w:r>
      <w:r w:rsidR="0035078D" w:rsidRPr="00187406">
        <w:t xml:space="preserve"> Executive rulemaking from HPD that formalizes the right of tenant associations to trigger co-op conversions under specific public-interest criteria.</w:t>
      </w:r>
    </w:p>
    <w:p w14:paraId="3EB32BB5" w14:textId="77777777" w:rsidR="0035078D" w:rsidRDefault="0035078D" w:rsidP="00C443BD">
      <w:pPr>
        <w:pStyle w:val="APABodyText"/>
      </w:pPr>
      <w:r w:rsidRPr="009651D8">
        <w:t xml:space="preserve">These legal foundations will be </w:t>
      </w:r>
      <w:r w:rsidRPr="00C443BD">
        <w:t>implemented</w:t>
      </w:r>
      <w:r w:rsidRPr="009651D8">
        <w:t xml:space="preserve"> in coordination with the NYC Law Department, the NYS Attorney General's Office, HUD regional legal staff, and </w:t>
      </w:r>
      <w:r w:rsidRPr="00E82D1F">
        <w:t>housing</w:t>
      </w:r>
      <w:r w:rsidRPr="009651D8">
        <w:t xml:space="preserve"> court administrative judges. A model legislative package and policy memo will be included in the forthcoming Program Architecture appendix.</w:t>
      </w:r>
    </w:p>
    <w:p w14:paraId="343794FF" w14:textId="5EC8E7DE" w:rsidR="00187406" w:rsidRDefault="0035078D" w:rsidP="0065692E">
      <w:pPr>
        <w:pStyle w:val="Category"/>
      </w:pPr>
      <w:r w:rsidRPr="00BF57DE">
        <w:t>Distinctive Design Features</w:t>
      </w:r>
    </w:p>
    <w:p w14:paraId="246B9CA7" w14:textId="2F142E0E" w:rsidR="0035078D" w:rsidRPr="009651D8" w:rsidRDefault="0035078D" w:rsidP="00187406">
      <w:pPr>
        <w:pStyle w:val="APABodyText"/>
      </w:pPr>
      <w:r w:rsidRPr="009651D8">
        <w:t>Unlike prior co-op models or rent assistance expansions, TCAP integrates city-administered financing, legal structuring, and subsidy redirection into a cohesive conversion mechanism. The program is structured to:</w:t>
      </w:r>
    </w:p>
    <w:p w14:paraId="4F656CE3" w14:textId="6FD3D032" w:rsidR="0035078D" w:rsidRPr="006F0BFF" w:rsidRDefault="0035078D" w:rsidP="006F0BFF">
      <w:pPr>
        <w:pStyle w:val="Default"/>
      </w:pPr>
      <w:r w:rsidRPr="006F0BFF">
        <w:t xml:space="preserve">Enable tenant associations to acquire their buildings through low-interest, city-backed financing </w:t>
      </w:r>
      <w:r w:rsidR="005E74EA" w:rsidRPr="006F0BFF">
        <w:t>tools.</w:t>
      </w:r>
    </w:p>
    <w:p w14:paraId="010F1F7A" w14:textId="77777777" w:rsidR="0035078D" w:rsidRPr="006F0BFF" w:rsidRDefault="0035078D" w:rsidP="006F0BFF">
      <w:pPr>
        <w:pStyle w:val="Default"/>
      </w:pPr>
      <w:r w:rsidRPr="006F0BFF">
        <w:t>Provide a five-year transitional use of existing rental subsidies to fund share purchases, cooperative reserve accounts, and maintenance stabilization.</w:t>
      </w:r>
    </w:p>
    <w:p w14:paraId="3C374B16" w14:textId="13209A66" w:rsidR="0035078D" w:rsidRPr="006F0BFF" w:rsidRDefault="0035078D" w:rsidP="006F0BFF">
      <w:pPr>
        <w:pStyle w:val="Default"/>
      </w:pPr>
      <w:r w:rsidRPr="006F0BFF">
        <w:t>Build long-term cooperative governance capacity via sustained technical assistance and compliance oversight</w:t>
      </w:r>
      <w:r w:rsidR="005E74EA" w:rsidRPr="006F0BFF">
        <w:t>.</w:t>
      </w:r>
    </w:p>
    <w:p w14:paraId="30485493" w14:textId="77777777" w:rsidR="0035078D" w:rsidRPr="009651D8" w:rsidRDefault="0035078D" w:rsidP="0035078D">
      <w:r w:rsidRPr="009651D8">
        <w:t>These design elements ensure that TCAP not only expands affordability but also institutionalizes wealth-building and democratic control at the tenant level.</w:t>
      </w:r>
    </w:p>
    <w:p w14:paraId="61E15894" w14:textId="77777777" w:rsidR="0035078D" w:rsidRPr="00BF57DE" w:rsidRDefault="0035078D" w:rsidP="0065692E">
      <w:pPr>
        <w:pStyle w:val="Category"/>
      </w:pPr>
      <w:r w:rsidRPr="00BF57DE">
        <w:lastRenderedPageBreak/>
        <w:t xml:space="preserve">Property and </w:t>
      </w:r>
      <w:r w:rsidRPr="0065692E">
        <w:t>Tenant</w:t>
      </w:r>
      <w:r w:rsidRPr="00BF57DE">
        <w:t xml:space="preserve"> Eligibility</w:t>
      </w:r>
    </w:p>
    <w:p w14:paraId="1D10030E" w14:textId="77777777" w:rsidR="0035078D" w:rsidRPr="009651D8" w:rsidRDefault="0035078D" w:rsidP="00187406">
      <w:pPr>
        <w:pStyle w:val="APABodyText"/>
      </w:pPr>
      <w:r w:rsidRPr="009651D8">
        <w:t xml:space="preserve">Eligibility parameters are calibrated to identify high-impact opportunities for conversion. </w:t>
      </w:r>
    </w:p>
    <w:p w14:paraId="0A51E909" w14:textId="7B8DE905" w:rsidR="0035078D" w:rsidRPr="009651D8" w:rsidRDefault="0035078D" w:rsidP="005E74EA">
      <w:pPr>
        <w:pStyle w:val="APABodyText"/>
      </w:pPr>
      <w:r w:rsidRPr="009651D8">
        <w:tab/>
        <w:t xml:space="preserve">Properties must demonstrate </w:t>
      </w:r>
      <w:r w:rsidR="00290111">
        <w:t xml:space="preserve">a tenant rate of </w:t>
      </w:r>
      <w:r w:rsidRPr="009651D8">
        <w:t xml:space="preserve">at least 40% </w:t>
      </w:r>
      <w:r w:rsidR="00290111">
        <w:t>with</w:t>
      </w:r>
      <w:r w:rsidRPr="009651D8">
        <w:t xml:space="preserve"> </w:t>
      </w:r>
      <w:r w:rsidR="00290111">
        <w:t>a</w:t>
      </w:r>
      <w:r w:rsidRPr="009651D8">
        <w:t xml:space="preserve"> </w:t>
      </w:r>
      <w:r w:rsidR="00290111">
        <w:t>subsidy</w:t>
      </w:r>
      <w:r w:rsidRPr="009651D8">
        <w:t>,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0365B38C" w14:textId="77777777" w:rsidR="0035078D" w:rsidRPr="00BF57DE" w:rsidRDefault="0035078D" w:rsidP="0065692E">
      <w:pPr>
        <w:pStyle w:val="Category"/>
      </w:pPr>
      <w:r w:rsidRPr="00BF57DE">
        <w:t xml:space="preserve">Sequential Conversion </w:t>
      </w:r>
      <w:r w:rsidRPr="0065692E">
        <w:t>Phases</w:t>
      </w:r>
    </w:p>
    <w:p w14:paraId="6FA5BAF4"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The conversion process unfolds in four structured phases:</w:t>
      </w:r>
    </w:p>
    <w:p w14:paraId="44020C37" w14:textId="77777777" w:rsidR="0035078D" w:rsidRPr="009651D8" w:rsidRDefault="0035078D" w:rsidP="0035078D">
      <w:pPr>
        <w:pStyle w:val="Style2"/>
      </w:pPr>
      <w:r w:rsidRPr="009651D8">
        <w:rPr>
          <w:b/>
        </w:rPr>
        <w:t>Preliminary Organizing and Legal Structuring</w:t>
      </w:r>
      <w:r w:rsidRPr="009651D8">
        <w:t xml:space="preserve"> – Tenants either establish or affiliate with a legal co-op body and undergo initial training.</w:t>
      </w:r>
    </w:p>
    <w:p w14:paraId="1D9B7146" w14:textId="77777777" w:rsidR="0035078D" w:rsidRPr="009651D8" w:rsidRDefault="0035078D" w:rsidP="0035078D">
      <w:pPr>
        <w:pStyle w:val="Style2"/>
      </w:pPr>
      <w:r w:rsidRPr="009651D8">
        <w:rPr>
          <w:b/>
        </w:rPr>
        <w:t>Acquisition and Financing Execution</w:t>
      </w:r>
      <w:r w:rsidRPr="009651D8">
        <w:t xml:space="preserve"> – Title transfer and cooperative incorporation occur through HPD-certified acquisition loans.</w:t>
      </w:r>
    </w:p>
    <w:p w14:paraId="6F55555B" w14:textId="77777777" w:rsidR="0035078D" w:rsidRPr="009651D8" w:rsidRDefault="0035078D" w:rsidP="0035078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08B7FDC3" w14:textId="5B6F6F6D" w:rsidR="00187406" w:rsidRPr="00187406" w:rsidRDefault="0035078D" w:rsidP="00187406">
      <w:pPr>
        <w:pStyle w:val="Style2"/>
        <w:rPr>
          <w:lang w:val="de-DE"/>
        </w:rPr>
      </w:pPr>
      <w:r w:rsidRPr="009651D8">
        <w:rPr>
          <w:b/>
          <w:lang w:val="de-DE"/>
        </w:rPr>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AA5E7E2" w14:textId="560E96B2" w:rsidR="0035078D" w:rsidRPr="009651D8" w:rsidRDefault="0035078D" w:rsidP="005217D1">
      <w:pPr>
        <w:pStyle w:val="Category"/>
        <w:rPr>
          <w:rFonts w:eastAsia="Times Roman"/>
        </w:rPr>
      </w:pPr>
      <w:r w:rsidRPr="009651D8">
        <w:t xml:space="preserve">Financial Infrastructure and Risk </w:t>
      </w:r>
      <w:r w:rsidRPr="00187406">
        <w:t>Management</w:t>
      </w:r>
    </w:p>
    <w:p w14:paraId="09BDA079" w14:textId="77777777" w:rsidR="0035078D" w:rsidRPr="009651D8" w:rsidRDefault="0035078D" w:rsidP="0035078D">
      <w:pPr>
        <w:rPr>
          <w:rFonts w:ascii="Times New Roman" w:hAnsi="Times New Roman" w:cs="Times New Roman"/>
        </w:rPr>
      </w:pPr>
      <w:r w:rsidRPr="009651D8">
        <w:rPr>
          <w:rFonts w:ascii="Times New Roman" w:hAnsi="Times New Roman" w:cs="Times New Roman"/>
          <w:lang w:val="pt-PT"/>
        </w:rPr>
        <w:t>TCAP</w:t>
      </w:r>
      <w:r w:rsidRPr="009651D8">
        <w:rPr>
          <w:rFonts w:ascii="Times New Roman" w:hAnsi="Times New Roman" w:cs="Times New Roman"/>
          <w:rtl/>
        </w:rPr>
        <w:t>’</w:t>
      </w:r>
      <w:r w:rsidRPr="009651D8">
        <w:rPr>
          <w:rFonts w:ascii="Times New Roman" w:hAnsi="Times New Roman" w:cs="Times New Roman"/>
        </w:rPr>
        <w:t>s funding architecture includes:</w:t>
      </w:r>
    </w:p>
    <w:p w14:paraId="4AC1ED7D" w14:textId="77777777" w:rsidR="0035078D" w:rsidRPr="002541B0" w:rsidRDefault="0035078D" w:rsidP="0035078D">
      <w:pPr>
        <w:pStyle w:val="Default"/>
      </w:pPr>
      <w:r w:rsidRPr="002541B0">
        <w:t>Convertible Subsidy Allocations: Subsidy amounts are recharacterized as share-equity contributions, tracked by HPD.</w:t>
      </w:r>
    </w:p>
    <w:p w14:paraId="0CC0C2B5" w14:textId="77777777" w:rsidR="0035078D" w:rsidRPr="002541B0" w:rsidRDefault="0035078D" w:rsidP="0035078D">
      <w:pPr>
        <w:pStyle w:val="Default"/>
      </w:pPr>
      <w:r w:rsidRPr="002541B0">
        <w:t>City-Guaranteed Acquisition Loans: Backed by capital reserves and revolving funds housed in municipal trust accounts.</w:t>
      </w:r>
    </w:p>
    <w:p w14:paraId="59FA5B9D" w14:textId="77777777" w:rsidR="0035078D" w:rsidRPr="002541B0" w:rsidRDefault="0035078D" w:rsidP="0035078D">
      <w:pPr>
        <w:pStyle w:val="Default"/>
      </w:pPr>
      <w:r w:rsidRPr="002541B0">
        <w:t>Maintenance Stabilization Accounts</w:t>
      </w:r>
      <w:r w:rsidRPr="009651D8">
        <w:t>: Protect against operating shortfalls during and after conversion.</w:t>
      </w:r>
    </w:p>
    <w:p w14:paraId="74998946" w14:textId="77777777" w:rsidR="0035078D" w:rsidRDefault="0035078D" w:rsidP="0035078D">
      <w:pPr>
        <w:pStyle w:val="Default"/>
      </w:pPr>
      <w:r w:rsidRPr="002541B0">
        <w:t>Compliance Audit Protocols: Built-in accountability ensures legal and fiscal transparency while safeguarding tenant autonomy.</w:t>
      </w:r>
    </w:p>
    <w:p w14:paraId="7162897B" w14:textId="1BDAE3F0" w:rsidR="0065692E" w:rsidRPr="002541B0" w:rsidRDefault="0065692E" w:rsidP="0065692E">
      <w:pPr>
        <w:pStyle w:val="Default"/>
        <w:numPr>
          <w:ilvl w:val="0"/>
          <w:numId w:val="0"/>
        </w:numPr>
        <w:ind w:left="576"/>
      </w:pPr>
    </w:p>
    <w:p w14:paraId="41342A35" w14:textId="77777777" w:rsidR="0035078D" w:rsidRPr="00290111" w:rsidRDefault="0035078D" w:rsidP="0065692E">
      <w:pPr>
        <w:pStyle w:val="Category"/>
      </w:pPr>
      <w:r w:rsidRPr="00290111">
        <w:t>Scaling Roadmap and Replicability</w:t>
      </w:r>
    </w:p>
    <w:p w14:paraId="58E9759C" w14:textId="77777777" w:rsidR="00290111" w:rsidRDefault="0035078D" w:rsidP="005E74EA">
      <w:pPr>
        <w:pStyle w:val="APABodyText"/>
      </w:pPr>
      <w:r w:rsidRPr="009651D8">
        <w:rPr>
          <w:lang w:val="pt-PT"/>
        </w:rPr>
        <w:lastRenderedPageBreak/>
        <w:t>TCAP</w:t>
      </w:r>
      <w:r w:rsidRPr="009651D8">
        <w:rPr>
          <w:rtl/>
        </w:rPr>
        <w:t>’</w:t>
      </w:r>
      <w:r w:rsidRPr="009651D8">
        <w:t xml:space="preserve">s long-term framework is designed for </w:t>
      </w:r>
      <w:r w:rsidRPr="00290111">
        <w:t>scalable</w:t>
      </w:r>
      <w:r w:rsidRPr="009651D8">
        <w:t xml:space="preserve"> expansion across boroughs and adaptation by </w:t>
      </w:r>
      <w:r w:rsidRPr="009651D8">
        <w:rPr>
          <w:rFonts w:cs="Times New Roman"/>
        </w:rPr>
        <w:t xml:space="preserve">other municipalities. </w:t>
      </w:r>
    </w:p>
    <w:p w14:paraId="2EDF608E" w14:textId="5F4799F0" w:rsidR="0035078D" w:rsidRPr="009651D8" w:rsidRDefault="0035078D" w:rsidP="00290111">
      <w:pPr>
        <w:pStyle w:val="APABodyText"/>
        <w:ind w:firstLine="720"/>
      </w:pPr>
      <w:r w:rsidRPr="009651D8">
        <w:t xml:space="preserve">The proposal includes performance indicators and fiscal triggers for expansion, a monitoring framework adaptable by local </w:t>
      </w:r>
      <w:r w:rsidRPr="005E74EA">
        <w:t>agencies</w:t>
      </w:r>
      <w:r w:rsidRPr="009651D8">
        <w:t>, and a replicable toolkit including legal templates, acquisition underwriting guides, and cooperative formation protocols.</w:t>
      </w:r>
    </w:p>
    <w:p w14:paraId="4A87F0DE" w14:textId="77777777" w:rsidR="0035078D" w:rsidRPr="009651D8" w:rsidRDefault="0035078D" w:rsidP="0065692E">
      <w:pPr>
        <w:pStyle w:val="APABodyText"/>
      </w:pPr>
      <w:r w:rsidRPr="009651D8">
        <w:tab/>
        <w:t>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6E9D092C" w14:textId="0F6FF31F" w:rsidR="0035078D" w:rsidRPr="009651D8" w:rsidRDefault="0035078D" w:rsidP="005E74EA">
      <w:pPr>
        <w:pStyle w:val="APABodyText"/>
      </w:pPr>
      <w:r w:rsidRPr="009651D8">
        <w:br w:type="page"/>
      </w:r>
    </w:p>
    <w:p w14:paraId="1975DB77" w14:textId="77777777" w:rsidR="0035078D" w:rsidRPr="009651D8" w:rsidRDefault="0035078D" w:rsidP="00AB2CCF">
      <w:pPr>
        <w:pStyle w:val="APATitle"/>
        <w:rPr>
          <w:rFonts w:eastAsia="Times Roman"/>
        </w:rPr>
      </w:pPr>
      <w:r w:rsidRPr="009651D8">
        <w:lastRenderedPageBreak/>
        <w:t xml:space="preserve">PART III — </w:t>
      </w:r>
      <w:r w:rsidRPr="00AB2CCF">
        <w:t>PROGRAM</w:t>
      </w:r>
      <w:r w:rsidRPr="009651D8">
        <w:t xml:space="preserve"> ARCHITECTURE &amp; </w:t>
      </w:r>
      <w:r w:rsidRPr="005E74EA">
        <w:t>IMPLEMENTATION</w:t>
      </w:r>
      <w:r w:rsidRPr="009651D8">
        <w:t xml:space="preserve"> TOOLS</w:t>
      </w:r>
    </w:p>
    <w:p w14:paraId="59712F15" w14:textId="77777777" w:rsidR="0035078D" w:rsidRPr="009651D8" w:rsidRDefault="0035078D" w:rsidP="00AB2CCF">
      <w:pPr>
        <w:pStyle w:val="APAHeading1"/>
        <w:rPr>
          <w:rFonts w:eastAsia="Times Roman"/>
        </w:rPr>
      </w:pPr>
      <w:r w:rsidRPr="00AB2CCF">
        <w:t>Overview</w:t>
      </w:r>
    </w:p>
    <w:p w14:paraId="66282413" w14:textId="77777777" w:rsidR="0035078D" w:rsidRPr="009651D8" w:rsidRDefault="0035078D" w:rsidP="00AB2CCF">
      <w:pPr>
        <w:pStyle w:val="APABodyText"/>
      </w:pPr>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2CFCD8E0" w14:textId="77777777" w:rsidR="0035078D" w:rsidRPr="009651D8" w:rsidRDefault="0035078D" w:rsidP="005E74EA">
      <w:pPr>
        <w:pStyle w:val="APAHeading1"/>
        <w:rPr>
          <w:rFonts w:eastAsia="Times Roman"/>
        </w:rPr>
      </w:pPr>
      <w:r w:rsidRPr="009651D8">
        <w:t>Legislative Toolkit</w:t>
      </w:r>
    </w:p>
    <w:p w14:paraId="7B18D965" w14:textId="77777777" w:rsidR="0035078D" w:rsidRPr="00AB2CCF" w:rsidRDefault="0035078D" w:rsidP="00AB2CCF">
      <w:pPr>
        <w:pStyle w:val="Default"/>
      </w:pPr>
      <w:r w:rsidRPr="00AB2CCF">
        <w:t>Public Equity Transfer Framework (PETF) Draft Legislation: Establishes the legal basis for subsidy redirection into equity-generating instruments.</w:t>
      </w:r>
    </w:p>
    <w:p w14:paraId="0358F799" w14:textId="77777777" w:rsidR="0035078D" w:rsidRPr="00AB2CCF" w:rsidRDefault="0035078D" w:rsidP="00AB2CCF">
      <w:pPr>
        <w:pStyle w:val="Default"/>
      </w:pPr>
      <w:r w:rsidRPr="00AB2CCF">
        <w:t>Amendments to NYS Real Property Law §216 &amp; §220: Permits subsidy-backed cooperative equity contributions.</w:t>
      </w:r>
    </w:p>
    <w:p w14:paraId="071F5E76" w14:textId="77777777" w:rsidR="0035078D" w:rsidRPr="00AB2CCF" w:rsidRDefault="0035078D" w:rsidP="00AB2CCF">
      <w:pPr>
        <w:pStyle w:val="Default"/>
      </w:pPr>
      <w:r w:rsidRPr="00AB2CCF">
        <w:t>Municipal Enabling Ordinance: Grants HPD and HCR authority to recognize and fund Subsidized Limited-Equity Cooperatives.</w:t>
      </w:r>
    </w:p>
    <w:p w14:paraId="597778FB" w14:textId="77777777" w:rsidR="0035078D" w:rsidRPr="00AB2CCF" w:rsidRDefault="0035078D" w:rsidP="00AB2CCF">
      <w:pPr>
        <w:pStyle w:val="Default"/>
      </w:pPr>
      <w:r w:rsidRPr="00AB2CCF">
        <w:t>Model COPA Expansion Bill: Provides tenant associations with first purchase rights upon listing or foreclosure.</w:t>
      </w:r>
    </w:p>
    <w:p w14:paraId="57692427" w14:textId="77777777" w:rsidR="0035078D" w:rsidRPr="009651D8" w:rsidRDefault="0035078D" w:rsidP="00AB2CCF">
      <w:pPr>
        <w:pStyle w:val="APAHeading1"/>
        <w:rPr>
          <w:rFonts w:eastAsia="Times Roman"/>
        </w:rPr>
      </w:pPr>
      <w:r w:rsidRPr="009651D8">
        <w:rPr>
          <w:lang w:val="it-IT"/>
        </w:rPr>
        <w:t xml:space="preserve">Legal </w:t>
      </w:r>
      <w:r w:rsidRPr="00AB2CCF">
        <w:t>Templates</w:t>
      </w:r>
    </w:p>
    <w:p w14:paraId="779CC661" w14:textId="77777777" w:rsidR="0035078D" w:rsidRPr="00AB2CCF" w:rsidRDefault="0035078D" w:rsidP="00AB2CCF">
      <w:pPr>
        <w:pStyle w:val="Default"/>
      </w:pPr>
      <w:r w:rsidRPr="00AB2CCF">
        <w:t>Model Bylaws for Tenant Co-ops</w:t>
      </w:r>
    </w:p>
    <w:p w14:paraId="54736BC0" w14:textId="77777777" w:rsidR="0035078D" w:rsidRPr="00AB2CCF" w:rsidRDefault="0035078D" w:rsidP="00AB2CCF">
      <w:pPr>
        <w:pStyle w:val="Default"/>
      </w:pPr>
      <w:r w:rsidRPr="00AB2CCF">
        <w:t>Subsidy Redirection MOUs</w:t>
      </w:r>
    </w:p>
    <w:p w14:paraId="6AF98FF8" w14:textId="77777777" w:rsidR="0035078D" w:rsidRPr="00AB2CCF" w:rsidRDefault="0035078D" w:rsidP="00AB2CCF">
      <w:pPr>
        <w:pStyle w:val="Default"/>
      </w:pPr>
      <w:r w:rsidRPr="00AB2CCF">
        <w:t>Acquisition Financing Term Sheets</w:t>
      </w:r>
    </w:p>
    <w:p w14:paraId="03151A87" w14:textId="77777777" w:rsidR="0035078D" w:rsidRPr="00AB2CCF" w:rsidRDefault="0035078D" w:rsidP="00AB2CCF">
      <w:pPr>
        <w:pStyle w:val="Default"/>
      </w:pPr>
      <w:r w:rsidRPr="00AB2CCF">
        <w:t>Technical Assistance Contracts</w:t>
      </w:r>
    </w:p>
    <w:p w14:paraId="5DC7D8C2" w14:textId="00813EBA" w:rsidR="00AB2CCF" w:rsidRPr="00AB2CCF" w:rsidRDefault="0035078D" w:rsidP="006F0BFF">
      <w:pPr>
        <w:pStyle w:val="Default"/>
      </w:pPr>
      <w:r w:rsidRPr="00AB2CCF">
        <w:t>Affordability Covenant Agreements</w:t>
      </w:r>
    </w:p>
    <w:p w14:paraId="3F905B98" w14:textId="77777777" w:rsidR="0035078D" w:rsidRPr="009651D8" w:rsidRDefault="0035078D" w:rsidP="005E74EA">
      <w:pPr>
        <w:pStyle w:val="APAHeading1"/>
        <w:rPr>
          <w:rFonts w:eastAsia="Times Roman"/>
        </w:rPr>
      </w:pPr>
      <w:r w:rsidRPr="009651D8">
        <w:t>Institutional Coordination Protocols</w:t>
      </w:r>
    </w:p>
    <w:p w14:paraId="2016AD96" w14:textId="77777777" w:rsidR="0035078D" w:rsidRPr="009651D8" w:rsidRDefault="0035078D" w:rsidP="0035078D">
      <w:pPr>
        <w:pStyle w:val="Default"/>
        <w:numPr>
          <w:ilvl w:val="0"/>
          <w:numId w:val="18"/>
        </w:numPr>
        <w:suppressAutoHyphens/>
        <w:spacing w:after="240" w:line="240" w:lineRule="auto"/>
        <w:rPr>
          <w:rFonts w:cs="Times New Roman"/>
          <w:szCs w:val="24"/>
        </w:rPr>
      </w:pPr>
      <w:r w:rsidRPr="009651D8">
        <w:rPr>
          <w:rFonts w:cs="Times New Roman"/>
          <w:b/>
          <w:bCs/>
          <w:szCs w:val="24"/>
        </w:rPr>
        <w:t>TCAP Implementation Unit Charter</w:t>
      </w:r>
      <w:r w:rsidRPr="009651D8">
        <w:rPr>
          <w:rFonts w:cs="Times New Roman"/>
          <w:szCs w:val="24"/>
        </w:rPr>
        <w:t>: Defines the mandate, staffing, and responsibilities of the interagency TCAP Task Force.</w:t>
      </w:r>
    </w:p>
    <w:p w14:paraId="210E2564" w14:textId="77777777" w:rsidR="0035078D" w:rsidRPr="009651D8" w:rsidRDefault="0035078D" w:rsidP="0035078D">
      <w:pPr>
        <w:pStyle w:val="Default"/>
        <w:numPr>
          <w:ilvl w:val="0"/>
          <w:numId w:val="18"/>
        </w:numPr>
        <w:suppressAutoHyphens/>
        <w:spacing w:after="240" w:line="240" w:lineRule="auto"/>
        <w:rPr>
          <w:rFonts w:cs="Times New Roman"/>
          <w:szCs w:val="24"/>
        </w:rPr>
      </w:pPr>
      <w:r w:rsidRPr="009651D8">
        <w:rPr>
          <w:rFonts w:cs="Times New Roman"/>
          <w:b/>
          <w:bCs/>
          <w:szCs w:val="24"/>
        </w:rPr>
        <w:t>Compliance and Reporting Dashboards</w:t>
      </w:r>
      <w:r w:rsidRPr="009651D8">
        <w:rPr>
          <w:rFonts w:cs="Times New Roman"/>
          <w:szCs w:val="24"/>
        </w:rPr>
        <w:t>: Outlines digital infrastructure for data collection, tenant board monitoring, and fiscal oversight.</w:t>
      </w:r>
    </w:p>
    <w:p w14:paraId="36BD3543" w14:textId="77777777" w:rsidR="0035078D" w:rsidRPr="009651D8" w:rsidRDefault="0035078D" w:rsidP="0035078D">
      <w:pPr>
        <w:pStyle w:val="Default"/>
        <w:numPr>
          <w:ilvl w:val="0"/>
          <w:numId w:val="18"/>
        </w:numPr>
        <w:suppressAutoHyphens/>
        <w:spacing w:after="240" w:line="240" w:lineRule="auto"/>
        <w:rPr>
          <w:rFonts w:cs="Times New Roman"/>
          <w:szCs w:val="24"/>
        </w:rPr>
      </w:pPr>
      <w:r w:rsidRPr="009651D8">
        <w:rPr>
          <w:rFonts w:cs="Times New Roman"/>
          <w:b/>
          <w:bCs/>
          <w:szCs w:val="24"/>
        </w:rPr>
        <w:t>Grievance and Mediation Procedures</w:t>
      </w:r>
      <w:r w:rsidRPr="009651D8">
        <w:rPr>
          <w:rFonts w:cs="Times New Roman"/>
          <w:szCs w:val="24"/>
        </w:rPr>
        <w:t>: Defines accessible channels for dispute resolution during and after conversion.</w:t>
      </w:r>
    </w:p>
    <w:p w14:paraId="13B10D34" w14:textId="77777777" w:rsidR="0035078D" w:rsidRPr="009651D8" w:rsidRDefault="0035078D" w:rsidP="0065692E">
      <w:pPr>
        <w:pStyle w:val="Category"/>
        <w:rPr>
          <w:rFonts w:eastAsia="Times Roman"/>
        </w:rPr>
      </w:pPr>
      <w:r w:rsidRPr="009651D8">
        <w:lastRenderedPageBreak/>
        <w:t xml:space="preserve">Technical Assistance </w:t>
      </w:r>
      <w:r w:rsidRPr="00423FB5">
        <w:t>Framework</w:t>
      </w:r>
    </w:p>
    <w:p w14:paraId="0A5450C5" w14:textId="77777777" w:rsidR="0035078D" w:rsidRPr="009651D8" w:rsidRDefault="0035078D" w:rsidP="0035078D">
      <w:pPr>
        <w:pStyle w:val="Default"/>
        <w:numPr>
          <w:ilvl w:val="0"/>
          <w:numId w:val="18"/>
        </w:numPr>
        <w:suppressAutoHyphens/>
        <w:spacing w:after="240" w:line="240" w:lineRule="auto"/>
        <w:rPr>
          <w:rFonts w:cs="Times New Roman"/>
          <w:b/>
          <w:bCs/>
          <w:szCs w:val="24"/>
        </w:rPr>
      </w:pPr>
      <w:r w:rsidRPr="009651D8">
        <w:rPr>
          <w:rFonts w:cs="Times New Roman"/>
          <w:b/>
          <w:bCs/>
          <w:szCs w:val="24"/>
        </w:rPr>
        <w:t>Tenant Organizing &amp; Education Modules</w:t>
      </w:r>
    </w:p>
    <w:p w14:paraId="5FAB56FA" w14:textId="77777777" w:rsidR="0035078D" w:rsidRPr="009651D8" w:rsidRDefault="0035078D" w:rsidP="0035078D">
      <w:pPr>
        <w:pStyle w:val="Default"/>
        <w:numPr>
          <w:ilvl w:val="0"/>
          <w:numId w:val="18"/>
        </w:numPr>
        <w:suppressAutoHyphens/>
        <w:spacing w:after="240" w:line="240" w:lineRule="auto"/>
        <w:rPr>
          <w:rFonts w:cs="Times New Roman"/>
          <w:b/>
          <w:bCs/>
          <w:szCs w:val="24"/>
        </w:rPr>
      </w:pPr>
      <w:r w:rsidRPr="009651D8">
        <w:rPr>
          <w:rFonts w:cs="Times New Roman"/>
          <w:b/>
          <w:bCs/>
          <w:szCs w:val="24"/>
        </w:rPr>
        <w:t>Financial Literacy &amp; Governance Training Curricula</w:t>
      </w:r>
    </w:p>
    <w:p w14:paraId="4B34A49D" w14:textId="77777777" w:rsidR="0035078D" w:rsidRPr="009651D8" w:rsidRDefault="0035078D" w:rsidP="0035078D">
      <w:pPr>
        <w:pStyle w:val="Default"/>
        <w:numPr>
          <w:ilvl w:val="0"/>
          <w:numId w:val="18"/>
        </w:numPr>
        <w:suppressAutoHyphens/>
        <w:spacing w:after="240" w:line="240" w:lineRule="auto"/>
        <w:rPr>
          <w:rFonts w:cs="Times New Roman"/>
          <w:b/>
          <w:bCs/>
          <w:szCs w:val="24"/>
        </w:rPr>
      </w:pPr>
      <w:r w:rsidRPr="009651D8">
        <w:rPr>
          <w:rFonts w:cs="Times New Roman"/>
          <w:b/>
          <w:bCs/>
          <w:szCs w:val="24"/>
        </w:rPr>
        <w:t>Legal Capacity-Building for Emerging Co-ops</w:t>
      </w:r>
    </w:p>
    <w:p w14:paraId="3D9BF52D" w14:textId="77777777" w:rsidR="0035078D" w:rsidRPr="009651D8" w:rsidRDefault="0035078D" w:rsidP="0035078D">
      <w:pPr>
        <w:pStyle w:val="Default"/>
        <w:numPr>
          <w:ilvl w:val="0"/>
          <w:numId w:val="18"/>
        </w:numPr>
        <w:suppressAutoHyphens/>
        <w:spacing w:after="240" w:line="240" w:lineRule="auto"/>
        <w:rPr>
          <w:rFonts w:cs="Times New Roman"/>
          <w:b/>
          <w:bCs/>
          <w:szCs w:val="24"/>
        </w:rPr>
      </w:pPr>
      <w:r w:rsidRPr="009651D8">
        <w:rPr>
          <w:rFonts w:cs="Times New Roman"/>
          <w:b/>
          <w:bCs/>
          <w:szCs w:val="24"/>
        </w:rPr>
        <w:t>Approved Intermediary Provider List (AIPL)</w:t>
      </w:r>
    </w:p>
    <w:p w14:paraId="23198688" w14:textId="77777777" w:rsidR="0035078D" w:rsidRPr="009651D8" w:rsidRDefault="0035078D" w:rsidP="00423FB5">
      <w:pPr>
        <w:pStyle w:val="APABodyText"/>
        <w:rPr>
          <w:rFonts w:eastAsia="Times Roman"/>
        </w:rPr>
      </w:pPr>
      <w:r w:rsidRPr="009651D8">
        <w:t>This section will be supported by Appendices A–D, which house the full legislative texts, forms, and tools referenced above. Together, they represent a legally executable and administratively scalable pathway to deliver TCAP across the five boroughs.</w:t>
      </w:r>
    </w:p>
    <w:p w14:paraId="24E5E294" w14:textId="77777777" w:rsidR="00423FB5" w:rsidRDefault="00423FB5">
      <w:pPr>
        <w:rPr>
          <w:rFonts w:ascii="Times New Roman" w:hAnsi="Times New Roman"/>
          <w:b/>
          <w:sz w:val="28"/>
          <w:lang w:val="da-DK"/>
        </w:rPr>
      </w:pPr>
      <w:r>
        <w:rPr>
          <w:lang w:val="da-DK"/>
        </w:rPr>
        <w:br w:type="page"/>
      </w:r>
    </w:p>
    <w:p w14:paraId="254AD850" w14:textId="662497F1" w:rsidR="0035078D" w:rsidRPr="009651D8" w:rsidRDefault="0035078D" w:rsidP="00423FB5">
      <w:pPr>
        <w:pStyle w:val="Appendix"/>
        <w:rPr>
          <w:rFonts w:eastAsia="Times Roman"/>
        </w:rPr>
      </w:pPr>
      <w:r w:rsidRPr="00423FB5">
        <w:lastRenderedPageBreak/>
        <w:t>Appendix</w:t>
      </w:r>
      <w:r w:rsidRPr="009651D8">
        <w:rPr>
          <w:lang w:val="da-DK"/>
        </w:rPr>
        <w:t xml:space="preserve"> A </w:t>
      </w:r>
      <w:r w:rsidRPr="009651D8">
        <w:t>— Financial Tables &amp; Cost Modeling</w:t>
      </w:r>
    </w:p>
    <w:p w14:paraId="435944C9" w14:textId="77777777" w:rsidR="0035078D" w:rsidRPr="009651D8" w:rsidRDefault="0035078D" w:rsidP="00423FB5">
      <w:pPr>
        <w:pStyle w:val="APABodyText"/>
        <w:rPr>
          <w:rFonts w:eastAsia="Times Roman"/>
        </w:rPr>
      </w:pPr>
      <w:r w:rsidRPr="009651D8">
        <w:t>This appendix presents the fiscal framework for TCAP</w:t>
      </w:r>
      <w:r w:rsidRPr="009651D8">
        <w:rPr>
          <w:rtl/>
        </w:rPr>
        <w:t>’</w:t>
      </w:r>
      <w:r w:rsidRPr="009651D8">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2B0B70C" w14:textId="77777777" w:rsidR="0035078D" w:rsidRPr="009651D8" w:rsidRDefault="0035078D" w:rsidP="00423FB5">
      <w:pPr>
        <w:pStyle w:val="APAHeading1"/>
        <w:rPr>
          <w:rFonts w:eastAsia="Times Roman"/>
        </w:rPr>
      </w:pPr>
      <w:r w:rsidRPr="009651D8">
        <w:t>A.1. Summary Budget Comparison (5-Year Projections)</w:t>
      </w:r>
    </w:p>
    <w:tbl>
      <w:tblPr>
        <w:tblW w:w="8462" w:type="dxa"/>
        <w:tblInd w:w="6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89"/>
        <w:gridCol w:w="2303"/>
        <w:gridCol w:w="2970"/>
      </w:tblGrid>
      <w:tr w:rsidR="0035078D" w:rsidRPr="009651D8" w14:paraId="67105C7D" w14:textId="77777777" w:rsidTr="00423FB5">
        <w:trPr>
          <w:trHeight w:val="567"/>
        </w:trPr>
        <w:tc>
          <w:tcPr>
            <w:tcW w:w="318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06B3401"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230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A2C6C4" w14:textId="77777777" w:rsidR="00423FB5" w:rsidRDefault="0035078D" w:rsidP="00423FB5">
            <w:pPr>
              <w:suppressAutoHyphens/>
              <w:rPr>
                <w:rFonts w:ascii="Times New Roman" w:hAnsi="Times New Roman" w:cs="Times New Roman"/>
                <w:b/>
                <w:bCs/>
                <w:sz w:val="24"/>
                <w:szCs w:val="24"/>
              </w:rPr>
            </w:pPr>
            <w:r w:rsidRPr="009651D8">
              <w:rPr>
                <w:rFonts w:ascii="Times New Roman" w:hAnsi="Times New Roman" w:cs="Times New Roman"/>
                <w:b/>
                <w:bCs/>
                <w:sz w:val="24"/>
                <w:szCs w:val="24"/>
              </w:rPr>
              <w:t>Status Quo Model</w:t>
            </w:r>
          </w:p>
          <w:p w14:paraId="0BB6F2BE" w14:textId="77E80D66" w:rsidR="0035078D" w:rsidRPr="00423FB5" w:rsidRDefault="0035078D" w:rsidP="00423FB5">
            <w:pPr>
              <w:suppressAutoHyphens/>
              <w:rPr>
                <w:rFonts w:ascii="Times New Roman" w:hAnsi="Times New Roman" w:cs="Times New Roman"/>
                <w:b/>
                <w:bCs/>
                <w:sz w:val="24"/>
                <w:szCs w:val="24"/>
              </w:rPr>
            </w:pPr>
            <w:r w:rsidRPr="009651D8">
              <w:rPr>
                <w:rFonts w:ascii="Times New Roman" w:hAnsi="Times New Roman" w:cs="Times New Roman"/>
                <w:b/>
                <w:bCs/>
                <w:sz w:val="24"/>
                <w:szCs w:val="24"/>
              </w:rPr>
              <w:t>(Rental Subsidy)</w:t>
            </w:r>
          </w:p>
        </w:tc>
        <w:tc>
          <w:tcPr>
            <w:tcW w:w="29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7C34037" w14:textId="77777777" w:rsidR="00423FB5" w:rsidRDefault="0035078D" w:rsidP="00423FB5">
            <w:pPr>
              <w:suppressAutoHyphens/>
              <w:rPr>
                <w:rFonts w:ascii="Times New Roman" w:hAnsi="Times New Roman" w:cs="Times New Roman"/>
                <w:b/>
                <w:bCs/>
                <w:sz w:val="24"/>
                <w:szCs w:val="24"/>
              </w:rPr>
            </w:pPr>
            <w:r w:rsidRPr="009651D8">
              <w:rPr>
                <w:rFonts w:ascii="Times New Roman" w:hAnsi="Times New Roman" w:cs="Times New Roman"/>
                <w:b/>
                <w:bCs/>
                <w:sz w:val="24"/>
                <w:szCs w:val="24"/>
              </w:rPr>
              <w:t xml:space="preserve">TCAP Model </w:t>
            </w:r>
          </w:p>
          <w:p w14:paraId="048B177A" w14:textId="1D36BB7C" w:rsidR="0035078D" w:rsidRPr="009651D8" w:rsidRDefault="0035078D" w:rsidP="00423FB5">
            <w:pPr>
              <w:suppressAutoHyphens/>
              <w:rPr>
                <w:rFonts w:ascii="Times New Roman" w:hAnsi="Times New Roman" w:cs="Times New Roman"/>
              </w:rPr>
            </w:pPr>
            <w:r w:rsidRPr="009651D8">
              <w:rPr>
                <w:rFonts w:ascii="Times New Roman" w:hAnsi="Times New Roman" w:cs="Times New Roman"/>
                <w:b/>
                <w:bCs/>
                <w:sz w:val="24"/>
                <w:szCs w:val="24"/>
              </w:rPr>
              <w:t>(Subsidy Conversion)</w:t>
            </w:r>
          </w:p>
        </w:tc>
      </w:tr>
      <w:tr w:rsidR="0035078D" w:rsidRPr="009651D8" w14:paraId="2EDA0F29" w14:textId="77777777" w:rsidTr="00423FB5">
        <w:trPr>
          <w:trHeight w:val="135"/>
        </w:trPr>
        <w:tc>
          <w:tcPr>
            <w:tcW w:w="318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9B917F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Annual Rental Subsidy/Unit</w:t>
            </w:r>
          </w:p>
        </w:tc>
        <w:tc>
          <w:tcPr>
            <w:tcW w:w="23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CD8BEBC"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$21,600</w:t>
            </w:r>
          </w:p>
        </w:tc>
        <w:tc>
          <w:tcPr>
            <w:tcW w:w="29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21A1D12" w14:textId="77777777" w:rsidR="0035078D" w:rsidRPr="009651D8" w:rsidRDefault="0035078D" w:rsidP="00423FB5">
            <w:pPr>
              <w:suppressAutoHyphens/>
              <w:jc w:val="right"/>
              <w:rPr>
                <w:rFonts w:ascii="Times New Roman" w:hAnsi="Times New Roman" w:cs="Times New Roman"/>
              </w:rPr>
            </w:pPr>
            <w:r w:rsidRPr="009651D8">
              <w:rPr>
                <w:rFonts w:ascii="Times New Roman" w:hAnsi="Times New Roman" w:cs="Times New Roman"/>
                <w:sz w:val="24"/>
                <w:szCs w:val="24"/>
              </w:rPr>
              <w:t>$18,000 (phase-out by year 5)</w:t>
            </w:r>
          </w:p>
        </w:tc>
      </w:tr>
      <w:tr w:rsidR="0035078D" w:rsidRPr="009651D8" w14:paraId="6D73F643" w14:textId="77777777" w:rsidTr="00423FB5">
        <w:trPr>
          <w:trHeight w:val="135"/>
        </w:trPr>
        <w:tc>
          <w:tcPr>
            <w:tcW w:w="318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E8466A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Shelter Eviction Response/Unit</w:t>
            </w:r>
          </w:p>
        </w:tc>
        <w:tc>
          <w:tcPr>
            <w:tcW w:w="230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629E1C"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$7,400</w:t>
            </w:r>
          </w:p>
        </w:tc>
        <w:tc>
          <w:tcPr>
            <w:tcW w:w="29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A586DAA"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$1,500</w:t>
            </w:r>
          </w:p>
        </w:tc>
      </w:tr>
      <w:tr w:rsidR="0035078D" w:rsidRPr="009651D8" w14:paraId="1D1CF71A" w14:textId="77777777" w:rsidTr="00423FB5">
        <w:trPr>
          <w:trHeight w:val="135"/>
        </w:trPr>
        <w:tc>
          <w:tcPr>
            <w:tcW w:w="318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BB4A9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 Reserve Contribution</w:t>
            </w:r>
          </w:p>
        </w:tc>
        <w:tc>
          <w:tcPr>
            <w:tcW w:w="23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028A1F8" w14:textId="77777777" w:rsidR="0035078D" w:rsidRPr="009651D8" w:rsidRDefault="0035078D" w:rsidP="00423FB5">
            <w:pPr>
              <w:suppressAutoHyphens/>
              <w:jc w:val="right"/>
              <w:rPr>
                <w:rFonts w:ascii="Times New Roman" w:hAnsi="Times New Roman" w:cs="Times New Roman"/>
              </w:rPr>
            </w:pPr>
            <w:r w:rsidRPr="009651D8">
              <w:rPr>
                <w:rFonts w:ascii="Times New Roman" w:hAnsi="Times New Roman" w:cs="Times New Roman"/>
                <w:sz w:val="24"/>
                <w:szCs w:val="24"/>
              </w:rPr>
              <w:t>N/A</w:t>
            </w:r>
          </w:p>
        </w:tc>
        <w:tc>
          <w:tcPr>
            <w:tcW w:w="29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1DAAC9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35078D" w:rsidRPr="009651D8" w14:paraId="1DAC14AB" w14:textId="77777777" w:rsidTr="00423FB5">
        <w:trPr>
          <w:trHeight w:val="135"/>
        </w:trPr>
        <w:tc>
          <w:tcPr>
            <w:tcW w:w="318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4061C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Technical Assistance</w:t>
            </w:r>
          </w:p>
        </w:tc>
        <w:tc>
          <w:tcPr>
            <w:tcW w:w="230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FF41E7A" w14:textId="77777777" w:rsidR="0035078D" w:rsidRPr="009651D8" w:rsidRDefault="0035078D" w:rsidP="00423FB5">
            <w:pPr>
              <w:suppressAutoHyphens/>
              <w:jc w:val="right"/>
              <w:rPr>
                <w:rFonts w:ascii="Times New Roman" w:hAnsi="Times New Roman" w:cs="Times New Roman"/>
              </w:rPr>
            </w:pPr>
            <w:r w:rsidRPr="009651D8">
              <w:rPr>
                <w:rFonts w:ascii="Times New Roman" w:hAnsi="Times New Roman" w:cs="Times New Roman"/>
                <w:sz w:val="24"/>
                <w:szCs w:val="24"/>
              </w:rPr>
              <w:t>N/A</w:t>
            </w:r>
          </w:p>
        </w:tc>
        <w:tc>
          <w:tcPr>
            <w:tcW w:w="29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42330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35078D" w:rsidRPr="009651D8" w14:paraId="5DE8F152" w14:textId="77777777" w:rsidTr="00423FB5">
        <w:trPr>
          <w:trHeight w:val="380"/>
        </w:trPr>
        <w:tc>
          <w:tcPr>
            <w:tcW w:w="318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DA1B36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 Support Services</w:t>
            </w:r>
          </w:p>
        </w:tc>
        <w:tc>
          <w:tcPr>
            <w:tcW w:w="23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6C214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w:t>
            </w:r>
          </w:p>
        </w:tc>
        <w:tc>
          <w:tcPr>
            <w:tcW w:w="29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24576B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$3,500</w:t>
            </w:r>
          </w:p>
        </w:tc>
      </w:tr>
      <w:tr w:rsidR="0035078D" w:rsidRPr="009651D8" w14:paraId="6BB4B537" w14:textId="77777777" w:rsidTr="00423FB5">
        <w:trPr>
          <w:trHeight w:val="135"/>
        </w:trPr>
        <w:tc>
          <w:tcPr>
            <w:tcW w:w="318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7ECDA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Administrative Overhead</w:t>
            </w:r>
          </w:p>
        </w:tc>
        <w:tc>
          <w:tcPr>
            <w:tcW w:w="230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7A3501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w:t>
            </w:r>
          </w:p>
        </w:tc>
        <w:tc>
          <w:tcPr>
            <w:tcW w:w="29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452BF9"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35078D" w:rsidRPr="009651D8" w14:paraId="4B08C2DA" w14:textId="77777777" w:rsidTr="00423FB5">
        <w:trPr>
          <w:trHeight w:val="380"/>
        </w:trPr>
        <w:tc>
          <w:tcPr>
            <w:tcW w:w="318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E98DCF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Total Annual Public Cost</w:t>
            </w:r>
          </w:p>
        </w:tc>
        <w:tc>
          <w:tcPr>
            <w:tcW w:w="23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60DADA"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$32,800</w:t>
            </w:r>
          </w:p>
        </w:tc>
        <w:tc>
          <w:tcPr>
            <w:tcW w:w="29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893B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$26,200</w:t>
            </w:r>
          </w:p>
        </w:tc>
      </w:tr>
    </w:tbl>
    <w:tbl>
      <w:tblPr>
        <w:tblpPr w:leftFromText="180" w:rightFromText="180" w:vertAnchor="text" w:horzAnchor="page" w:tblpX="1491" w:tblpY="448"/>
        <w:tblOverlap w:val="never"/>
        <w:tblW w:w="57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423FB5" w:rsidRPr="009651D8" w14:paraId="453FA1AE" w14:textId="77777777" w:rsidTr="00423FB5">
        <w:trPr>
          <w:trHeight w:val="155"/>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CB626D0" w14:textId="77777777" w:rsidR="00423FB5" w:rsidRPr="009651D8" w:rsidRDefault="00423FB5" w:rsidP="00423FB5">
            <w:pPr>
              <w:suppressAutoHyphens/>
              <w:rPr>
                <w:rFonts w:ascii="Times New Roman" w:hAnsi="Times New Roman" w:cs="Times New Roman"/>
              </w:rPr>
            </w:pPr>
            <w:r w:rsidRPr="009651D8">
              <w:rPr>
                <w:rFonts w:ascii="Times New Roman" w:hAnsi="Times New Roman" w:cs="Times New Roman"/>
                <w:sz w:val="24"/>
                <w:szCs w:val="24"/>
              </w:rPr>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2FBE9A7" w14:textId="77777777" w:rsidR="00423FB5" w:rsidRPr="009651D8" w:rsidRDefault="00423FB5" w:rsidP="00423FB5">
            <w:pPr>
              <w:suppressAutoHyphens/>
              <w:rPr>
                <w:rFonts w:ascii="Times New Roman" w:hAnsi="Times New Roman" w:cs="Times New Roman"/>
              </w:rPr>
            </w:pPr>
            <w:r w:rsidRPr="009651D8">
              <w:rPr>
                <w:rFonts w:ascii="Times New Roman" w:hAnsi="Times New Roman" w:cs="Times New Roman"/>
                <w:sz w:val="24"/>
                <w:szCs w:val="24"/>
              </w:rPr>
              <w:t>Amount (Per Unit)</w:t>
            </w:r>
          </w:p>
        </w:tc>
      </w:tr>
      <w:tr w:rsidR="00423FB5" w:rsidRPr="009651D8" w14:paraId="393A9D45" w14:textId="77777777" w:rsidTr="00423FB5">
        <w:trPr>
          <w:trHeight w:val="221"/>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352A6D59" w14:textId="77777777" w:rsidR="00423FB5" w:rsidRPr="009651D8" w:rsidRDefault="00423FB5" w:rsidP="00423FB5">
            <w:pPr>
              <w:suppressAutoHyphens/>
              <w:rPr>
                <w:rFonts w:ascii="Times New Roman" w:hAnsi="Times New Roman" w:cs="Times New Roman"/>
              </w:rPr>
            </w:pPr>
            <w:r w:rsidRPr="009651D8">
              <w:rPr>
                <w:rFonts w:ascii="Times New Roman" w:hAnsi="Times New Roman" w:cs="Times New Roman"/>
                <w:sz w:val="24"/>
                <w:szCs w:val="24"/>
              </w:rPr>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37B1C0B4" w14:textId="77777777" w:rsidR="00423FB5" w:rsidRPr="009651D8" w:rsidRDefault="00423FB5" w:rsidP="00423FB5">
            <w:pPr>
              <w:suppressAutoHyphens/>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$20,000</w:t>
            </w:r>
          </w:p>
        </w:tc>
      </w:tr>
      <w:tr w:rsidR="00423FB5" w:rsidRPr="009651D8" w14:paraId="0EEB2EED" w14:textId="77777777" w:rsidTr="00423FB5">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18B03EC7" w14:textId="77777777" w:rsidR="00423FB5" w:rsidRPr="009651D8" w:rsidRDefault="00423FB5" w:rsidP="00423FB5">
            <w:pPr>
              <w:suppressAutoHyphens/>
              <w:rPr>
                <w:rFonts w:ascii="Times New Roman" w:hAnsi="Times New Roman" w:cs="Times New Roman"/>
              </w:rPr>
            </w:pPr>
            <w:r w:rsidRPr="009651D8">
              <w:rPr>
                <w:rFonts w:ascii="Times New Roman" w:hAnsi="Times New Roman" w:cs="Times New Roman"/>
                <w:sz w:val="24"/>
                <w:szCs w:val="24"/>
              </w:rPr>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3C65228C" w14:textId="77777777" w:rsidR="00423FB5" w:rsidRPr="009651D8" w:rsidRDefault="00423FB5" w:rsidP="00423FB5">
            <w:pPr>
              <w:suppressAutoHyphens/>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423FB5" w:rsidRPr="009651D8" w14:paraId="48AEEDB4" w14:textId="77777777" w:rsidTr="00423FB5">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F73FA4F" w14:textId="77777777" w:rsidR="00423FB5" w:rsidRPr="009651D8" w:rsidRDefault="00423FB5" w:rsidP="00423FB5">
            <w:pPr>
              <w:suppressAutoHyphens/>
              <w:rPr>
                <w:rFonts w:ascii="Times New Roman" w:hAnsi="Times New Roman" w:cs="Times New Roman"/>
              </w:rPr>
            </w:pPr>
            <w:r w:rsidRPr="009651D8">
              <w:rPr>
                <w:rFonts w:ascii="Times New Roman" w:hAnsi="Times New Roman" w:cs="Times New Roman"/>
                <w:sz w:val="24"/>
                <w:szCs w:val="24"/>
              </w:rPr>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4F569C17" w14:textId="77777777" w:rsidR="00423FB5" w:rsidRPr="009651D8" w:rsidRDefault="00423FB5" w:rsidP="00423FB5">
            <w:pPr>
              <w:suppressAutoHyphens/>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$5,000</w:t>
            </w:r>
          </w:p>
        </w:tc>
      </w:tr>
      <w:tr w:rsidR="00423FB5" w:rsidRPr="009651D8" w14:paraId="0EF94845" w14:textId="77777777" w:rsidTr="00423FB5">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9E1F9F0" w14:textId="77777777" w:rsidR="00423FB5" w:rsidRPr="009651D8" w:rsidRDefault="00423FB5" w:rsidP="00423FB5">
            <w:pPr>
              <w:suppressAutoHyphens/>
              <w:rPr>
                <w:rFonts w:ascii="Times New Roman" w:hAnsi="Times New Roman" w:cs="Times New Roman"/>
              </w:rPr>
            </w:pPr>
            <w:r w:rsidRPr="009651D8">
              <w:rPr>
                <w:rFonts w:ascii="Times New Roman" w:hAnsi="Times New Roman" w:cs="Times New Roman"/>
                <w:sz w:val="24"/>
                <w:szCs w:val="24"/>
              </w:rPr>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D3E6D70" w14:textId="77777777" w:rsidR="00423FB5" w:rsidRPr="009651D8" w:rsidRDefault="00423FB5" w:rsidP="00423FB5">
            <w:pPr>
              <w:suppressAutoHyphens/>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$3,000</w:t>
            </w:r>
          </w:p>
        </w:tc>
      </w:tr>
      <w:tr w:rsidR="00423FB5" w:rsidRPr="009651D8" w14:paraId="5AC58999" w14:textId="77777777" w:rsidTr="00423FB5">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0C5625CF" w14:textId="77777777" w:rsidR="00423FB5" w:rsidRPr="009651D8" w:rsidRDefault="00423FB5" w:rsidP="00423FB5">
            <w:pPr>
              <w:suppressAutoHyphens/>
              <w:rPr>
                <w:rFonts w:ascii="Times New Roman" w:hAnsi="Times New Roman" w:cs="Times New Roman"/>
              </w:rPr>
            </w:pPr>
            <w:r w:rsidRPr="009651D8">
              <w:rPr>
                <w:rFonts w:ascii="Times New Roman" w:hAnsi="Times New Roman" w:cs="Times New Roman"/>
                <w:sz w:val="24"/>
                <w:szCs w:val="24"/>
              </w:rPr>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5FF52627" w14:textId="77777777" w:rsidR="00423FB5" w:rsidRPr="009651D8" w:rsidRDefault="00423FB5" w:rsidP="00423FB5">
            <w:pPr>
              <w:suppressAutoHyphens/>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423FB5" w:rsidRPr="009651D8" w14:paraId="27D86598" w14:textId="77777777" w:rsidTr="00423FB5">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73C8DD8" w14:textId="77777777" w:rsidR="00423FB5" w:rsidRPr="009651D8" w:rsidRDefault="00423FB5" w:rsidP="00423FB5">
            <w:pPr>
              <w:suppressAutoHyphens/>
              <w:rPr>
                <w:rFonts w:ascii="Times New Roman" w:hAnsi="Times New Roman" w:cs="Times New Roman"/>
              </w:rPr>
            </w:pPr>
            <w:r w:rsidRPr="009651D8">
              <w:rPr>
                <w:rFonts w:ascii="Times New Roman" w:hAnsi="Times New Roman" w:cs="Times New Roman"/>
                <w:b/>
                <w:bCs/>
                <w:sz w:val="24"/>
                <w:szCs w:val="24"/>
              </w:rPr>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191A7A74" w14:textId="77777777" w:rsidR="00423FB5" w:rsidRPr="009651D8" w:rsidRDefault="00423FB5" w:rsidP="00423FB5">
            <w:pPr>
              <w:suppressAutoHyphens/>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$43,000</w:t>
            </w:r>
          </w:p>
        </w:tc>
      </w:tr>
    </w:tbl>
    <w:p w14:paraId="5ECB4745" w14:textId="77777777" w:rsidR="0035078D" w:rsidRPr="009651D8" w:rsidRDefault="0035078D" w:rsidP="00423FB5">
      <w:pPr>
        <w:pStyle w:val="Default"/>
        <w:numPr>
          <w:ilvl w:val="0"/>
          <w:numId w:val="0"/>
        </w:numPr>
        <w:suppressAutoHyphens/>
        <w:spacing w:after="240" w:line="240" w:lineRule="auto"/>
        <w:rPr>
          <w:rFonts w:eastAsia="Times Roman" w:cs="Times New Roman"/>
          <w:szCs w:val="24"/>
        </w:rPr>
      </w:pPr>
      <w:r w:rsidRPr="009651D8">
        <w:rPr>
          <w:rFonts w:cs="Times New Roman"/>
          <w:i/>
          <w:iCs/>
          <w:szCs w:val="24"/>
        </w:rPr>
        <w:t xml:space="preserve">Projected savings per converted unit over five years: $32,800 </w:t>
      </w:r>
      <w:r w:rsidRPr="009651D8">
        <w:rPr>
          <w:rFonts w:cs="Times New Roman"/>
          <w:szCs w:val="24"/>
        </w:rPr>
        <w:t>→</w:t>
      </w:r>
      <w:r w:rsidRPr="009651D8">
        <w:rPr>
          <w:rFonts w:cs="Times New Roman"/>
          <w:i/>
          <w:iCs/>
          <w:szCs w:val="24"/>
        </w:rPr>
        <w:t xml:space="preserve"> $131,000</w:t>
      </w:r>
    </w:p>
    <w:p w14:paraId="377A1D40" w14:textId="77777777" w:rsidR="0035078D" w:rsidRDefault="0035078D" w:rsidP="00423FB5">
      <w:pPr>
        <w:pStyle w:val="APAHeading1"/>
      </w:pPr>
      <w:r w:rsidRPr="009651D8">
        <w:t>A.2. Unit-Level Cost Breakdown (TCAP Pilot Model)</w:t>
      </w:r>
    </w:p>
    <w:p w14:paraId="1C7CF54E" w14:textId="77777777" w:rsidR="00423FB5" w:rsidRPr="009651D8" w:rsidRDefault="00423FB5" w:rsidP="00423FB5">
      <w:pPr>
        <w:pStyle w:val="APAHeading1"/>
        <w:rPr>
          <w:rFonts w:eastAsia="Times Roman"/>
        </w:rPr>
      </w:pPr>
    </w:p>
    <w:p w14:paraId="5A9F9EA3" w14:textId="77777777" w:rsidR="00423FB5" w:rsidRDefault="00423FB5" w:rsidP="00423FB5">
      <w:pPr>
        <w:pStyle w:val="Default"/>
        <w:numPr>
          <w:ilvl w:val="0"/>
          <w:numId w:val="0"/>
        </w:numPr>
        <w:suppressAutoHyphens/>
        <w:spacing w:after="281" w:line="240" w:lineRule="auto"/>
        <w:ind w:left="576" w:hanging="360"/>
        <w:rPr>
          <w:rFonts w:cs="Times New Roman"/>
          <w:b/>
          <w:bCs/>
          <w:sz w:val="28"/>
          <w:szCs w:val="28"/>
        </w:rPr>
      </w:pPr>
      <w:r>
        <w:rPr>
          <w:rFonts w:cs="Times New Roman"/>
          <w:b/>
          <w:bCs/>
          <w:sz w:val="28"/>
          <w:szCs w:val="28"/>
        </w:rPr>
        <w:br w:type="textWrapping" w:clear="all"/>
      </w:r>
    </w:p>
    <w:p w14:paraId="21E58F94" w14:textId="3BB645C6" w:rsidR="0035078D" w:rsidRPr="009651D8" w:rsidRDefault="0035078D" w:rsidP="00423FB5">
      <w:pPr>
        <w:pStyle w:val="Default"/>
        <w:numPr>
          <w:ilvl w:val="0"/>
          <w:numId w:val="0"/>
        </w:numPr>
        <w:suppressAutoHyphens/>
        <w:spacing w:after="281" w:line="240" w:lineRule="auto"/>
        <w:ind w:left="576" w:hanging="360"/>
        <w:rPr>
          <w:rFonts w:eastAsia="Times Roman" w:cs="Times New Roman"/>
          <w:b/>
          <w:bCs/>
          <w:sz w:val="28"/>
          <w:szCs w:val="28"/>
        </w:rPr>
      </w:pPr>
      <w:r w:rsidRPr="009651D8">
        <w:rPr>
          <w:rFonts w:cs="Times New Roman"/>
          <w:b/>
          <w:bCs/>
          <w:sz w:val="28"/>
          <w:szCs w:val="28"/>
        </w:rPr>
        <w:lastRenderedPageBreak/>
        <w:t>A.3. Return on Investment Projections (Selected Pilot Scenarios)</w:t>
      </w:r>
    </w:p>
    <w:p w14:paraId="7EC1E206" w14:textId="77777777" w:rsidR="0035078D" w:rsidRPr="009651D8" w:rsidRDefault="0035078D" w:rsidP="0035078D">
      <w:pPr>
        <w:pStyle w:val="Default"/>
        <w:numPr>
          <w:ilvl w:val="0"/>
          <w:numId w:val="20"/>
        </w:numPr>
        <w:suppressAutoHyphens/>
        <w:spacing w:after="240" w:line="240" w:lineRule="auto"/>
        <w:rPr>
          <w:rFonts w:cs="Times New Roman"/>
          <w:b/>
          <w:bCs/>
          <w:szCs w:val="24"/>
          <w:lang w:val="it-IT"/>
        </w:rPr>
      </w:pPr>
      <w:r w:rsidRPr="009651D8">
        <w:rPr>
          <w:rFonts w:cs="Times New Roman"/>
          <w:b/>
          <w:bCs/>
          <w:szCs w:val="24"/>
          <w:lang w:val="it-IT"/>
        </w:rPr>
        <w:t xml:space="preserve">Scenario A </w:t>
      </w:r>
      <w:r w:rsidRPr="009651D8">
        <w:rPr>
          <w:rFonts w:cs="Times New Roman"/>
          <w:b/>
          <w:bCs/>
          <w:szCs w:val="24"/>
        </w:rPr>
        <w:t>– 24-Unit Building in Bronx CD 6</w:t>
      </w:r>
    </w:p>
    <w:p w14:paraId="6F090866" w14:textId="77777777" w:rsidR="0035078D" w:rsidRPr="009651D8" w:rsidRDefault="0035078D" w:rsidP="0035078D">
      <w:pPr>
        <w:pStyle w:val="Default"/>
        <w:numPr>
          <w:ilvl w:val="1"/>
          <w:numId w:val="20"/>
        </w:numPr>
        <w:suppressAutoHyphens/>
        <w:spacing w:after="240" w:line="240" w:lineRule="auto"/>
        <w:rPr>
          <w:rFonts w:cs="Times New Roman"/>
          <w:szCs w:val="24"/>
        </w:rPr>
      </w:pPr>
      <w:r w:rsidRPr="009651D8">
        <w:rPr>
          <w:rFonts w:cs="Times New Roman"/>
          <w:szCs w:val="24"/>
        </w:rPr>
        <w:t>Total conversion cost: $1.03M</w:t>
      </w:r>
    </w:p>
    <w:p w14:paraId="4894136F" w14:textId="77777777" w:rsidR="0035078D" w:rsidRPr="009651D8" w:rsidRDefault="0035078D" w:rsidP="0035078D">
      <w:pPr>
        <w:pStyle w:val="Default"/>
        <w:numPr>
          <w:ilvl w:val="1"/>
          <w:numId w:val="20"/>
        </w:numPr>
        <w:suppressAutoHyphens/>
        <w:spacing w:after="240" w:line="240" w:lineRule="auto"/>
        <w:rPr>
          <w:rFonts w:cs="Times New Roman"/>
          <w:szCs w:val="24"/>
        </w:rPr>
      </w:pPr>
      <w:r w:rsidRPr="009651D8">
        <w:rPr>
          <w:rFonts w:cs="Times New Roman"/>
          <w:szCs w:val="24"/>
        </w:rPr>
        <w:t>Public savings over 5 years (subsidy + RTC + shelter): $1.5M</w:t>
      </w:r>
    </w:p>
    <w:p w14:paraId="73BA7631" w14:textId="77777777" w:rsidR="0035078D" w:rsidRPr="009651D8" w:rsidRDefault="0035078D" w:rsidP="0035078D">
      <w:pPr>
        <w:pStyle w:val="Default"/>
        <w:numPr>
          <w:ilvl w:val="1"/>
          <w:numId w:val="20"/>
        </w:numPr>
        <w:suppressAutoHyphens/>
        <w:spacing w:after="240" w:line="240" w:lineRule="auto"/>
        <w:rPr>
          <w:rFonts w:cs="Times New Roman"/>
          <w:szCs w:val="24"/>
        </w:rPr>
      </w:pPr>
      <w:r w:rsidRPr="009651D8">
        <w:rPr>
          <w:rFonts w:cs="Times New Roman"/>
          <w:szCs w:val="24"/>
        </w:rPr>
        <w:t>Break-even point: 3.4 years</w:t>
      </w:r>
    </w:p>
    <w:p w14:paraId="53553314" w14:textId="77777777" w:rsidR="0035078D" w:rsidRPr="009651D8" w:rsidRDefault="0035078D" w:rsidP="0035078D">
      <w:pPr>
        <w:pStyle w:val="Default"/>
        <w:numPr>
          <w:ilvl w:val="0"/>
          <w:numId w:val="20"/>
        </w:numPr>
        <w:suppressAutoHyphens/>
        <w:spacing w:after="240" w:line="240" w:lineRule="auto"/>
        <w:rPr>
          <w:rFonts w:cs="Times New Roman"/>
          <w:b/>
          <w:bCs/>
          <w:szCs w:val="24"/>
          <w:lang w:val="it-IT"/>
        </w:rPr>
      </w:pPr>
      <w:r w:rsidRPr="009651D8">
        <w:rPr>
          <w:rFonts w:cs="Times New Roman"/>
          <w:b/>
          <w:bCs/>
          <w:szCs w:val="24"/>
          <w:lang w:val="it-IT"/>
        </w:rPr>
        <w:t xml:space="preserve">Scenario B </w:t>
      </w:r>
      <w:r w:rsidRPr="009651D8">
        <w:rPr>
          <w:rFonts w:cs="Times New Roman"/>
          <w:b/>
          <w:bCs/>
          <w:szCs w:val="24"/>
        </w:rPr>
        <w:t>– 42-Unit Building in Brooklyn CD 33</w:t>
      </w:r>
    </w:p>
    <w:p w14:paraId="06957B15" w14:textId="77777777" w:rsidR="0035078D" w:rsidRPr="009651D8" w:rsidRDefault="0035078D" w:rsidP="0035078D">
      <w:pPr>
        <w:pStyle w:val="Default"/>
        <w:numPr>
          <w:ilvl w:val="1"/>
          <w:numId w:val="20"/>
        </w:numPr>
        <w:suppressAutoHyphens/>
        <w:spacing w:after="240" w:line="240" w:lineRule="auto"/>
        <w:rPr>
          <w:rFonts w:cs="Times New Roman"/>
          <w:szCs w:val="24"/>
        </w:rPr>
      </w:pPr>
      <w:r w:rsidRPr="009651D8">
        <w:rPr>
          <w:rFonts w:cs="Times New Roman"/>
          <w:szCs w:val="24"/>
        </w:rPr>
        <w:t>Total conversion cost: $1.98M</w:t>
      </w:r>
    </w:p>
    <w:p w14:paraId="2F9F8EED" w14:textId="77777777" w:rsidR="0035078D" w:rsidRPr="009651D8" w:rsidRDefault="0035078D" w:rsidP="0035078D">
      <w:pPr>
        <w:pStyle w:val="Default"/>
        <w:numPr>
          <w:ilvl w:val="1"/>
          <w:numId w:val="20"/>
        </w:numPr>
        <w:suppressAutoHyphens/>
        <w:spacing w:after="240" w:line="240" w:lineRule="auto"/>
        <w:rPr>
          <w:rFonts w:cs="Times New Roman"/>
          <w:szCs w:val="24"/>
        </w:rPr>
      </w:pPr>
      <w:r w:rsidRPr="009651D8">
        <w:rPr>
          <w:rFonts w:cs="Times New Roman"/>
          <w:szCs w:val="24"/>
        </w:rPr>
        <w:t>Savings: $2.9M</w:t>
      </w:r>
    </w:p>
    <w:p w14:paraId="173AD9B7" w14:textId="77777777" w:rsidR="0035078D" w:rsidRPr="009651D8" w:rsidRDefault="0035078D" w:rsidP="0035078D">
      <w:pPr>
        <w:pStyle w:val="Default"/>
        <w:numPr>
          <w:ilvl w:val="1"/>
          <w:numId w:val="20"/>
        </w:numPr>
        <w:suppressAutoHyphens/>
        <w:spacing w:after="240" w:line="240" w:lineRule="auto"/>
        <w:rPr>
          <w:rFonts w:cs="Times New Roman"/>
          <w:szCs w:val="24"/>
        </w:rPr>
      </w:pPr>
      <w:r w:rsidRPr="009651D8">
        <w:rPr>
          <w:rFonts w:cs="Times New Roman"/>
          <w:szCs w:val="24"/>
        </w:rPr>
        <w:t>Break-even point: 2.9 years</w:t>
      </w:r>
    </w:p>
    <w:p w14:paraId="47BEFD20" w14:textId="77777777" w:rsidR="0035078D" w:rsidRPr="009651D8" w:rsidRDefault="0035078D" w:rsidP="0035078D">
      <w:pPr>
        <w:pStyle w:val="Default"/>
        <w:numPr>
          <w:ilvl w:val="0"/>
          <w:numId w:val="20"/>
        </w:numPr>
        <w:suppressAutoHyphens/>
        <w:spacing w:after="240" w:line="240" w:lineRule="auto"/>
        <w:rPr>
          <w:rFonts w:cs="Times New Roman"/>
          <w:b/>
          <w:bCs/>
          <w:szCs w:val="24"/>
          <w:lang w:val="it-IT"/>
        </w:rPr>
      </w:pPr>
      <w:r w:rsidRPr="009651D8">
        <w:rPr>
          <w:rFonts w:cs="Times New Roman"/>
          <w:b/>
          <w:bCs/>
          <w:szCs w:val="24"/>
          <w:lang w:val="it-IT"/>
        </w:rPr>
        <w:t xml:space="preserve">Scenario C </w:t>
      </w:r>
      <w:r w:rsidRPr="009651D8">
        <w:rPr>
          <w:rFonts w:cs="Times New Roman"/>
          <w:b/>
          <w:bCs/>
          <w:szCs w:val="24"/>
        </w:rPr>
        <w:t>– 18-Unit HDFC Rescue in Upper Manhattan</w:t>
      </w:r>
    </w:p>
    <w:p w14:paraId="05017E95" w14:textId="77777777" w:rsidR="0035078D" w:rsidRPr="009651D8" w:rsidRDefault="0035078D" w:rsidP="0035078D">
      <w:pPr>
        <w:pStyle w:val="Default"/>
        <w:numPr>
          <w:ilvl w:val="1"/>
          <w:numId w:val="20"/>
        </w:numPr>
        <w:suppressAutoHyphens/>
        <w:spacing w:after="240" w:line="240" w:lineRule="auto"/>
        <w:rPr>
          <w:rFonts w:cs="Times New Roman"/>
          <w:szCs w:val="24"/>
        </w:rPr>
      </w:pPr>
      <w:r w:rsidRPr="009651D8">
        <w:rPr>
          <w:rFonts w:cs="Times New Roman"/>
          <w:szCs w:val="24"/>
        </w:rPr>
        <w:t>Cost: $875K</w:t>
      </w:r>
    </w:p>
    <w:p w14:paraId="2561D852" w14:textId="77777777" w:rsidR="0035078D" w:rsidRPr="009651D8" w:rsidRDefault="0035078D" w:rsidP="0035078D">
      <w:pPr>
        <w:pStyle w:val="Default"/>
        <w:numPr>
          <w:ilvl w:val="1"/>
          <w:numId w:val="20"/>
        </w:numPr>
        <w:suppressAutoHyphens/>
        <w:spacing w:after="240" w:line="240" w:lineRule="auto"/>
        <w:rPr>
          <w:rFonts w:cs="Times New Roman"/>
          <w:szCs w:val="24"/>
        </w:rPr>
      </w:pPr>
      <w:r w:rsidRPr="009651D8">
        <w:rPr>
          <w:rFonts w:cs="Times New Roman"/>
          <w:szCs w:val="24"/>
        </w:rPr>
        <w:t>Savings: $1.14M</w:t>
      </w:r>
    </w:p>
    <w:p w14:paraId="35B4927D" w14:textId="77777777" w:rsidR="0035078D" w:rsidRPr="009651D8" w:rsidRDefault="0035078D" w:rsidP="0035078D">
      <w:pPr>
        <w:pStyle w:val="Default"/>
        <w:numPr>
          <w:ilvl w:val="1"/>
          <w:numId w:val="20"/>
        </w:numPr>
        <w:suppressAutoHyphens/>
        <w:spacing w:after="240" w:line="240" w:lineRule="auto"/>
        <w:rPr>
          <w:rFonts w:cs="Times New Roman"/>
          <w:szCs w:val="24"/>
        </w:rPr>
      </w:pPr>
      <w:r w:rsidRPr="009651D8">
        <w:rPr>
          <w:rFonts w:cs="Times New Roman"/>
          <w:szCs w:val="24"/>
        </w:rPr>
        <w:t>Break-even: 3.1 years</w:t>
      </w:r>
    </w:p>
    <w:p w14:paraId="6B6490F0"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i/>
          <w:iCs/>
          <w:szCs w:val="24"/>
        </w:rPr>
        <w:t>All projections include inflation indexing and 10% contingency for loan defaults.</w:t>
      </w:r>
    </w:p>
    <w:p w14:paraId="111DD926" w14:textId="77777777" w:rsidR="0065692E" w:rsidRDefault="0065692E">
      <w:pPr>
        <w:rPr>
          <w:rFonts w:ascii="Times New Roman" w:hAnsi="Times New Roman"/>
          <w:b/>
          <w:sz w:val="28"/>
          <w:lang w:val="da-DK"/>
        </w:rPr>
      </w:pPr>
      <w:r>
        <w:rPr>
          <w:lang w:val="da-DK"/>
        </w:rPr>
        <w:br w:type="page"/>
      </w:r>
    </w:p>
    <w:p w14:paraId="0C1924A0" w14:textId="6483032E" w:rsidR="0035078D" w:rsidRPr="009651D8" w:rsidRDefault="0035078D" w:rsidP="00423FB5">
      <w:pPr>
        <w:pStyle w:val="Appendix"/>
        <w:rPr>
          <w:rFonts w:eastAsia="Times Roman"/>
        </w:rPr>
      </w:pPr>
      <w:proofErr w:type="spellStart"/>
      <w:r w:rsidRPr="009651D8">
        <w:rPr>
          <w:lang w:val="da-DK"/>
        </w:rPr>
        <w:lastRenderedPageBreak/>
        <w:t>Appendix</w:t>
      </w:r>
      <w:proofErr w:type="spellEnd"/>
      <w:r w:rsidRPr="009651D8">
        <w:rPr>
          <w:lang w:val="da-DK"/>
        </w:rPr>
        <w:t xml:space="preserve"> B </w:t>
      </w:r>
      <w:r w:rsidRPr="009651D8">
        <w:t>— Legal Texts &amp; Draft Legislation</w:t>
      </w:r>
    </w:p>
    <w:p w14:paraId="3B9ED515"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This appendix includes core legislative texts required for TCAP implementation. Drafts are formatted for municipal, state, and interagency adoption, and reflect current legal standards in New York City and New York State. All texts were developed in consultation with housing law scholars and reviewed against current HPD and HUD regulatory frameworks.</w:t>
      </w:r>
    </w:p>
    <w:p w14:paraId="576160FE" w14:textId="77777777" w:rsidR="0035078D" w:rsidRPr="009651D8" w:rsidRDefault="0035078D" w:rsidP="00423FB5">
      <w:pPr>
        <w:pStyle w:val="APAHeading1"/>
        <w:rPr>
          <w:rFonts w:eastAsia="Times Roman"/>
        </w:rPr>
      </w:pPr>
      <w:r w:rsidRPr="009651D8">
        <w:t xml:space="preserve">B.1. Public Equity Transfer Framework (PETF) — </w:t>
      </w:r>
      <w:r w:rsidRPr="00E45CBE">
        <w:t>Draft</w:t>
      </w:r>
      <w:r w:rsidRPr="009651D8">
        <w:rPr>
          <w:lang w:val="de-DE"/>
        </w:rPr>
        <w:t xml:space="preserve"> Statute</w:t>
      </w:r>
    </w:p>
    <w:p w14:paraId="4DD2CC5C"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Summary:</w:t>
      </w:r>
      <w:r w:rsidRPr="009651D8">
        <w:rPr>
          <w:rFonts w:ascii="Times New Roman" w:hAnsi="Times New Roman" w:cs="Times New Roman"/>
        </w:rPr>
        <w:t xml:space="preserve"> Establishes a legal mechanism for converting existing housing subsidies (HCV, CityFHEPS, HASA) into share-based equity instruments used toward cooperative housing acquisition.</w:t>
      </w:r>
    </w:p>
    <w:p w14:paraId="2AF6C854"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Key Provisions:</w:t>
      </w:r>
    </w:p>
    <w:p w14:paraId="58700F5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Creates a new class of benefit called </w:t>
      </w:r>
      <w:r w:rsidRPr="009651D8">
        <w:rPr>
          <w:rFonts w:cs="Times New Roman"/>
          <w:szCs w:val="24"/>
          <w:rtl/>
          <w:lang w:val="ar-SA"/>
        </w:rPr>
        <w:t>“</w:t>
      </w:r>
      <w:r w:rsidRPr="009651D8">
        <w:rPr>
          <w:rFonts w:cs="Times New Roman"/>
          <w:szCs w:val="24"/>
        </w:rPr>
        <w:t xml:space="preserve">Convertible Public Housing Equity </w:t>
      </w:r>
      <w:proofErr w:type="gramStart"/>
      <w:r w:rsidRPr="009651D8">
        <w:rPr>
          <w:rFonts w:cs="Times New Roman"/>
          <w:szCs w:val="24"/>
        </w:rPr>
        <w:t>Instruments</w:t>
      </w:r>
      <w:proofErr w:type="gramEnd"/>
      <w:r w:rsidRPr="009651D8">
        <w:rPr>
          <w:rFonts w:cs="Times New Roman"/>
          <w:szCs w:val="24"/>
        </w:rPr>
        <w:t>”</w:t>
      </w:r>
    </w:p>
    <w:p w14:paraId="5E0A3C3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Authorizes HPD and HCR to reclassify subsidy payments as capital contributions to registered </w:t>
      </w:r>
      <w:proofErr w:type="gramStart"/>
      <w:r w:rsidRPr="009651D8">
        <w:rPr>
          <w:rFonts w:cs="Times New Roman"/>
          <w:szCs w:val="24"/>
        </w:rPr>
        <w:t>cooperatives</w:t>
      </w:r>
      <w:proofErr w:type="gramEnd"/>
    </w:p>
    <w:p w14:paraId="49B6387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Grants </w:t>
      </w:r>
      <w:proofErr w:type="gramStart"/>
      <w:r w:rsidRPr="009651D8">
        <w:rPr>
          <w:rFonts w:cs="Times New Roman"/>
          <w:szCs w:val="24"/>
        </w:rPr>
        <w:t>tenants</w:t>
      </w:r>
      <w:proofErr w:type="gramEnd"/>
      <w:r w:rsidRPr="009651D8">
        <w:rPr>
          <w:rFonts w:cs="Times New Roman"/>
          <w:szCs w:val="24"/>
        </w:rPr>
        <w:t xml:space="preserve"> full subsidy value accrual rights toward share purchases during the transition period</w:t>
      </w:r>
    </w:p>
    <w:p w14:paraId="6EA0350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Establishes income-restricted resale formulas to preserve </w:t>
      </w:r>
      <w:proofErr w:type="gramStart"/>
      <w:r w:rsidRPr="009651D8">
        <w:rPr>
          <w:rFonts w:cs="Times New Roman"/>
          <w:szCs w:val="24"/>
        </w:rPr>
        <w:t>affordability</w:t>
      </w:r>
      <w:proofErr w:type="gramEnd"/>
    </w:p>
    <w:p w14:paraId="131FD9B7" w14:textId="77777777" w:rsidR="0035078D" w:rsidRPr="009651D8" w:rsidRDefault="0035078D" w:rsidP="0035078D">
      <w:pPr>
        <w:pStyle w:val="Default"/>
        <w:suppressAutoHyphens/>
        <w:spacing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47EFF88D"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allow housing subsidies to satisfy co-op capitalization requirements and to clarify tenant protections under limited-equity conversion.</w:t>
      </w:r>
    </w:p>
    <w:p w14:paraId="5C1F2677"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Key Additions:</w:t>
      </w:r>
    </w:p>
    <w:p w14:paraId="32139CF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Language allowing public subsidy disbursements to count as valid consideration in cooperative share </w:t>
      </w:r>
      <w:proofErr w:type="gramStart"/>
      <w:r w:rsidRPr="009651D8">
        <w:rPr>
          <w:rFonts w:cs="Times New Roman"/>
          <w:szCs w:val="24"/>
        </w:rPr>
        <w:t>agreements</w:t>
      </w:r>
      <w:proofErr w:type="gramEnd"/>
    </w:p>
    <w:p w14:paraId="357A761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Protections against equity dilution in the event of subsidy termination</w:t>
      </w:r>
    </w:p>
    <w:p w14:paraId="36123F6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Eviction moratorium language during co-op conversion if due process procedures are </w:t>
      </w:r>
      <w:proofErr w:type="gramStart"/>
      <w:r w:rsidRPr="009651D8">
        <w:rPr>
          <w:rFonts w:cs="Times New Roman"/>
          <w:szCs w:val="24"/>
        </w:rPr>
        <w:t>underway</w:t>
      </w:r>
      <w:proofErr w:type="gramEnd"/>
    </w:p>
    <w:p w14:paraId="75183354" w14:textId="77777777" w:rsidR="0035078D" w:rsidRPr="009651D8" w:rsidRDefault="0035078D" w:rsidP="0035078D">
      <w:pPr>
        <w:pStyle w:val="Default"/>
        <w:suppressAutoHyphens/>
        <w:spacing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3C760B96"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Establishes a new legal category under NYC Administrative Code for housing units acquired under TCAP.</w:t>
      </w:r>
    </w:p>
    <w:p w14:paraId="17A74CE4"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Features:</w:t>
      </w:r>
    </w:p>
    <w:p w14:paraId="083D80A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Outlines affordability covenants and resale restrictions</w:t>
      </w:r>
    </w:p>
    <w:p w14:paraId="3A7E290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Requires five-year compliance </w:t>
      </w:r>
      <w:proofErr w:type="gramStart"/>
      <w:r w:rsidRPr="009651D8">
        <w:rPr>
          <w:rFonts w:cs="Times New Roman"/>
          <w:szCs w:val="24"/>
        </w:rPr>
        <w:t>audits</w:t>
      </w:r>
      <w:proofErr w:type="gramEnd"/>
    </w:p>
    <w:p w14:paraId="14F852D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lastRenderedPageBreak/>
        <w:t>Mandates HPD certification for technical assistance intermediaries</w:t>
      </w:r>
    </w:p>
    <w:p w14:paraId="158E305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Legal standing for tenant associations to bring claims in Housing Court for violations of cooperative </w:t>
      </w:r>
      <w:proofErr w:type="gramStart"/>
      <w:r w:rsidRPr="009651D8">
        <w:rPr>
          <w:rFonts w:cs="Times New Roman"/>
          <w:szCs w:val="24"/>
        </w:rPr>
        <w:t>charter</w:t>
      </w:r>
      <w:proofErr w:type="gramEnd"/>
    </w:p>
    <w:p w14:paraId="0AE20CBF" w14:textId="77777777" w:rsidR="0035078D" w:rsidRPr="009651D8" w:rsidRDefault="0035078D" w:rsidP="0035078D">
      <w:pPr>
        <w:pStyle w:val="Default"/>
        <w:suppressAutoHyphens/>
        <w:spacing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1D0FAE44"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associations have the right of first refusal when a covered building is sold or foreclosed.</w:t>
      </w:r>
    </w:p>
    <w:p w14:paraId="7D9D26FD"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Key Enhancements for TCAP Alignment:</w:t>
      </w:r>
    </w:p>
    <w:p w14:paraId="10EDB245"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Includes foreclosed properties, deed-in-lieu, and HPD tax lien </w:t>
      </w:r>
      <w:proofErr w:type="gramStart"/>
      <w:r w:rsidRPr="009651D8">
        <w:rPr>
          <w:rFonts w:cs="Times New Roman"/>
          <w:szCs w:val="24"/>
        </w:rPr>
        <w:t>sales</w:t>
      </w:r>
      <w:proofErr w:type="gramEnd"/>
    </w:p>
    <w:p w14:paraId="09DCCC5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Requires 90-day notice period and provision of purchase </w:t>
      </w:r>
      <w:proofErr w:type="gramStart"/>
      <w:r w:rsidRPr="009651D8">
        <w:rPr>
          <w:rFonts w:cs="Times New Roman"/>
          <w:szCs w:val="24"/>
        </w:rPr>
        <w:t>documentation</w:t>
      </w:r>
      <w:proofErr w:type="gramEnd"/>
    </w:p>
    <w:p w14:paraId="7699210A"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Grants tenants standing to compel sale halts for </w:t>
      </w:r>
      <w:proofErr w:type="gramStart"/>
      <w:r w:rsidRPr="009651D8">
        <w:rPr>
          <w:rFonts w:cs="Times New Roman"/>
          <w:szCs w:val="24"/>
        </w:rPr>
        <w:t>non-compliance</w:t>
      </w:r>
      <w:proofErr w:type="gramEnd"/>
    </w:p>
    <w:p w14:paraId="6B95763D"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Each legislative item is annotated and includes references to existing NYC, NYS, and HUD regulatory frameworks for seamless cross-agency adoption. Full bill texts are available upon request in editable formats for municipal and legislative counsel.</w:t>
      </w:r>
    </w:p>
    <w:p w14:paraId="0F512C56" w14:textId="77777777" w:rsidR="0065692E" w:rsidRDefault="0065692E">
      <w:pPr>
        <w:rPr>
          <w:rFonts w:ascii="Times New Roman" w:hAnsi="Times New Roman"/>
          <w:b/>
          <w:sz w:val="28"/>
        </w:rPr>
      </w:pPr>
      <w:r>
        <w:br w:type="page"/>
      </w:r>
    </w:p>
    <w:p w14:paraId="5FE5FADE" w14:textId="41204DB0" w:rsidR="0035078D" w:rsidRPr="009651D8" w:rsidRDefault="0035078D" w:rsidP="00423FB5">
      <w:pPr>
        <w:pStyle w:val="Appendix"/>
      </w:pPr>
      <w:r w:rsidRPr="009651D8">
        <w:lastRenderedPageBreak/>
        <w:t>Appendix C — Templates &amp; Agreements</w:t>
      </w:r>
    </w:p>
    <w:p w14:paraId="14D60878"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720F93B2" w14:textId="77777777" w:rsidR="0035078D" w:rsidRPr="009651D8" w:rsidRDefault="0035078D" w:rsidP="0065692E">
      <w:pPr>
        <w:pStyle w:val="APAHeading1"/>
        <w:rPr>
          <w:rFonts w:eastAsia="Times Roman"/>
        </w:rPr>
      </w:pPr>
      <w:r w:rsidRPr="009651D8">
        <w:t xml:space="preserve">C.1. </w:t>
      </w:r>
      <w:r w:rsidRPr="0065692E">
        <w:t>Tenant</w:t>
      </w:r>
      <w:r w:rsidRPr="009651D8">
        <w:t xml:space="preserve"> Association Bylaw Template</w:t>
      </w:r>
    </w:p>
    <w:p w14:paraId="5AA2050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Clearly defined governance structures and board responsibilities</w:t>
      </w:r>
    </w:p>
    <w:p w14:paraId="14A7D70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Member rights, obligations, and equity accrual mechanisms</w:t>
      </w:r>
    </w:p>
    <w:p w14:paraId="05F005B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Conflict resolution and meeting protocols</w:t>
      </w:r>
    </w:p>
    <w:p w14:paraId="641770AD" w14:textId="77777777" w:rsidR="0035078D" w:rsidRPr="009651D8" w:rsidRDefault="0035078D" w:rsidP="0065692E">
      <w:pPr>
        <w:pStyle w:val="APAHeading1"/>
        <w:rPr>
          <w:rFonts w:eastAsia="Times Roman"/>
        </w:rPr>
      </w:pPr>
      <w:r w:rsidRPr="009651D8">
        <w:t>C.2. Sample Memorandum of Understanding (MOU)</w:t>
      </w:r>
    </w:p>
    <w:p w14:paraId="724A9614" w14:textId="77777777" w:rsidR="0035078D" w:rsidRPr="009651D8" w:rsidRDefault="0035078D" w:rsidP="0035078D">
      <w:pPr>
        <w:pStyle w:val="Default"/>
        <w:numPr>
          <w:ilvl w:val="0"/>
          <w:numId w:val="12"/>
        </w:numPr>
        <w:suppressAutoHyphens/>
        <w:spacing w:after="240" w:line="240" w:lineRule="auto"/>
        <w:rPr>
          <w:rFonts w:cs="Times New Roman"/>
          <w:szCs w:val="24"/>
          <w:lang w:val="de-DE"/>
        </w:rPr>
      </w:pPr>
      <w:r w:rsidRPr="009651D8">
        <w:rPr>
          <w:rFonts w:cs="Times New Roman"/>
          <w:szCs w:val="24"/>
          <w:lang w:val="de-DE"/>
        </w:rPr>
        <w:t>HPD</w:t>
      </w:r>
      <w:r w:rsidRPr="009651D8">
        <w:rPr>
          <w:rFonts w:cs="Times New Roman"/>
          <w:szCs w:val="24"/>
        </w:rPr>
        <w:t>–</w:t>
      </w:r>
      <w:r w:rsidRPr="009651D8">
        <w:rPr>
          <w:rFonts w:cs="Times New Roman"/>
          <w:szCs w:val="24"/>
          <w:lang w:val="fr-FR"/>
        </w:rPr>
        <w:t>Tenant</w:t>
      </w:r>
      <w:r w:rsidRPr="009651D8">
        <w:rPr>
          <w:rFonts w:cs="Times New Roman"/>
          <w:szCs w:val="24"/>
        </w:rPr>
        <w:t>–Financial intermediary agreements</w:t>
      </w:r>
    </w:p>
    <w:p w14:paraId="326C796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Roles and responsibilities clearly delineated</w:t>
      </w:r>
    </w:p>
    <w:p w14:paraId="067AFD5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Terms of subsidy redirection and equity accrual processes</w:t>
      </w:r>
    </w:p>
    <w:p w14:paraId="375531DE" w14:textId="77777777" w:rsidR="0035078D" w:rsidRPr="009651D8" w:rsidRDefault="0035078D" w:rsidP="0065692E">
      <w:pPr>
        <w:pStyle w:val="APAHeading1"/>
        <w:rPr>
          <w:rFonts w:eastAsia="Times Roman"/>
        </w:rPr>
      </w:pPr>
      <w:r w:rsidRPr="009651D8">
        <w:t>C.3. Acquisition Financing Term Sheet</w:t>
      </w:r>
    </w:p>
    <w:p w14:paraId="5A66EDE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Structured financing terms for cooperative acquisition</w:t>
      </w:r>
    </w:p>
    <w:p w14:paraId="39C0E7F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Interest rates, loan duration, and repayment schedules</w:t>
      </w:r>
    </w:p>
    <w:p w14:paraId="388EF785"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City guarantees and conditions for financial </w:t>
      </w:r>
      <w:proofErr w:type="gramStart"/>
      <w:r w:rsidRPr="009651D8">
        <w:rPr>
          <w:rFonts w:cs="Times New Roman"/>
          <w:szCs w:val="24"/>
        </w:rPr>
        <w:t>participation</w:t>
      </w:r>
      <w:proofErr w:type="gramEnd"/>
    </w:p>
    <w:p w14:paraId="5FBA8387" w14:textId="77777777" w:rsidR="0035078D" w:rsidRPr="009651D8" w:rsidRDefault="0035078D" w:rsidP="0065692E">
      <w:pPr>
        <w:pStyle w:val="APAHeading1"/>
        <w:rPr>
          <w:rFonts w:eastAsia="Times Roman"/>
        </w:rPr>
      </w:pPr>
      <w:r w:rsidRPr="009651D8">
        <w:t>C.4. Affordability Covenant Language</w:t>
      </w:r>
    </w:p>
    <w:p w14:paraId="1154C68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Permanent affordability conditions linked to subsidy </w:t>
      </w:r>
      <w:proofErr w:type="gramStart"/>
      <w:r w:rsidRPr="009651D8">
        <w:rPr>
          <w:rFonts w:cs="Times New Roman"/>
          <w:szCs w:val="24"/>
        </w:rPr>
        <w:t>provision</w:t>
      </w:r>
      <w:proofErr w:type="gramEnd"/>
    </w:p>
    <w:p w14:paraId="7C5220B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Restrictions on resale value and market transactions</w:t>
      </w:r>
    </w:p>
    <w:p w14:paraId="75BE9C6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Compliance verification requirements and audit timelines</w:t>
      </w:r>
    </w:p>
    <w:p w14:paraId="2C82AF47" w14:textId="77777777" w:rsidR="0035078D" w:rsidRPr="009651D8" w:rsidRDefault="0035078D" w:rsidP="0065692E">
      <w:pPr>
        <w:pStyle w:val="APAHeading1"/>
      </w:pPr>
      <w:r w:rsidRPr="009651D8">
        <w:t>C.5. Technical Assistance Provider Contract</w:t>
      </w:r>
    </w:p>
    <w:p w14:paraId="2C8AEF8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Criteria for selecting qualified technical assistance </w:t>
      </w:r>
      <w:proofErr w:type="gramStart"/>
      <w:r w:rsidRPr="009651D8">
        <w:rPr>
          <w:rFonts w:cs="Times New Roman"/>
          <w:szCs w:val="24"/>
        </w:rPr>
        <w:t>intermediaries</w:t>
      </w:r>
      <w:proofErr w:type="gramEnd"/>
    </w:p>
    <w:p w14:paraId="691361A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Defined scope of work for cooperative governance </w:t>
      </w:r>
      <w:proofErr w:type="gramStart"/>
      <w:r w:rsidRPr="009651D8">
        <w:rPr>
          <w:rFonts w:cs="Times New Roman"/>
          <w:szCs w:val="24"/>
        </w:rPr>
        <w:t>training</w:t>
      </w:r>
      <w:proofErr w:type="gramEnd"/>
    </w:p>
    <w:p w14:paraId="001628BA" w14:textId="77777777" w:rsidR="0065692E" w:rsidRDefault="0035078D" w:rsidP="0065692E">
      <w:pPr>
        <w:pStyle w:val="Default"/>
        <w:numPr>
          <w:ilvl w:val="0"/>
          <w:numId w:val="12"/>
        </w:numPr>
        <w:suppressAutoHyphens/>
        <w:spacing w:after="240" w:line="240" w:lineRule="auto"/>
        <w:rPr>
          <w:rFonts w:cs="Times New Roman"/>
          <w:szCs w:val="24"/>
        </w:rPr>
      </w:pPr>
      <w:r w:rsidRPr="009651D8">
        <w:rPr>
          <w:rFonts w:cs="Times New Roman"/>
          <w:szCs w:val="24"/>
        </w:rPr>
        <w:t>Performance evaluation and reporting obligations</w:t>
      </w:r>
    </w:p>
    <w:p w14:paraId="5272C1A6" w14:textId="077DE7E8" w:rsidR="0065692E" w:rsidRPr="0065692E" w:rsidRDefault="0065692E" w:rsidP="0065692E">
      <w:pPr>
        <w:pStyle w:val="Footer"/>
        <w:rPr>
          <w:sz w:val="24"/>
          <w:szCs w:val="24"/>
        </w:rPr>
      </w:pPr>
      <w:r w:rsidRPr="0065692E">
        <w:t>Each document template is annotated with instructions for customization, ensuring applicability to a broad range of cooperative conversions across diverse property types and tenant demographics.</w:t>
      </w:r>
    </w:p>
    <w:p w14:paraId="3D4463AB" w14:textId="4C46C7FB" w:rsidR="0035078D" w:rsidRPr="009651D8" w:rsidRDefault="0035078D" w:rsidP="0035078D">
      <w:pPr>
        <w:pStyle w:val="Appendix"/>
      </w:pPr>
      <w:r w:rsidRPr="009651D8">
        <w:lastRenderedPageBreak/>
        <w:t>Appendix D — Training &amp; Technical Assistance Toolkit</w:t>
      </w:r>
    </w:p>
    <w:p w14:paraId="03B06294"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This appendix provides resources designed to ensure tenant associations and administrative stakeholders have the capacity, knowledge, and practical skills necessary for successful TCAP implementation and long-term cooperative management.</w:t>
      </w:r>
    </w:p>
    <w:p w14:paraId="20C277DF" w14:textId="77777777" w:rsidR="0035078D" w:rsidRPr="009651D8" w:rsidRDefault="0035078D" w:rsidP="0065692E">
      <w:pPr>
        <w:pStyle w:val="APAHeading1"/>
      </w:pPr>
      <w:r w:rsidRPr="009651D8">
        <w:rPr>
          <w:lang w:val="it-IT"/>
        </w:rPr>
        <w:t xml:space="preserve">D.1. TCAP </w:t>
      </w:r>
      <w:proofErr w:type="spellStart"/>
      <w:r w:rsidRPr="009651D8">
        <w:rPr>
          <w:lang w:val="it-IT"/>
        </w:rPr>
        <w:t>Orientation</w:t>
      </w:r>
      <w:proofErr w:type="spellEnd"/>
      <w:r w:rsidRPr="009651D8">
        <w:rPr>
          <w:lang w:val="it-IT"/>
        </w:rPr>
        <w:t xml:space="preserve"> Curriculum</w:t>
      </w:r>
    </w:p>
    <w:p w14:paraId="5F7D710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Introduction to cooperative housing principles</w:t>
      </w:r>
    </w:p>
    <w:p w14:paraId="6A657979"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Overview of tenant rights and obligations</w:t>
      </w:r>
    </w:p>
    <w:p w14:paraId="51F1FAB0"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Subsidy conversion process </w:t>
      </w:r>
      <w:proofErr w:type="gramStart"/>
      <w:r w:rsidRPr="009651D8">
        <w:rPr>
          <w:rFonts w:cs="Times New Roman"/>
          <w:szCs w:val="24"/>
        </w:rPr>
        <w:t>explained</w:t>
      </w:r>
      <w:proofErr w:type="gramEnd"/>
    </w:p>
    <w:p w14:paraId="4B2B02B6" w14:textId="77777777" w:rsidR="0035078D" w:rsidRPr="009651D8" w:rsidRDefault="0035078D" w:rsidP="0065692E">
      <w:pPr>
        <w:pStyle w:val="APAHeading1"/>
      </w:pPr>
      <w:r w:rsidRPr="009651D8">
        <w:t xml:space="preserve">D.2. </w:t>
      </w:r>
      <w:r w:rsidRPr="0065692E">
        <w:t>Financial</w:t>
      </w:r>
      <w:r w:rsidRPr="009651D8">
        <w:t xml:space="preserve"> Literacy and Cooperative Governance Modules</w:t>
      </w:r>
    </w:p>
    <w:p w14:paraId="4C13D29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Budget management and reserve fund planning</w:t>
      </w:r>
    </w:p>
    <w:p w14:paraId="2F83AA5A"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Cooperative share valuation and equity distribution</w:t>
      </w:r>
    </w:p>
    <w:p w14:paraId="692B05F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Transparent decision-making and board governance training</w:t>
      </w:r>
    </w:p>
    <w:p w14:paraId="32903184" w14:textId="77777777" w:rsidR="0035078D" w:rsidRPr="009651D8" w:rsidRDefault="0035078D" w:rsidP="0065692E">
      <w:pPr>
        <w:pStyle w:val="APAHeading1"/>
      </w:pPr>
      <w:r w:rsidRPr="009651D8">
        <w:t>D.3. Grievance Mediation Procedures</w:t>
      </w:r>
    </w:p>
    <w:p w14:paraId="60C8608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Structured processes for conflict resolution among cooperative members</w:t>
      </w:r>
    </w:p>
    <w:p w14:paraId="022D0BF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Guidelines for external mediation intervention</w:t>
      </w:r>
    </w:p>
    <w:p w14:paraId="1531D20A"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Escalation protocols and documentation standards</w:t>
      </w:r>
    </w:p>
    <w:p w14:paraId="3353770B" w14:textId="77777777" w:rsidR="0035078D" w:rsidRPr="009651D8" w:rsidRDefault="0035078D" w:rsidP="0065692E">
      <w:pPr>
        <w:pStyle w:val="APAHeading1"/>
      </w:pPr>
      <w:r w:rsidRPr="009651D8">
        <w:t>D.4. Approved Intermediary Provider List (AIPL)</w:t>
      </w:r>
    </w:p>
    <w:p w14:paraId="240AAE5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Certified nonprofit and legal assistance organizations</w:t>
      </w:r>
    </w:p>
    <w:p w14:paraId="48CE6B0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Recommended financial institutions experienced in cooperative </w:t>
      </w:r>
      <w:proofErr w:type="gramStart"/>
      <w:r w:rsidRPr="009651D8">
        <w:rPr>
          <w:rFonts w:cs="Times New Roman"/>
          <w:szCs w:val="24"/>
        </w:rPr>
        <w:t>finance</w:t>
      </w:r>
      <w:proofErr w:type="gramEnd"/>
    </w:p>
    <w:p w14:paraId="31EC2928"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Contacts for community organizing and tenant advocacy </w:t>
      </w:r>
      <w:proofErr w:type="gramStart"/>
      <w:r w:rsidRPr="009651D8">
        <w:rPr>
          <w:rFonts w:cs="Times New Roman"/>
          <w:szCs w:val="24"/>
        </w:rPr>
        <w:t>groups</w:t>
      </w:r>
      <w:proofErr w:type="gramEnd"/>
    </w:p>
    <w:p w14:paraId="27B81CD9" w14:textId="51725834" w:rsidR="006F0BFF" w:rsidRDefault="0035078D" w:rsidP="006F0BFF">
      <w:pPr>
        <w:rPr>
          <w:rFonts w:ascii="Times New Roman" w:hAnsi="Times New Roman" w:cs="Times New Roman"/>
        </w:rPr>
      </w:pPr>
      <w:r w:rsidRPr="009651D8">
        <w:rPr>
          <w:rFonts w:ascii="Times New Roman" w:hAnsi="Times New Roman" w:cs="Times New Roman"/>
        </w:rPr>
        <w:t xml:space="preserve">Each module includes facilitation guides, participant handouts, and digital resources to support interactive training and ongoing technical assistance tailored specifically to the needs of newly formed </w:t>
      </w:r>
      <w:proofErr w:type="gramStart"/>
      <w:r w:rsidRPr="009651D8">
        <w:rPr>
          <w:rFonts w:ascii="Times New Roman" w:hAnsi="Times New Roman" w:cs="Times New Roman"/>
        </w:rPr>
        <w:t>limited-equity</w:t>
      </w:r>
      <w:proofErr w:type="gramEnd"/>
      <w:r w:rsidRPr="009651D8">
        <w:rPr>
          <w:rFonts w:ascii="Times New Roman" w:hAnsi="Times New Roman" w:cs="Times New Roman"/>
        </w:rPr>
        <w:t xml:space="preserve"> </w:t>
      </w:r>
      <w:proofErr w:type="gramStart"/>
      <w:r w:rsidRPr="009651D8">
        <w:rPr>
          <w:rFonts w:ascii="Times New Roman" w:hAnsi="Times New Roman" w:cs="Times New Roman"/>
        </w:rPr>
        <w:t>co-ops</w:t>
      </w:r>
      <w:proofErr w:type="gramEnd"/>
    </w:p>
    <w:p w14:paraId="2AAE9FF4" w14:textId="77777777" w:rsidR="006F0BFF" w:rsidRDefault="006F0BFF">
      <w:pPr>
        <w:rPr>
          <w:rFonts w:ascii="Times New Roman" w:hAnsi="Times New Roman" w:cs="Times New Roman"/>
        </w:rPr>
      </w:pPr>
      <w:r>
        <w:rPr>
          <w:rFonts w:ascii="Times New Roman" w:hAnsi="Times New Roman" w:cs="Times New Roman"/>
        </w:rPr>
        <w:br w:type="page"/>
      </w:r>
    </w:p>
    <w:p w14:paraId="44DC45E6" w14:textId="77777777" w:rsidR="006F0BFF" w:rsidRPr="006F0BFF" w:rsidRDefault="006F0BFF" w:rsidP="006F0BFF">
      <w:pPr>
        <w:rPr>
          <w:rFonts w:ascii="Times New Roman" w:eastAsia="Times Roman" w:hAnsi="Times New Roman" w:cs="Times New Roman"/>
        </w:rPr>
      </w:pPr>
    </w:p>
    <w:p w14:paraId="203AECC6" w14:textId="606F4508" w:rsidR="0035078D" w:rsidRPr="009651D8" w:rsidRDefault="0035078D" w:rsidP="006F0BFF">
      <w:pPr>
        <w:pStyle w:val="Category"/>
      </w:pPr>
      <w:r w:rsidRPr="009651D8">
        <w:t>Folder 1: Tenant Association Bylaw Template</w:t>
      </w:r>
    </w:p>
    <w:p w14:paraId="0F9A3BC7"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fr-FR"/>
        </w:rPr>
        <w:t xml:space="preserve">Document </w:t>
      </w:r>
      <w:proofErr w:type="spellStart"/>
      <w:proofErr w:type="gramStart"/>
      <w:r w:rsidRPr="009651D8">
        <w:rPr>
          <w:rFonts w:cs="Times New Roman"/>
          <w:b/>
          <w:bCs/>
          <w:szCs w:val="24"/>
          <w:lang w:val="fr-FR"/>
        </w:rPr>
        <w:t>Title</w:t>
      </w:r>
      <w:proofErr w:type="spellEnd"/>
      <w:r w:rsidRPr="009651D8">
        <w:rPr>
          <w:rFonts w:cs="Times New Roman"/>
          <w:b/>
          <w:bCs/>
          <w:szCs w:val="24"/>
          <w:lang w:val="fr-FR"/>
        </w:rPr>
        <w:t>:</w:t>
      </w:r>
      <w:proofErr w:type="gramEnd"/>
      <w:r w:rsidRPr="009651D8">
        <w:rPr>
          <w:rFonts w:cs="Times New Roman"/>
          <w:szCs w:val="24"/>
        </w:rPr>
        <w:t xml:space="preserve"> Model Bylaws for TCAP-Recognized Tenant Associations</w:t>
      </w:r>
    </w:p>
    <w:p w14:paraId="2AF3FE96"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14:paraId="6D7A8A4B"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Article I – Name and Purpose</w:t>
      </w:r>
    </w:p>
    <w:p w14:paraId="11185C3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1. Name: The association shall be known as the [Name of Association] Tenant Cooperative.</w:t>
      </w:r>
    </w:p>
    <w:p w14:paraId="6E96F60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2. Purpose: To manage, maintain, and operate the building in accordance with cooperative principles and TCAP regulations.</w:t>
      </w:r>
    </w:p>
    <w:p w14:paraId="30689BDF"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Article II – Membership</w:t>
      </w:r>
    </w:p>
    <w:p w14:paraId="3830782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1. Eligibility: Any tenant residing in the building who meets TCAP eligibility requirements and agrees to the affordability covenant shall be eligible for membership.</w:t>
      </w:r>
    </w:p>
    <w:p w14:paraId="367D53B8"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2. Rights: Members shall have the right to vote, participate in meetings, serve on committees, and review financial records.</w:t>
      </w:r>
    </w:p>
    <w:p w14:paraId="0101897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3. Obligations: Members must comply with payment obligations and cooperative policies.</w:t>
      </w:r>
    </w:p>
    <w:p w14:paraId="330483D6"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fr-FR"/>
        </w:rPr>
        <w:t xml:space="preserve">Article III </w:t>
      </w:r>
      <w:r w:rsidRPr="009651D8">
        <w:rPr>
          <w:rFonts w:cs="Times New Roman"/>
          <w:b/>
          <w:bCs/>
          <w:szCs w:val="24"/>
        </w:rPr>
        <w:t xml:space="preserve">– </w:t>
      </w:r>
      <w:proofErr w:type="spellStart"/>
      <w:r w:rsidRPr="009651D8">
        <w:rPr>
          <w:rFonts w:cs="Times New Roman"/>
          <w:b/>
          <w:bCs/>
          <w:szCs w:val="24"/>
          <w:lang w:val="pt-PT"/>
        </w:rPr>
        <w:t>Governance</w:t>
      </w:r>
      <w:proofErr w:type="spellEnd"/>
    </w:p>
    <w:p w14:paraId="4F42732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1. Board of Directors: A board of five to nine members shall be elected from among the membership.</w:t>
      </w:r>
    </w:p>
    <w:p w14:paraId="434845F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2. Elections: Elections shall be held annually with staggered terms of two years.</w:t>
      </w:r>
    </w:p>
    <w:p w14:paraId="46B01B92"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 xml:space="preserve">Section 3. </w:t>
      </w:r>
      <w:proofErr w:type="gramStart"/>
      <w:r w:rsidRPr="009651D8">
        <w:rPr>
          <w:rFonts w:ascii="Times New Roman" w:hAnsi="Times New Roman" w:cs="Times New Roman"/>
        </w:rPr>
        <w:t>Responsibilities:</w:t>
      </w:r>
      <w:proofErr w:type="gramEnd"/>
      <w:r w:rsidRPr="009651D8">
        <w:rPr>
          <w:rFonts w:ascii="Times New Roman" w:hAnsi="Times New Roman" w:cs="Times New Roman"/>
        </w:rPr>
        <w:t xml:space="preserve"> The board shall oversee finances, maintenance, and compliance with TCAP and HPD guidelines.</w:t>
      </w:r>
    </w:p>
    <w:p w14:paraId="6D1E94E4"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Article IV – Meetings</w:t>
      </w:r>
    </w:p>
    <w:p w14:paraId="4942DB6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1. General Meetings: Held quarterly, with written notice at least 14 days in advance.</w:t>
      </w:r>
    </w:p>
    <w:p w14:paraId="24E7B98A"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Section 2. Special Meetings: May be called by </w:t>
      </w:r>
      <w:proofErr w:type="gramStart"/>
      <w:r w:rsidRPr="009651D8">
        <w:rPr>
          <w:rFonts w:cs="Times New Roman"/>
          <w:szCs w:val="24"/>
        </w:rPr>
        <w:t>a majority of</w:t>
      </w:r>
      <w:proofErr w:type="gramEnd"/>
      <w:r w:rsidRPr="009651D8">
        <w:rPr>
          <w:rFonts w:cs="Times New Roman"/>
          <w:szCs w:val="24"/>
        </w:rPr>
        <w:t xml:space="preserve"> the board or petition of 25% of members.</w:t>
      </w:r>
    </w:p>
    <w:p w14:paraId="68C5A2A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3. Quorum: A quorum shall consist of one-third of members in good standing.</w:t>
      </w:r>
    </w:p>
    <w:p w14:paraId="00FE7B87"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Article V – Financial Management</w:t>
      </w:r>
    </w:p>
    <w:p w14:paraId="3DD591C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lastRenderedPageBreak/>
        <w:t>Section 1. Budget: An annual operating budget must be prepared and approved by the board with member input.</w:t>
      </w:r>
    </w:p>
    <w:p w14:paraId="45457D4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2. Reserve Fund: A cooperative reserve fund shall be maintained as required under the TCAP agreement.</w:t>
      </w:r>
    </w:p>
    <w:p w14:paraId="15E485E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3. Audits: Annual audits shall be conducted by an independent third-party auditor.</w:t>
      </w:r>
    </w:p>
    <w:p w14:paraId="7AF2D393"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fr-FR"/>
        </w:rPr>
        <w:t xml:space="preserve">Article VI </w:t>
      </w:r>
      <w:r w:rsidRPr="009651D8">
        <w:rPr>
          <w:rFonts w:cs="Times New Roman"/>
          <w:b/>
          <w:bCs/>
          <w:szCs w:val="24"/>
        </w:rPr>
        <w:t>– Conflict Resolution</w:t>
      </w:r>
    </w:p>
    <w:p w14:paraId="50AB9F9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1. Mediation: Conflicts shall first be subject to informal resolution; if unresolved, mediation may be initiated with an approved intermediary.</w:t>
      </w:r>
    </w:p>
    <w:p w14:paraId="63175BE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2. Appeals: Members may appeal board decisions to a grievance panel or external mediator certified by HPD.</w:t>
      </w:r>
    </w:p>
    <w:p w14:paraId="122E3950"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fr-FR"/>
        </w:rPr>
        <w:t xml:space="preserve">Article VII </w:t>
      </w:r>
      <w:r w:rsidRPr="009651D8">
        <w:rPr>
          <w:rFonts w:cs="Times New Roman"/>
          <w:b/>
          <w:bCs/>
          <w:szCs w:val="24"/>
        </w:rPr>
        <w:t>– Amendments</w:t>
      </w:r>
    </w:p>
    <w:p w14:paraId="12597DF8"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1. Process: Amendments to these bylaws require a two-thirds vote of members present at a duly noticed meeting.</w:t>
      </w:r>
    </w:p>
    <w:p w14:paraId="0E4246A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Section 2. Compliance: No amendment shall contravene HPD or TCAP regulatory requirements.</w:t>
      </w:r>
    </w:p>
    <w:p w14:paraId="1F9D0095" w14:textId="77777777" w:rsidR="0035078D" w:rsidRPr="009651D8" w:rsidRDefault="0035078D" w:rsidP="0035078D">
      <w:pPr>
        <w:pStyle w:val="Default"/>
        <w:suppressAutoHyphens/>
        <w:spacing w:line="240" w:lineRule="auto"/>
        <w:rPr>
          <w:rFonts w:eastAsia="Times Roman" w:cs="Times New Roman"/>
          <w:color w:val="808080"/>
          <w:szCs w:val="24"/>
        </w:rPr>
      </w:pPr>
    </w:p>
    <w:p w14:paraId="652C2965"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Document Includes:</w:t>
      </w:r>
    </w:p>
    <w:p w14:paraId="6A3CFCA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Sample Articles of Incorporation and governance </w:t>
      </w:r>
      <w:proofErr w:type="gramStart"/>
      <w:r w:rsidRPr="009651D8">
        <w:rPr>
          <w:rFonts w:cs="Times New Roman"/>
          <w:szCs w:val="24"/>
        </w:rPr>
        <w:t>bylaws</w:t>
      </w:r>
      <w:proofErr w:type="gramEnd"/>
    </w:p>
    <w:p w14:paraId="40B5814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Procedures for elections, quorum, and board composition</w:t>
      </w:r>
    </w:p>
    <w:p w14:paraId="0E2CC51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Share purchase policies and conflict resolution </w:t>
      </w:r>
      <w:proofErr w:type="gramStart"/>
      <w:r w:rsidRPr="009651D8">
        <w:rPr>
          <w:rFonts w:cs="Times New Roman"/>
          <w:szCs w:val="24"/>
        </w:rPr>
        <w:t>mechanisms</w:t>
      </w:r>
      <w:proofErr w:type="gramEnd"/>
    </w:p>
    <w:p w14:paraId="66914CA8" w14:textId="77777777" w:rsidR="0035078D" w:rsidRPr="009651D8" w:rsidRDefault="0035078D" w:rsidP="0035078D">
      <w:pPr>
        <w:pStyle w:val="Default"/>
        <w:suppressAutoHyphens/>
        <w:spacing w:after="240" w:line="240" w:lineRule="auto"/>
        <w:rPr>
          <w:rFonts w:cs="Times New Roman"/>
        </w:rPr>
      </w:pPr>
      <w:r w:rsidRPr="009651D8">
        <w:rPr>
          <w:rFonts w:cs="Times New Roman"/>
          <w:szCs w:val="24"/>
        </w:rPr>
        <w:br w:type="page"/>
      </w:r>
    </w:p>
    <w:p w14:paraId="6F36B24E" w14:textId="77777777" w:rsidR="0035078D" w:rsidRPr="009651D8" w:rsidRDefault="0035078D" w:rsidP="006F0BFF">
      <w:pPr>
        <w:pStyle w:val="Category"/>
      </w:pPr>
      <w:r w:rsidRPr="009651D8">
        <w:lastRenderedPageBreak/>
        <w:t>Folder 2: Sample Memorandum of Understanding (MOU)</w:t>
      </w:r>
    </w:p>
    <w:p w14:paraId="20633C0B"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lang w:val="fr-FR"/>
        </w:rPr>
        <w:t xml:space="preserve">Document </w:t>
      </w:r>
      <w:proofErr w:type="spellStart"/>
      <w:proofErr w:type="gramStart"/>
      <w:r w:rsidRPr="009651D8">
        <w:rPr>
          <w:rFonts w:ascii="Times New Roman" w:hAnsi="Times New Roman" w:cs="Times New Roman"/>
          <w:b/>
          <w:bCs/>
          <w:lang w:val="fr-FR"/>
        </w:rPr>
        <w:t>Title</w:t>
      </w:r>
      <w:proofErr w:type="spellEnd"/>
      <w:r w:rsidRPr="009651D8">
        <w:rPr>
          <w:rFonts w:ascii="Times New Roman" w:hAnsi="Times New Roman" w:cs="Times New Roman"/>
          <w:b/>
          <w:bCs/>
          <w:lang w:val="fr-FR"/>
        </w:rPr>
        <w:t>:</w:t>
      </w:r>
      <w:proofErr w:type="gramEnd"/>
      <w:r w:rsidRPr="009651D8">
        <w:rPr>
          <w:rFonts w:ascii="Times New Roman" w:hAnsi="Times New Roman" w:cs="Times New Roman"/>
        </w:rPr>
        <w:t xml:space="preserve"> Memorandum of Understanding between HPD, Tenant Association, and Financial Intermediary</w:t>
      </w:r>
    </w:p>
    <w:p w14:paraId="1A034671"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051A4D5" w14:textId="77777777" w:rsidR="005E74EA" w:rsidRPr="005E74EA"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1. Roles and Responsibilities</w:t>
      </w:r>
      <w:r w:rsidRPr="009651D8">
        <w:rPr>
          <w:rFonts w:cs="Times New Roman"/>
          <w:szCs w:val="24"/>
        </w:rPr>
        <w:t xml:space="preserve"> </w:t>
      </w:r>
    </w:p>
    <w:p w14:paraId="0AB22BBB" w14:textId="372D6D60" w:rsidR="0035078D" w:rsidRPr="005E74EA" w:rsidRDefault="0035078D" w:rsidP="005E74EA">
      <w:pPr>
        <w:pStyle w:val="Default"/>
        <w:numPr>
          <w:ilvl w:val="0"/>
          <w:numId w:val="0"/>
        </w:numPr>
        <w:suppressAutoHyphens/>
        <w:spacing w:after="240" w:line="240" w:lineRule="auto"/>
        <w:ind w:left="216"/>
        <w:rPr>
          <w:rFonts w:eastAsia="Times Roman" w:cs="Times New Roman"/>
          <w:szCs w:val="24"/>
        </w:rPr>
      </w:pPr>
      <w:r w:rsidRPr="005E74EA">
        <w:rPr>
          <w:rFonts w:cs="Times New Roman"/>
          <w:szCs w:val="24"/>
        </w:rPr>
        <w:t>1.1 HPD shall:</w:t>
      </w:r>
    </w:p>
    <w:p w14:paraId="70444DC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Provide regulatory oversight, technical guidance, and fiscal reporting.</w:t>
      </w:r>
    </w:p>
    <w:p w14:paraId="0768582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Approve subsidy redirection and legal compliance.</w:t>
      </w:r>
    </w:p>
    <w:p w14:paraId="490BBFD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Coordinate with HUD and NYS HCR as needed.</w:t>
      </w:r>
    </w:p>
    <w:p w14:paraId="62CB80DB" w14:textId="77777777" w:rsidR="0035078D" w:rsidRPr="009651D8" w:rsidRDefault="0035078D" w:rsidP="005E74EA">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szCs w:val="24"/>
        </w:rPr>
        <w:t>1.2 Tenant Association shall:</w:t>
      </w:r>
    </w:p>
    <w:p w14:paraId="341B450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Organize democratic governance structures and adopt cooperative bylaws.</w:t>
      </w:r>
    </w:p>
    <w:p w14:paraId="1533CD80"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Participate in training and education required by TCAP.</w:t>
      </w:r>
    </w:p>
    <w:p w14:paraId="7F5F6490"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Collaborate in the acquisition process and ensure member compliance.</w:t>
      </w:r>
    </w:p>
    <w:p w14:paraId="09A1E9F1" w14:textId="77777777" w:rsidR="0035078D" w:rsidRPr="009651D8" w:rsidRDefault="0035078D" w:rsidP="005E74EA">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szCs w:val="24"/>
        </w:rPr>
        <w:t>1.3 Financial Intermediary shall:</w:t>
      </w:r>
    </w:p>
    <w:p w14:paraId="23987F2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Facilitate acquisition financing and manage escrow disbursements.</w:t>
      </w:r>
    </w:p>
    <w:p w14:paraId="2C536C70"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Assist with budgeting, loan processing, and reserve account management.</w:t>
      </w:r>
    </w:p>
    <w:p w14:paraId="1773DA09"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Report on financial health and performance metrics quarterly to HPD.</w:t>
      </w:r>
    </w:p>
    <w:p w14:paraId="52803A79" w14:textId="77777777" w:rsidR="0035078D" w:rsidRPr="009651D8" w:rsidRDefault="0035078D" w:rsidP="005E74EA">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2. Scope of Agreement</w:t>
      </w:r>
    </w:p>
    <w:p w14:paraId="1C501E6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This MOU applies to the property located at [address], a [#]-unit building eligible under TCAP.</w:t>
      </w:r>
    </w:p>
    <w:p w14:paraId="48AC4012"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Duration: This agreement shall remain in effect for five years from the execution date or until all TCAP obligations are fulfilled.</w:t>
      </w:r>
    </w:p>
    <w:p w14:paraId="1322D1C7" w14:textId="77777777" w:rsidR="0035078D" w:rsidRPr="009651D8" w:rsidRDefault="0035078D" w:rsidP="005E74EA">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3. Subsidy Redirection and Equity Accrual</w:t>
      </w:r>
    </w:p>
    <w:p w14:paraId="39D66D99"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HPD shall authorize the redirection of eligible subsidies toward cooperative equity accounts.</w:t>
      </w:r>
    </w:p>
    <w:p w14:paraId="72376A29"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lastRenderedPageBreak/>
        <w:t>The Intermediary shall document all payments and credit them toward member shares as detailed in the Acquisition Term Sheet.</w:t>
      </w:r>
    </w:p>
    <w:p w14:paraId="52F09018"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4. Dispute Resolution and Modifications</w:t>
      </w:r>
    </w:p>
    <w:p w14:paraId="71D4C374" w14:textId="77777777" w:rsidR="0035078D" w:rsidRPr="006F0BFF" w:rsidRDefault="0035078D" w:rsidP="0035078D">
      <w:pPr>
        <w:pStyle w:val="Default"/>
        <w:numPr>
          <w:ilvl w:val="0"/>
          <w:numId w:val="12"/>
        </w:numPr>
        <w:suppressAutoHyphens/>
        <w:spacing w:after="240" w:line="240" w:lineRule="auto"/>
        <w:rPr>
          <w:rFonts w:cs="Times New Roman"/>
          <w:b/>
          <w:bCs/>
          <w:szCs w:val="24"/>
        </w:rPr>
      </w:pPr>
      <w:r w:rsidRPr="009651D8">
        <w:rPr>
          <w:rFonts w:cs="Times New Roman"/>
          <w:szCs w:val="24"/>
        </w:rPr>
        <w:t>Disputes shall be mediated through HPD</w:t>
      </w:r>
      <w:r w:rsidRPr="009651D8">
        <w:rPr>
          <w:rFonts w:cs="Times New Roman"/>
          <w:szCs w:val="24"/>
          <w:rtl/>
        </w:rPr>
        <w:t>’</w:t>
      </w:r>
      <w:r w:rsidRPr="009651D8">
        <w:rPr>
          <w:rFonts w:cs="Times New Roman"/>
          <w:szCs w:val="24"/>
        </w:rPr>
        <w:t>s designated TCAP unit.</w:t>
      </w:r>
    </w:p>
    <w:p w14:paraId="0A5B3813" w14:textId="77777777" w:rsidR="0035078D" w:rsidRPr="006F0BFF" w:rsidRDefault="0035078D" w:rsidP="0035078D">
      <w:pPr>
        <w:pStyle w:val="Default"/>
        <w:numPr>
          <w:ilvl w:val="0"/>
          <w:numId w:val="12"/>
        </w:numPr>
        <w:suppressAutoHyphens/>
        <w:spacing w:after="240" w:line="240" w:lineRule="auto"/>
        <w:rPr>
          <w:rFonts w:cs="Times New Roman"/>
          <w:szCs w:val="24"/>
        </w:rPr>
      </w:pPr>
      <w:r w:rsidRPr="006F0BFF">
        <w:rPr>
          <w:rFonts w:cs="Times New Roman"/>
          <w:b/>
          <w:bCs/>
          <w:szCs w:val="24"/>
        </w:rPr>
        <w:t>Modifications to this agreement must be made in writing and approved by all parties.</w:t>
      </w:r>
    </w:p>
    <w:p w14:paraId="6882D8D6" w14:textId="77777777" w:rsidR="0035078D" w:rsidRPr="006F0BFF" w:rsidRDefault="0035078D" w:rsidP="0035078D">
      <w:pPr>
        <w:pStyle w:val="Default"/>
        <w:suppressAutoHyphens/>
        <w:spacing w:after="240" w:line="240" w:lineRule="auto"/>
        <w:rPr>
          <w:rFonts w:eastAsia="Times Roman" w:cs="Times New Roman"/>
          <w:szCs w:val="24"/>
        </w:rPr>
      </w:pPr>
      <w:r w:rsidRPr="006F0BFF">
        <w:rPr>
          <w:rFonts w:cs="Times New Roman"/>
          <w:szCs w:val="24"/>
        </w:rPr>
        <w:t>5. Signatures Authorized representatives of each party agree to the above terms:</w:t>
      </w:r>
    </w:p>
    <w:p w14:paraId="7EC582D3" w14:textId="77777777" w:rsidR="0035078D" w:rsidRPr="006F0BFF" w:rsidRDefault="0035078D" w:rsidP="0035078D">
      <w:pPr>
        <w:pStyle w:val="Default"/>
        <w:suppressAutoHyphens/>
        <w:spacing w:after="240" w:line="240" w:lineRule="auto"/>
        <w:rPr>
          <w:rFonts w:eastAsia="Times Roman" w:cs="Times New Roman"/>
          <w:szCs w:val="24"/>
        </w:rPr>
      </w:pPr>
      <w:r w:rsidRPr="006F0BFF">
        <w:rPr>
          <w:rFonts w:cs="Times New Roman"/>
          <w:szCs w:val="24"/>
        </w:rPr>
        <w:t xml:space="preserve">[Signature — </w:t>
      </w:r>
      <w:r w:rsidRPr="006F0BFF">
        <w:rPr>
          <w:rFonts w:cs="Times New Roman"/>
          <w:szCs w:val="24"/>
          <w:lang w:val="pt-PT"/>
        </w:rPr>
        <w:t xml:space="preserve">HPD </w:t>
      </w:r>
      <w:proofErr w:type="spellStart"/>
      <w:r w:rsidRPr="006F0BFF">
        <w:rPr>
          <w:rFonts w:cs="Times New Roman"/>
          <w:szCs w:val="24"/>
          <w:lang w:val="pt-PT"/>
        </w:rPr>
        <w:t>Representative</w:t>
      </w:r>
      <w:proofErr w:type="spellEnd"/>
      <w:r w:rsidRPr="006F0BFF">
        <w:rPr>
          <w:rFonts w:cs="Times New Roman"/>
          <w:szCs w:val="24"/>
          <w:lang w:val="pt-PT"/>
        </w:rPr>
        <w:t>]</w:t>
      </w:r>
      <w:r w:rsidRPr="006F0BFF">
        <w:rPr>
          <w:rFonts w:eastAsia="Times Roman" w:cs="Times New Roman"/>
          <w:szCs w:val="24"/>
        </w:rPr>
        <w:br/>
      </w:r>
      <w:r w:rsidRPr="006F0BFF">
        <w:rPr>
          <w:rFonts w:cs="Times New Roman"/>
          <w:szCs w:val="24"/>
          <w:lang w:val="pt-PT"/>
        </w:rPr>
        <w:t>[</w:t>
      </w:r>
      <w:proofErr w:type="spellStart"/>
      <w:r w:rsidRPr="006F0BFF">
        <w:rPr>
          <w:rFonts w:cs="Times New Roman"/>
          <w:szCs w:val="24"/>
          <w:lang w:val="pt-PT"/>
        </w:rPr>
        <w:t>Title</w:t>
      </w:r>
      <w:proofErr w:type="spellEnd"/>
      <w:r w:rsidRPr="006F0BFF">
        <w:rPr>
          <w:rFonts w:cs="Times New Roman"/>
          <w:szCs w:val="24"/>
          <w:lang w:val="pt-PT"/>
        </w:rPr>
        <w:t>]</w:t>
      </w:r>
      <w:r w:rsidRPr="006F0BFF">
        <w:rPr>
          <w:rFonts w:eastAsia="Times Roman" w:cs="Times New Roman"/>
          <w:szCs w:val="24"/>
        </w:rPr>
        <w:br/>
      </w:r>
      <w:r w:rsidRPr="006F0BFF">
        <w:rPr>
          <w:rFonts w:cs="Times New Roman"/>
          <w:szCs w:val="24"/>
          <w:lang w:val="de-DE"/>
        </w:rPr>
        <w:t>[Date]</w:t>
      </w:r>
    </w:p>
    <w:p w14:paraId="7A38C6DE" w14:textId="77777777" w:rsidR="0035078D" w:rsidRPr="006F0BFF" w:rsidRDefault="0035078D" w:rsidP="0035078D">
      <w:pPr>
        <w:pStyle w:val="Default"/>
        <w:suppressAutoHyphens/>
        <w:spacing w:after="240" w:line="240" w:lineRule="auto"/>
        <w:rPr>
          <w:rFonts w:eastAsia="Times Roman" w:cs="Times New Roman"/>
          <w:szCs w:val="24"/>
        </w:rPr>
      </w:pPr>
      <w:r w:rsidRPr="006F0BFF">
        <w:rPr>
          <w:rFonts w:cs="Times New Roman"/>
          <w:szCs w:val="24"/>
        </w:rPr>
        <w:t xml:space="preserve">[Signature — </w:t>
      </w:r>
      <w:r w:rsidRPr="006F0BFF">
        <w:rPr>
          <w:rFonts w:cs="Times New Roman"/>
          <w:szCs w:val="24"/>
          <w:lang w:val="fr-FR"/>
        </w:rPr>
        <w:t xml:space="preserve">Tenant Association </w:t>
      </w:r>
      <w:proofErr w:type="spellStart"/>
      <w:r w:rsidRPr="006F0BFF">
        <w:rPr>
          <w:rFonts w:cs="Times New Roman"/>
          <w:szCs w:val="24"/>
          <w:lang w:val="fr-FR"/>
        </w:rPr>
        <w:t>President</w:t>
      </w:r>
      <w:proofErr w:type="spellEnd"/>
      <w:r w:rsidRPr="006F0BFF">
        <w:rPr>
          <w:rFonts w:cs="Times New Roman"/>
          <w:szCs w:val="24"/>
          <w:lang w:val="fr-FR"/>
        </w:rPr>
        <w:t>]</w:t>
      </w:r>
      <w:r w:rsidRPr="006F0BFF">
        <w:rPr>
          <w:rFonts w:eastAsia="Times Roman" w:cs="Times New Roman"/>
          <w:szCs w:val="24"/>
        </w:rPr>
        <w:br/>
      </w:r>
      <w:r w:rsidRPr="006F0BFF">
        <w:rPr>
          <w:rFonts w:cs="Times New Roman"/>
          <w:szCs w:val="24"/>
        </w:rPr>
        <w:t>[Name]</w:t>
      </w:r>
      <w:r w:rsidRPr="006F0BFF">
        <w:rPr>
          <w:rFonts w:eastAsia="Times Roman" w:cs="Times New Roman"/>
          <w:szCs w:val="24"/>
        </w:rPr>
        <w:br/>
      </w:r>
      <w:r w:rsidRPr="006F0BFF">
        <w:rPr>
          <w:rFonts w:cs="Times New Roman"/>
          <w:szCs w:val="24"/>
          <w:lang w:val="de-DE"/>
        </w:rPr>
        <w:t>[Date]</w:t>
      </w:r>
    </w:p>
    <w:p w14:paraId="74F51A02" w14:textId="77777777" w:rsidR="0035078D" w:rsidRPr="006F0BFF" w:rsidRDefault="0035078D" w:rsidP="005E74EA">
      <w:pPr>
        <w:pStyle w:val="Default"/>
        <w:numPr>
          <w:ilvl w:val="0"/>
          <w:numId w:val="0"/>
        </w:numPr>
        <w:suppressAutoHyphens/>
        <w:spacing w:after="240" w:line="240" w:lineRule="auto"/>
        <w:ind w:left="216"/>
        <w:rPr>
          <w:rFonts w:eastAsia="Times Roman" w:cs="Times New Roman"/>
          <w:szCs w:val="24"/>
        </w:rPr>
      </w:pPr>
    </w:p>
    <w:p w14:paraId="79F3A90C" w14:textId="77777777" w:rsidR="0035078D" w:rsidRPr="006F0BFF" w:rsidRDefault="0035078D" w:rsidP="0035078D">
      <w:pPr>
        <w:pStyle w:val="Default"/>
        <w:suppressAutoHyphens/>
        <w:spacing w:after="281" w:line="240" w:lineRule="auto"/>
        <w:rPr>
          <w:rFonts w:cs="Times New Roman"/>
        </w:rPr>
      </w:pPr>
      <w:r w:rsidRPr="006F0BFF">
        <w:rPr>
          <w:rFonts w:cs="Times New Roman"/>
          <w:sz w:val="28"/>
          <w:szCs w:val="28"/>
        </w:rPr>
        <w:br w:type="page"/>
      </w:r>
    </w:p>
    <w:p w14:paraId="13A927F9" w14:textId="77777777" w:rsidR="0035078D" w:rsidRPr="006F0BFF" w:rsidRDefault="0035078D" w:rsidP="006F0BFF">
      <w:pPr>
        <w:pStyle w:val="Category"/>
      </w:pPr>
      <w:r w:rsidRPr="006F0BFF">
        <w:lastRenderedPageBreak/>
        <w:t>Folder 3: Acquisition Financing Term Sheet</w:t>
      </w:r>
    </w:p>
    <w:p w14:paraId="5B6F439D" w14:textId="77777777" w:rsidR="0035078D" w:rsidRPr="006F0BFF" w:rsidRDefault="0035078D" w:rsidP="004D5528">
      <w:pPr>
        <w:pStyle w:val="APABodyText"/>
        <w:rPr>
          <w:rFonts w:eastAsia="Times Roman"/>
        </w:rPr>
      </w:pPr>
      <w:r w:rsidRPr="006F0BFF">
        <w:rPr>
          <w:lang w:val="fr-FR"/>
        </w:rPr>
        <w:t xml:space="preserve">Document </w:t>
      </w:r>
      <w:proofErr w:type="spellStart"/>
      <w:proofErr w:type="gramStart"/>
      <w:r w:rsidRPr="006F0BFF">
        <w:rPr>
          <w:lang w:val="fr-FR"/>
        </w:rPr>
        <w:t>Title</w:t>
      </w:r>
      <w:proofErr w:type="spellEnd"/>
      <w:r w:rsidRPr="006F0BFF">
        <w:rPr>
          <w:lang w:val="fr-FR"/>
        </w:rPr>
        <w:t>:</w:t>
      </w:r>
      <w:proofErr w:type="gramEnd"/>
      <w:r w:rsidRPr="006F0BFF">
        <w:rPr>
          <w:lang w:val="it-IT"/>
        </w:rPr>
        <w:t xml:space="preserve"> TCAP Cooperative </w:t>
      </w:r>
      <w:proofErr w:type="spellStart"/>
      <w:r w:rsidRPr="006F0BFF">
        <w:rPr>
          <w:lang w:val="it-IT"/>
        </w:rPr>
        <w:t>Acquisition</w:t>
      </w:r>
      <w:proofErr w:type="spellEnd"/>
      <w:r w:rsidRPr="006F0BFF">
        <w:rPr>
          <w:lang w:val="it-IT"/>
        </w:rPr>
        <w:t xml:space="preserve"> </w:t>
      </w:r>
      <w:proofErr w:type="spellStart"/>
      <w:r w:rsidRPr="006F0BFF">
        <w:rPr>
          <w:lang w:val="it-IT"/>
        </w:rPr>
        <w:t>Term</w:t>
      </w:r>
      <w:proofErr w:type="spellEnd"/>
      <w:r w:rsidRPr="006F0BFF">
        <w:rPr>
          <w:lang w:val="it-IT"/>
        </w:rPr>
        <w:t xml:space="preserve"> </w:t>
      </w:r>
      <w:proofErr w:type="spellStart"/>
      <w:r w:rsidRPr="006F0BFF">
        <w:rPr>
          <w:lang w:val="it-IT"/>
        </w:rPr>
        <w:t>Sheet</w:t>
      </w:r>
      <w:proofErr w:type="spellEnd"/>
    </w:p>
    <w:p w14:paraId="5681B4CD" w14:textId="77777777" w:rsidR="0035078D" w:rsidRPr="009651D8" w:rsidRDefault="0035078D" w:rsidP="004D5528">
      <w:pPr>
        <w:pStyle w:val="APABodyText"/>
        <w:rPr>
          <w:rFonts w:eastAsia="Times Roman"/>
        </w:rPr>
      </w:pPr>
      <w:r w:rsidRPr="006F0BFF">
        <w:t>Borrower: [Name of Tenant Cooperative or Association]</w:t>
      </w:r>
      <w:r w:rsidRPr="006F0BFF">
        <w:rPr>
          <w:rFonts w:eastAsia="Times Roman"/>
        </w:rPr>
        <w:br/>
      </w:r>
      <w:proofErr w:type="spellStart"/>
      <w:r w:rsidRPr="006F0BFF">
        <w:rPr>
          <w:lang w:val="de-DE"/>
        </w:rPr>
        <w:t>Lender</w:t>
      </w:r>
      <w:proofErr w:type="spellEnd"/>
      <w:r w:rsidRPr="006F0BFF">
        <w:rPr>
          <w:lang w:val="de-DE"/>
        </w:rPr>
        <w:t>:</w:t>
      </w:r>
      <w:r w:rsidRPr="006F0BFF">
        <w:t xml:space="preserve"> [Designated Community Development Financial Institution (CDFI)]</w:t>
      </w:r>
      <w:r w:rsidRPr="006F0BFF">
        <w:rPr>
          <w:rFonts w:eastAsia="Times Roman"/>
        </w:rPr>
        <w:br/>
      </w:r>
      <w:proofErr w:type="spellStart"/>
      <w:r w:rsidRPr="006F0BFF">
        <w:rPr>
          <w:lang w:val="it-IT"/>
        </w:rPr>
        <w:t>Guarantor</w:t>
      </w:r>
      <w:proofErr w:type="spellEnd"/>
      <w:r w:rsidRPr="006F0BFF">
        <w:rPr>
          <w:lang w:val="it-IT"/>
        </w:rPr>
        <w:t>:</w:t>
      </w:r>
      <w:r w:rsidRPr="009651D8">
        <w:t xml:space="preserve"> New York City Department of Housing Preservation and Development (HPD)</w:t>
      </w:r>
    </w:p>
    <w:p w14:paraId="3535641D" w14:textId="77777777" w:rsidR="006F0BFF" w:rsidRDefault="0035078D" w:rsidP="004D5528">
      <w:pPr>
        <w:pStyle w:val="APABodyText"/>
      </w:pPr>
      <w:r w:rsidRPr="009651D8">
        <w:rPr>
          <w:b/>
          <w:bCs/>
        </w:rPr>
        <w:t>Loan Purpose:</w:t>
      </w:r>
      <w:r w:rsidRPr="009651D8">
        <w:t xml:space="preserve"> To finance the acquisition and initial rehabilitation of the residential property located at [property address],</w:t>
      </w:r>
    </w:p>
    <w:p w14:paraId="34FD2E9B" w14:textId="5DE4FFC7" w:rsidR="006F0BFF" w:rsidRDefault="0035078D" w:rsidP="004D5528">
      <w:pPr>
        <w:pStyle w:val="APABodyText"/>
      </w:pPr>
      <w:r w:rsidRPr="009651D8">
        <w:t xml:space="preserve"> in accordance with TCAP policy and affordability standard</w:t>
      </w:r>
    </w:p>
    <w:p w14:paraId="6D47563B" w14:textId="6FF1B8FD" w:rsidR="0035078D" w:rsidRPr="004D5528" w:rsidRDefault="0035078D" w:rsidP="004D5528">
      <w:pPr>
        <w:pStyle w:val="APABodyText"/>
        <w:rPr>
          <w:rFonts w:eastAsia="Times Roman"/>
          <w:sz w:val="22"/>
        </w:rPr>
      </w:pPr>
      <w:proofErr w:type="gramStart"/>
      <w:r w:rsidRPr="009651D8">
        <w:t>.</w:t>
      </w:r>
      <w:r w:rsidRPr="009651D8">
        <w:rPr>
          <w:b/>
          <w:bCs/>
          <w:szCs w:val="24"/>
        </w:rPr>
        <w:t>Loan</w:t>
      </w:r>
      <w:proofErr w:type="gramEnd"/>
      <w:r w:rsidRPr="009651D8">
        <w:rPr>
          <w:b/>
          <w:bCs/>
          <w:szCs w:val="24"/>
        </w:rPr>
        <w:t xml:space="preserve"> Amount:</w:t>
      </w:r>
      <w:r w:rsidRPr="009651D8">
        <w:rPr>
          <w:szCs w:val="24"/>
        </w:rPr>
        <w:t xml:space="preserve"> Up to $[amount based on valuation], subject to final underwriting </w:t>
      </w:r>
      <w:proofErr w:type="gramStart"/>
      <w:r w:rsidRPr="009651D8">
        <w:rPr>
          <w:szCs w:val="24"/>
        </w:rPr>
        <w:t>approval</w:t>
      </w:r>
      <w:proofErr w:type="gramEnd"/>
    </w:p>
    <w:p w14:paraId="64C3FAA9" w14:textId="77777777" w:rsidR="0035078D" w:rsidRPr="009651D8" w:rsidRDefault="0035078D" w:rsidP="004D5528">
      <w:pPr>
        <w:pStyle w:val="APABodyText"/>
        <w:rPr>
          <w:rFonts w:eastAsia="Times Roman"/>
        </w:rPr>
      </w:pPr>
      <w:r w:rsidRPr="009651D8">
        <w:rPr>
          <w:b/>
          <w:bCs/>
        </w:rPr>
        <w:t>Interest Rate:</w:t>
      </w:r>
      <w:r w:rsidRPr="009651D8">
        <w:t xml:space="preserve"> [Insert fixed </w:t>
      </w:r>
      <w:proofErr w:type="gramStart"/>
      <w:r w:rsidRPr="009651D8">
        <w:t>rate]%</w:t>
      </w:r>
      <w:proofErr w:type="gramEnd"/>
      <w:r w:rsidRPr="009651D8">
        <w:t xml:space="preserve"> annually, fixed for the term of the </w:t>
      </w:r>
      <w:proofErr w:type="gramStart"/>
      <w:r w:rsidRPr="009651D8">
        <w:t>loan</w:t>
      </w:r>
      <w:proofErr w:type="gramEnd"/>
    </w:p>
    <w:p w14:paraId="4D740E85" w14:textId="77777777" w:rsidR="0035078D" w:rsidRDefault="0035078D" w:rsidP="004D5528">
      <w:pPr>
        <w:pStyle w:val="APABodyText"/>
      </w:pPr>
      <w:proofErr w:type="spellStart"/>
      <w:r w:rsidRPr="009651D8">
        <w:rPr>
          <w:b/>
          <w:bCs/>
          <w:lang w:val="it-IT"/>
        </w:rPr>
        <w:t>Term</w:t>
      </w:r>
      <w:proofErr w:type="spellEnd"/>
      <w:r w:rsidRPr="009651D8">
        <w:rPr>
          <w:b/>
          <w:bCs/>
          <w:lang w:val="it-IT"/>
        </w:rPr>
        <w:t>:</w:t>
      </w:r>
      <w:r w:rsidRPr="009651D8">
        <w:t xml:space="preserve"> [Insert] years, fully amortizing</w:t>
      </w:r>
    </w:p>
    <w:p w14:paraId="6D275C9D" w14:textId="77777777" w:rsidR="006F0BFF" w:rsidRPr="009651D8" w:rsidRDefault="006F0BFF" w:rsidP="004D5528">
      <w:pPr>
        <w:pStyle w:val="APABodyText"/>
        <w:rPr>
          <w:rFonts w:eastAsia="Times Roman"/>
        </w:rPr>
      </w:pPr>
    </w:p>
    <w:p w14:paraId="785DD815" w14:textId="77777777" w:rsidR="0035078D" w:rsidRPr="009651D8" w:rsidRDefault="0035078D" w:rsidP="004D5528">
      <w:pPr>
        <w:pStyle w:val="APAHeading1"/>
        <w:rPr>
          <w:rFonts w:eastAsia="Times Roman"/>
        </w:rPr>
      </w:pPr>
      <w:r w:rsidRPr="009651D8">
        <w:t xml:space="preserve">Repayment </w:t>
      </w:r>
      <w:r w:rsidRPr="004D5528">
        <w:t>Schedule</w:t>
      </w:r>
      <w:r w:rsidRPr="009651D8">
        <w:t>:</w:t>
      </w:r>
    </w:p>
    <w:p w14:paraId="4337A0A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Monthly payments due on the first of each month</w:t>
      </w:r>
    </w:p>
    <w:p w14:paraId="481C013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Grace period: 12-month interest-only period post-closing</w:t>
      </w:r>
    </w:p>
    <w:p w14:paraId="756751D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Amortization begins in year 2 with equal monthly principal and interest </w:t>
      </w:r>
      <w:proofErr w:type="gramStart"/>
      <w:r w:rsidRPr="009651D8">
        <w:rPr>
          <w:rFonts w:cs="Times New Roman"/>
          <w:szCs w:val="24"/>
        </w:rPr>
        <w:t>payments</w:t>
      </w:r>
      <w:proofErr w:type="gramEnd"/>
    </w:p>
    <w:p w14:paraId="17BB0A5C" w14:textId="77777777" w:rsidR="0035078D" w:rsidRPr="009651D8" w:rsidRDefault="0035078D" w:rsidP="004D5528">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Security:</w:t>
      </w:r>
    </w:p>
    <w:p w14:paraId="7D8924E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First lien mortgage on the property</w:t>
      </w:r>
    </w:p>
    <w:p w14:paraId="115924E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Assignment of all subsidy conversion credits and cooperative share pledge agreements</w:t>
      </w:r>
    </w:p>
    <w:p w14:paraId="23E8B4B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Reserve account held in escrow by lender, minimum initial balance: 5% of total </w:t>
      </w:r>
      <w:proofErr w:type="gramStart"/>
      <w:r w:rsidRPr="009651D8">
        <w:rPr>
          <w:rFonts w:cs="Times New Roman"/>
          <w:szCs w:val="24"/>
        </w:rPr>
        <w:t>loan</w:t>
      </w:r>
      <w:proofErr w:type="gramEnd"/>
    </w:p>
    <w:p w14:paraId="31699651" w14:textId="77777777" w:rsidR="0035078D" w:rsidRPr="009651D8" w:rsidRDefault="0035078D" w:rsidP="004D5528">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Conditions Precedent:</w:t>
      </w:r>
    </w:p>
    <w:p w14:paraId="3AB85FF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Board formation and bylaw </w:t>
      </w:r>
      <w:proofErr w:type="gramStart"/>
      <w:r w:rsidRPr="009651D8">
        <w:rPr>
          <w:rFonts w:cs="Times New Roman"/>
          <w:szCs w:val="24"/>
        </w:rPr>
        <w:t>adoption</w:t>
      </w:r>
      <w:proofErr w:type="gramEnd"/>
    </w:p>
    <w:p w14:paraId="4E47607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Completion of technical assistance and governance training</w:t>
      </w:r>
    </w:p>
    <w:p w14:paraId="234BF91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HPD certification of eligibility and compliance with affordability covenant</w:t>
      </w:r>
    </w:p>
    <w:p w14:paraId="6DA98601" w14:textId="78803B1A" w:rsidR="00A3406A" w:rsidRPr="00A3406A" w:rsidRDefault="0035078D" w:rsidP="004D5528">
      <w:pPr>
        <w:pStyle w:val="APAHeading1"/>
      </w:pPr>
      <w:r w:rsidRPr="004D5528">
        <w:t>Disbursement</w:t>
      </w:r>
      <w:r w:rsidRPr="00A3406A">
        <w:t xml:space="preserve"> Schedule:</w:t>
      </w:r>
    </w:p>
    <w:p w14:paraId="485712E6" w14:textId="78F86E39" w:rsidR="0035078D" w:rsidRPr="00A3406A" w:rsidRDefault="0035078D" w:rsidP="0035078D">
      <w:pPr>
        <w:pStyle w:val="Default"/>
        <w:numPr>
          <w:ilvl w:val="0"/>
          <w:numId w:val="12"/>
        </w:numPr>
        <w:suppressAutoHyphens/>
        <w:spacing w:after="240" w:line="240" w:lineRule="auto"/>
        <w:rPr>
          <w:rFonts w:cs="Times New Roman"/>
          <w:szCs w:val="24"/>
        </w:rPr>
      </w:pPr>
      <w:r w:rsidRPr="00A3406A">
        <w:rPr>
          <w:rFonts w:cs="Times New Roman"/>
          <w:szCs w:val="24"/>
        </w:rPr>
        <w:lastRenderedPageBreak/>
        <w:t>50% at closing</w:t>
      </w:r>
    </w:p>
    <w:p w14:paraId="4F7CE10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25% upon completion of legal transfer and co-op incorporation</w:t>
      </w:r>
    </w:p>
    <w:p w14:paraId="04D119AB" w14:textId="313BE64A"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25% upon submission of </w:t>
      </w:r>
      <w:r w:rsidR="00A3406A">
        <w:rPr>
          <w:rFonts w:cs="Times New Roman"/>
          <w:szCs w:val="24"/>
        </w:rPr>
        <w:t xml:space="preserve">the </w:t>
      </w:r>
      <w:r w:rsidRPr="009651D8">
        <w:rPr>
          <w:rFonts w:cs="Times New Roman"/>
          <w:szCs w:val="24"/>
        </w:rPr>
        <w:t>first-year operating budget and proof of reserve account</w:t>
      </w:r>
    </w:p>
    <w:p w14:paraId="64D265F9" w14:textId="77777777" w:rsidR="0035078D" w:rsidRPr="009651D8" w:rsidRDefault="0035078D" w:rsidP="004D5528">
      <w:pPr>
        <w:pStyle w:val="APAHeading1"/>
        <w:rPr>
          <w:rFonts w:eastAsia="Times Roman"/>
        </w:rPr>
      </w:pPr>
      <w:r w:rsidRPr="004D5528">
        <w:t>Default</w:t>
      </w:r>
      <w:r w:rsidRPr="009651D8">
        <w:t xml:space="preserve"> Triggers:</w:t>
      </w:r>
    </w:p>
    <w:p w14:paraId="769EEBC7" w14:textId="4E101680"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Breach of affordability term</w:t>
      </w:r>
      <w:r w:rsidR="00A3406A">
        <w:rPr>
          <w:rFonts w:cs="Times New Roman"/>
          <w:szCs w:val="24"/>
        </w:rPr>
        <w:t xml:space="preserve">s of </w:t>
      </w:r>
      <w:proofErr w:type="spellStart"/>
      <w:r w:rsidRPr="009651D8">
        <w:rPr>
          <w:rFonts w:cs="Times New Roman"/>
          <w:szCs w:val="24"/>
          <w:lang w:val="pt-PT"/>
        </w:rPr>
        <w:t>governance</w:t>
      </w:r>
      <w:proofErr w:type="spellEnd"/>
      <w:r w:rsidRPr="009651D8">
        <w:rPr>
          <w:rFonts w:cs="Times New Roman"/>
          <w:szCs w:val="24"/>
          <w:lang w:val="pt-PT"/>
        </w:rPr>
        <w:t xml:space="preserve"> </w:t>
      </w:r>
      <w:proofErr w:type="spellStart"/>
      <w:r w:rsidRPr="009651D8">
        <w:rPr>
          <w:rFonts w:cs="Times New Roman"/>
          <w:szCs w:val="24"/>
          <w:lang w:val="pt-PT"/>
        </w:rPr>
        <w:t>compliance</w:t>
      </w:r>
      <w:proofErr w:type="spellEnd"/>
    </w:p>
    <w:p w14:paraId="49C827D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Missed payments exceeding 90 </w:t>
      </w:r>
      <w:proofErr w:type="gramStart"/>
      <w:r w:rsidRPr="009651D8">
        <w:rPr>
          <w:rFonts w:cs="Times New Roman"/>
          <w:szCs w:val="24"/>
        </w:rPr>
        <w:t>days</w:t>
      </w:r>
      <w:proofErr w:type="gramEnd"/>
    </w:p>
    <w:p w14:paraId="1EACD77E" w14:textId="77777777" w:rsidR="0035078D" w:rsidRPr="009651D8" w:rsidRDefault="0035078D" w:rsidP="00A3406A">
      <w:pPr>
        <w:pStyle w:val="Default"/>
        <w:numPr>
          <w:ilvl w:val="0"/>
          <w:numId w:val="0"/>
        </w:numPr>
        <w:suppressAutoHyphens/>
        <w:spacing w:after="240" w:line="240" w:lineRule="auto"/>
        <w:ind w:left="576" w:hanging="360"/>
        <w:rPr>
          <w:rFonts w:eastAsia="Times Roman" w:cs="Times New Roman"/>
          <w:szCs w:val="24"/>
        </w:rPr>
      </w:pPr>
      <w:proofErr w:type="gramStart"/>
      <w:r w:rsidRPr="009651D8">
        <w:rPr>
          <w:rFonts w:cs="Times New Roman"/>
          <w:b/>
          <w:bCs/>
          <w:szCs w:val="24"/>
          <w:lang w:val="fr-FR"/>
        </w:rPr>
        <w:t>Covenants:</w:t>
      </w:r>
      <w:proofErr w:type="gramEnd"/>
    </w:p>
    <w:p w14:paraId="67D3D0B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Annual audit submission to lender and HPD</w:t>
      </w:r>
    </w:p>
    <w:p w14:paraId="43FA00EC" w14:textId="79E0D0C9"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Participation in mid-term cooperative health check conducted by approved </w:t>
      </w:r>
      <w:r w:rsidR="00A3406A" w:rsidRPr="009651D8">
        <w:rPr>
          <w:rFonts w:cs="Times New Roman"/>
          <w:szCs w:val="24"/>
        </w:rPr>
        <w:t>intermediary.</w:t>
      </w:r>
    </w:p>
    <w:p w14:paraId="690249C7" w14:textId="77777777" w:rsidR="0035078D" w:rsidRPr="009651D8" w:rsidRDefault="0035078D" w:rsidP="00A3406A">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Signatures:</w:t>
      </w:r>
      <w:r w:rsidRPr="009651D8">
        <w:rPr>
          <w:rFonts w:cs="Times New Roman"/>
          <w:szCs w:val="24"/>
        </w:rPr>
        <w:t xml:space="preserve"> [Authorized Cooperative Officer]</w:t>
      </w:r>
      <w:r w:rsidRPr="009651D8">
        <w:rPr>
          <w:rFonts w:eastAsia="Times Roman" w:cs="Times New Roman"/>
          <w:szCs w:val="24"/>
        </w:rPr>
        <w:br/>
      </w:r>
      <w:r w:rsidRPr="009651D8">
        <w:rPr>
          <w:rFonts w:cs="Times New Roman"/>
          <w:szCs w:val="24"/>
          <w:lang w:val="de-DE"/>
        </w:rPr>
        <w:t>[Date]</w:t>
      </w:r>
    </w:p>
    <w:p w14:paraId="723C4ABE" w14:textId="413A2430" w:rsidR="0035078D" w:rsidRPr="009651D8" w:rsidRDefault="0035078D" w:rsidP="00A3406A">
      <w:pPr>
        <w:pStyle w:val="Default"/>
        <w:numPr>
          <w:ilvl w:val="0"/>
          <w:numId w:val="0"/>
        </w:numPr>
        <w:suppressAutoHyphens/>
        <w:spacing w:after="240" w:line="240" w:lineRule="auto"/>
        <w:ind w:left="576"/>
        <w:rPr>
          <w:rFonts w:eastAsia="Times Roman" w:cs="Times New Roman"/>
          <w:szCs w:val="24"/>
        </w:rPr>
      </w:pPr>
      <w:r w:rsidRPr="009651D8">
        <w:rPr>
          <w:rFonts w:cs="Times New Roman"/>
          <w:szCs w:val="24"/>
        </w:rPr>
        <w:t xml:space="preserve">[Authorized CDFI </w:t>
      </w:r>
      <w:proofErr w:type="gramStart"/>
      <w:r w:rsidRPr="009651D8">
        <w:rPr>
          <w:rFonts w:cs="Times New Roman"/>
          <w:szCs w:val="24"/>
        </w:rPr>
        <w:t>Officer]</w:t>
      </w:r>
      <w:r w:rsidRPr="009651D8">
        <w:rPr>
          <w:rFonts w:cs="Times New Roman"/>
          <w:szCs w:val="24"/>
          <w:lang w:val="de-DE"/>
        </w:rPr>
        <w:t>[</w:t>
      </w:r>
      <w:proofErr w:type="gramEnd"/>
      <w:r w:rsidRPr="009651D8">
        <w:rPr>
          <w:rFonts w:cs="Times New Roman"/>
          <w:szCs w:val="24"/>
          <w:lang w:val="de-DE"/>
        </w:rPr>
        <w:t>Date]</w:t>
      </w:r>
    </w:p>
    <w:p w14:paraId="0E0C4174" w14:textId="77777777" w:rsidR="0035078D" w:rsidRPr="009651D8" w:rsidRDefault="0035078D" w:rsidP="0035078D">
      <w:pPr>
        <w:pStyle w:val="Default"/>
        <w:suppressAutoHyphens/>
        <w:spacing w:after="281" w:line="240" w:lineRule="auto"/>
        <w:rPr>
          <w:rFonts w:cs="Times New Roman"/>
        </w:rPr>
      </w:pPr>
      <w:r w:rsidRPr="009651D8">
        <w:rPr>
          <w:rFonts w:cs="Times New Roman"/>
          <w:sz w:val="28"/>
          <w:szCs w:val="28"/>
        </w:rPr>
        <w:br w:type="page"/>
      </w:r>
    </w:p>
    <w:p w14:paraId="0737BE4F" w14:textId="0C5704D2" w:rsidR="0035078D" w:rsidRDefault="0035078D" w:rsidP="006F0BFF">
      <w:pPr>
        <w:pStyle w:val="Category"/>
      </w:pPr>
      <w:r w:rsidRPr="009651D8">
        <w:lastRenderedPageBreak/>
        <w:t xml:space="preserve">Folder 4: </w:t>
      </w:r>
      <w:r w:rsidRPr="006F0BFF">
        <w:t>Affordability</w:t>
      </w:r>
      <w:r w:rsidRPr="009651D8">
        <w:t xml:space="preserve"> Covenant </w:t>
      </w:r>
      <w:r w:rsidRPr="004D5528">
        <w:t>Agreement</w:t>
      </w:r>
    </w:p>
    <w:p w14:paraId="77C44B93" w14:textId="77777777" w:rsidR="004D5528" w:rsidRPr="009651D8" w:rsidRDefault="004D5528" w:rsidP="00A3406A">
      <w:pPr>
        <w:pStyle w:val="APATitle"/>
      </w:pPr>
    </w:p>
    <w:p w14:paraId="008C94E6" w14:textId="77777777" w:rsidR="0035078D" w:rsidRPr="009651D8" w:rsidRDefault="0035078D" w:rsidP="00A3406A">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lang w:val="fr-FR"/>
        </w:rPr>
        <w:t xml:space="preserve">Document </w:t>
      </w:r>
      <w:proofErr w:type="spellStart"/>
      <w:proofErr w:type="gramStart"/>
      <w:r w:rsidRPr="009651D8">
        <w:rPr>
          <w:rFonts w:cs="Times New Roman"/>
          <w:b/>
          <w:bCs/>
          <w:szCs w:val="24"/>
          <w:lang w:val="fr-FR"/>
        </w:rPr>
        <w:t>Title</w:t>
      </w:r>
      <w:proofErr w:type="spellEnd"/>
      <w:r w:rsidRPr="009651D8">
        <w:rPr>
          <w:rFonts w:cs="Times New Roman"/>
          <w:b/>
          <w:bCs/>
          <w:szCs w:val="24"/>
          <w:lang w:val="fr-FR"/>
        </w:rPr>
        <w:t>:</w:t>
      </w:r>
      <w:proofErr w:type="gramEnd"/>
      <w:r w:rsidRPr="009651D8">
        <w:rPr>
          <w:rFonts w:cs="Times New Roman"/>
          <w:szCs w:val="24"/>
        </w:rPr>
        <w:t xml:space="preserve"> TCAP Affordability Covenant Agreement</w:t>
      </w:r>
    </w:p>
    <w:p w14:paraId="2C38F7E0" w14:textId="77777777" w:rsidR="0035078D" w:rsidRPr="009651D8" w:rsidRDefault="0035078D" w:rsidP="00A3406A">
      <w:pPr>
        <w:pStyle w:val="Default"/>
        <w:numPr>
          <w:ilvl w:val="0"/>
          <w:numId w:val="0"/>
        </w:numPr>
        <w:suppressAutoHyphens/>
        <w:spacing w:after="240" w:line="240" w:lineRule="auto"/>
        <w:ind w:left="576" w:hanging="360"/>
        <w:rPr>
          <w:rFonts w:eastAsia="Times Roman" w:cs="Times New Roman"/>
          <w:szCs w:val="24"/>
        </w:rPr>
      </w:pPr>
      <w:proofErr w:type="gramStart"/>
      <w:r w:rsidRPr="009651D8">
        <w:rPr>
          <w:rFonts w:cs="Times New Roman"/>
          <w:b/>
          <w:bCs/>
          <w:szCs w:val="24"/>
          <w:lang w:val="fr-FR"/>
        </w:rPr>
        <w:t>Parties:</w:t>
      </w:r>
      <w:proofErr w:type="gramEnd"/>
      <w:r w:rsidRPr="009651D8">
        <w:rPr>
          <w:rFonts w:eastAsia="Times Roman" w:cs="Times New Roman"/>
          <w:szCs w:val="24"/>
        </w:rPr>
        <w:br/>
      </w:r>
      <w:r w:rsidRPr="009651D8">
        <w:rPr>
          <w:rFonts w:cs="Times New Roman"/>
          <w:szCs w:val="24"/>
        </w:rPr>
        <w:t>New York City Department of Housing Preservation and Development ("HPD")</w:t>
      </w:r>
      <w:r w:rsidRPr="009651D8">
        <w:rPr>
          <w:rFonts w:eastAsia="Times Roman" w:cs="Times New Roman"/>
          <w:szCs w:val="24"/>
        </w:rPr>
        <w:br/>
      </w:r>
      <w:r w:rsidRPr="009651D8">
        <w:rPr>
          <w:rFonts w:cs="Times New Roman"/>
          <w:szCs w:val="24"/>
        </w:rPr>
        <w:t>[Name of Limited-Equity Cooperative] ("Cooperative")</w:t>
      </w:r>
    </w:p>
    <w:p w14:paraId="208A0852" w14:textId="0EB8F3E6" w:rsidR="0035078D" w:rsidRPr="009651D8" w:rsidRDefault="0035078D" w:rsidP="00A3406A">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Preamble:</w:t>
      </w:r>
      <w:r w:rsidRPr="009651D8">
        <w:rPr>
          <w:rFonts w:cs="Times New Roman"/>
          <w:szCs w:val="24"/>
        </w:rPr>
        <w:t xml:space="preserve"> This agreement establishes binding affordability and governance conditions in exchange for</w:t>
      </w:r>
      <w:r w:rsidR="00337283">
        <w:rPr>
          <w:rFonts w:cs="Times New Roman"/>
          <w:szCs w:val="24"/>
        </w:rPr>
        <w:t xml:space="preserve"> </w:t>
      </w:r>
      <w:r w:rsidRPr="009651D8">
        <w:rPr>
          <w:rFonts w:cs="Times New Roman"/>
          <w:szCs w:val="24"/>
        </w:rPr>
        <w:t>public subsidy participation under the Tenant Co-op Acquisition Program ("TCAP"). It is intended to ensure permanent affordability and cooperative compliance.</w:t>
      </w:r>
    </w:p>
    <w:p w14:paraId="6A6DFCC1" w14:textId="4A34B226" w:rsidR="0035078D" w:rsidRPr="009651D8" w:rsidRDefault="0035078D" w:rsidP="00A3406A">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1. Duration of Affordability</w:t>
      </w:r>
    </w:p>
    <w:p w14:paraId="18865AD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The Cooperative shall maintain affordability for no less than thirty (30) years from the date of conversion.</w:t>
      </w:r>
    </w:p>
    <w:p w14:paraId="7557700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The affordability period may be extended in any renewal financing or covenant renegotiation.</w:t>
      </w:r>
    </w:p>
    <w:p w14:paraId="36717D6F" w14:textId="77777777" w:rsidR="0035078D" w:rsidRPr="009651D8" w:rsidRDefault="0035078D" w:rsidP="00A3406A">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2. Shareholder Eligibility and Resale Restrictions</w:t>
      </w:r>
    </w:p>
    <w:p w14:paraId="3AE5CA5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All units shall be occupied by individuals or households at or below 100% of area median income (AMI).</w:t>
      </w:r>
    </w:p>
    <w:p w14:paraId="1C903C3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Share sales must be approved by the Cooperative Board and HPD.</w:t>
      </w:r>
    </w:p>
    <w:p w14:paraId="646367F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Resale prices shall be capped at original purchase price plus a maximum 2% annual increase, compounded.</w:t>
      </w:r>
    </w:p>
    <w:p w14:paraId="54995CD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Shareholders may not lease or sublet units without prior board approval and HPD notification.</w:t>
      </w:r>
    </w:p>
    <w:p w14:paraId="1A8B1DE4" w14:textId="77777777" w:rsidR="0035078D" w:rsidRPr="009651D8" w:rsidRDefault="0035078D" w:rsidP="00A3406A">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3. Capital Reserve and Maintenance Obligations</w:t>
      </w:r>
    </w:p>
    <w:p w14:paraId="6606646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The Cooperative shall maintain a minimum capital reserve balance equivalent to 3 months of operating expenses.</w:t>
      </w:r>
    </w:p>
    <w:p w14:paraId="1E45D20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Annual operating budgets and reserve status reports must be submitted to HPD.</w:t>
      </w:r>
    </w:p>
    <w:p w14:paraId="77981D61" w14:textId="77777777" w:rsidR="0035078D" w:rsidRPr="009651D8" w:rsidRDefault="0035078D" w:rsidP="00A3406A">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4. Monitoring and Compliance</w:t>
      </w:r>
    </w:p>
    <w:p w14:paraId="21ABF838"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HPD shall conduct affordability compliance reviews every three years.</w:t>
      </w:r>
    </w:p>
    <w:p w14:paraId="5D5E380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Cooperatives shall submit annual self-certification forms confirming occupancy, governance, and affordability conditions.</w:t>
      </w:r>
    </w:p>
    <w:p w14:paraId="02998EB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Failure to comply may trigger corrective action plans, subsidy </w:t>
      </w:r>
      <w:proofErr w:type="spellStart"/>
      <w:r w:rsidRPr="009651D8">
        <w:rPr>
          <w:rFonts w:cs="Times New Roman"/>
          <w:szCs w:val="24"/>
        </w:rPr>
        <w:t>clawbacks</w:t>
      </w:r>
      <w:proofErr w:type="spellEnd"/>
      <w:r w:rsidRPr="009651D8">
        <w:rPr>
          <w:rFonts w:cs="Times New Roman"/>
          <w:szCs w:val="24"/>
        </w:rPr>
        <w:t>, or reclassification of cooperative status.</w:t>
      </w:r>
    </w:p>
    <w:p w14:paraId="5805A2BA" w14:textId="77777777" w:rsidR="0035078D" w:rsidRPr="009651D8" w:rsidRDefault="0035078D" w:rsidP="00A3406A">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lastRenderedPageBreak/>
        <w:t>5. Enforcement and Remedies</w:t>
      </w:r>
    </w:p>
    <w:p w14:paraId="6B40B10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HPD retains the right to enforce this agreement through injunctive relief, financial penalties, or cooperative oversight takeover.</w:t>
      </w:r>
    </w:p>
    <w:p w14:paraId="2BD378B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The Cooperative waives any claims against the city for enforcement actions made in good faith pursuant to this covenant.</w:t>
      </w:r>
    </w:p>
    <w:p w14:paraId="6ACBAA6C" w14:textId="77777777" w:rsidR="0035078D" w:rsidRPr="009651D8" w:rsidRDefault="0035078D" w:rsidP="00337283">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6. Amendment and Transfer</w:t>
      </w:r>
    </w:p>
    <w:p w14:paraId="2255E12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This covenant shall bind all successors and assigns.</w:t>
      </w:r>
    </w:p>
    <w:p w14:paraId="53AC636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Amendments require written approval by </w:t>
      </w:r>
      <w:proofErr w:type="gramStart"/>
      <w:r w:rsidRPr="009651D8">
        <w:rPr>
          <w:rFonts w:cs="Times New Roman"/>
          <w:szCs w:val="24"/>
        </w:rPr>
        <w:t>HPD</w:t>
      </w:r>
      <w:proofErr w:type="gramEnd"/>
      <w:r w:rsidRPr="009651D8">
        <w:rPr>
          <w:rFonts w:cs="Times New Roman"/>
          <w:szCs w:val="24"/>
        </w:rPr>
        <w:t xml:space="preserve"> and a two-thirds vote of the Cooperative Board.</w:t>
      </w:r>
    </w:p>
    <w:p w14:paraId="176F0B8A" w14:textId="77777777" w:rsidR="0035078D" w:rsidRPr="009651D8" w:rsidRDefault="0035078D" w:rsidP="00337283">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Signatures:</w:t>
      </w:r>
      <w:r w:rsidRPr="009651D8">
        <w:rPr>
          <w:rFonts w:cs="Times New Roman"/>
          <w:szCs w:val="24"/>
        </w:rPr>
        <w:t xml:space="preserve"> [Authorized HPD Representative]</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1A1A76CA" w14:textId="77777777" w:rsidR="0035078D" w:rsidRPr="009651D8" w:rsidRDefault="0035078D" w:rsidP="0035078D">
      <w:pPr>
        <w:pStyle w:val="Default"/>
        <w:suppressAutoHyphens/>
        <w:spacing w:after="281" w:line="240" w:lineRule="auto"/>
        <w:rPr>
          <w:rFonts w:cs="Times New Roman"/>
        </w:rPr>
      </w:pPr>
      <w:r w:rsidRPr="009651D8">
        <w:rPr>
          <w:rFonts w:cs="Times New Roman"/>
          <w:sz w:val="28"/>
          <w:szCs w:val="28"/>
        </w:rPr>
        <w:br w:type="page"/>
      </w:r>
    </w:p>
    <w:p w14:paraId="6F043480" w14:textId="1D9962CE" w:rsidR="004D5528" w:rsidRPr="009651D8" w:rsidRDefault="0035078D" w:rsidP="006F0BFF">
      <w:pPr>
        <w:pStyle w:val="Category"/>
      </w:pPr>
      <w:r w:rsidRPr="004D5528">
        <w:lastRenderedPageBreak/>
        <w:t xml:space="preserve">Folder 5: </w:t>
      </w:r>
      <w:r w:rsidRPr="006F0BFF">
        <w:t>Technical</w:t>
      </w:r>
      <w:r w:rsidRPr="004D5528">
        <w:t xml:space="preserve"> Assistance Provider Contract</w:t>
      </w:r>
    </w:p>
    <w:p w14:paraId="6FAC02FE" w14:textId="77777777" w:rsidR="0035078D" w:rsidRPr="009651D8" w:rsidRDefault="0035078D" w:rsidP="00337283">
      <w:pPr>
        <w:pStyle w:val="Default"/>
        <w:numPr>
          <w:ilvl w:val="0"/>
          <w:numId w:val="0"/>
        </w:numPr>
        <w:suppressAutoHyphens/>
        <w:spacing w:after="240" w:line="240" w:lineRule="auto"/>
        <w:ind w:left="576"/>
        <w:rPr>
          <w:rFonts w:eastAsia="Times Roman" w:cs="Times New Roman"/>
          <w:szCs w:val="24"/>
        </w:rPr>
      </w:pPr>
      <w:r w:rsidRPr="009651D8">
        <w:rPr>
          <w:rFonts w:cs="Times New Roman"/>
          <w:b/>
          <w:bCs/>
          <w:szCs w:val="24"/>
          <w:lang w:val="fr-FR"/>
        </w:rPr>
        <w:t xml:space="preserve">Document </w:t>
      </w:r>
      <w:proofErr w:type="spellStart"/>
      <w:proofErr w:type="gramStart"/>
      <w:r w:rsidRPr="009651D8">
        <w:rPr>
          <w:rFonts w:cs="Times New Roman"/>
          <w:b/>
          <w:bCs/>
          <w:szCs w:val="24"/>
          <w:lang w:val="fr-FR"/>
        </w:rPr>
        <w:t>Title</w:t>
      </w:r>
      <w:proofErr w:type="spellEnd"/>
      <w:r w:rsidRPr="009651D8">
        <w:rPr>
          <w:rFonts w:cs="Times New Roman"/>
          <w:b/>
          <w:bCs/>
          <w:szCs w:val="24"/>
          <w:lang w:val="fr-FR"/>
        </w:rPr>
        <w:t>:</w:t>
      </w:r>
      <w:proofErr w:type="gramEnd"/>
      <w:r w:rsidRPr="009651D8">
        <w:rPr>
          <w:rFonts w:cs="Times New Roman"/>
          <w:szCs w:val="24"/>
        </w:rPr>
        <w:t xml:space="preserve"> Agreement for Technical Assistance Services for TCAP Cooperative Conversions</w:t>
      </w:r>
    </w:p>
    <w:p w14:paraId="1848674B" w14:textId="642DC74D" w:rsidR="00337283" w:rsidRPr="00337283" w:rsidRDefault="0035078D" w:rsidP="00337283">
      <w:pPr>
        <w:pStyle w:val="Default"/>
        <w:numPr>
          <w:ilvl w:val="0"/>
          <w:numId w:val="0"/>
        </w:numPr>
        <w:suppressAutoHyphens/>
        <w:spacing w:after="240" w:line="240" w:lineRule="auto"/>
        <w:ind w:left="576" w:hanging="360"/>
        <w:rPr>
          <w:rFonts w:cs="Times New Roman"/>
          <w:szCs w:val="24"/>
        </w:rPr>
      </w:pPr>
      <w:proofErr w:type="gramStart"/>
      <w:r w:rsidRPr="009651D8">
        <w:rPr>
          <w:rFonts w:cs="Times New Roman"/>
          <w:b/>
          <w:bCs/>
          <w:szCs w:val="24"/>
          <w:lang w:val="fr-FR"/>
        </w:rPr>
        <w:t>Parties:</w:t>
      </w:r>
      <w:proofErr w:type="gramEnd"/>
      <w:r w:rsidRPr="009651D8">
        <w:rPr>
          <w:rFonts w:cs="Times New Roman"/>
          <w:szCs w:val="24"/>
        </w:rPr>
        <w:t xml:space="preserve"> This contract is entered into by and between the New York City Department of Housing Preservation and Development ("HPD") and [Name of Technical Assistance Provider] ("Provider").</w:t>
      </w:r>
    </w:p>
    <w:p w14:paraId="3834F748" w14:textId="77777777" w:rsidR="0035078D" w:rsidRPr="009651D8" w:rsidRDefault="0035078D" w:rsidP="00337283">
      <w:pPr>
        <w:pStyle w:val="Default"/>
        <w:numPr>
          <w:ilvl w:val="0"/>
          <w:numId w:val="0"/>
        </w:numPr>
        <w:suppressAutoHyphens/>
        <w:spacing w:after="240" w:line="240" w:lineRule="auto"/>
        <w:ind w:left="360" w:hanging="360"/>
        <w:rPr>
          <w:rFonts w:eastAsia="Times Roman" w:cs="Times New Roman"/>
          <w:szCs w:val="24"/>
        </w:rPr>
      </w:pPr>
      <w:r w:rsidRPr="009651D8">
        <w:rPr>
          <w:rFonts w:cs="Times New Roman"/>
          <w:b/>
          <w:bCs/>
          <w:szCs w:val="24"/>
        </w:rPr>
        <w:t>1. Purpose</w:t>
      </w:r>
      <w:r w:rsidRPr="009651D8">
        <w:rPr>
          <w:rFonts w:cs="Times New Roman"/>
          <w:szCs w:val="24"/>
        </w:rPr>
        <w:t xml:space="preserve"> To provide organizational development, governance training, and compliance support for tenant associations undergoing cooperative conversion through TCAP.</w:t>
      </w:r>
    </w:p>
    <w:p w14:paraId="62FF51BB" w14:textId="77777777" w:rsidR="0035078D" w:rsidRPr="009651D8" w:rsidRDefault="0035078D" w:rsidP="00337283">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2. Scope of Services</w:t>
      </w:r>
    </w:p>
    <w:p w14:paraId="77EF653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Deliver cooperative governance training modules to tenant associations.</w:t>
      </w:r>
    </w:p>
    <w:p w14:paraId="360A2F7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Facilitate board formation, bylaw adoption, and meeting facilitation.</w:t>
      </w:r>
    </w:p>
    <w:p w14:paraId="3FCADAB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Provide financial literacy education and assistance with operating budget development.</w:t>
      </w:r>
    </w:p>
    <w:p w14:paraId="64348D9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Submit monthly progress reports to HPD, including attendance logs and compliance milestones.</w:t>
      </w:r>
    </w:p>
    <w:p w14:paraId="4F27E8A3" w14:textId="77777777" w:rsidR="0035078D" w:rsidRPr="009651D8" w:rsidRDefault="0035078D" w:rsidP="00337283">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3. Deliverables and Milestones</w:t>
      </w:r>
    </w:p>
    <w:p w14:paraId="4914A3C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Phase 1 (0–3 months): Conduct orientation, tenant readiness assessments, and leadership onboarding.</w:t>
      </w:r>
    </w:p>
    <w:p w14:paraId="37DD19EF" w14:textId="5A5A95C5"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Phase 2 (4–9 months): Support </w:t>
      </w:r>
      <w:r w:rsidR="00337283">
        <w:rPr>
          <w:rFonts w:cs="Times New Roman"/>
          <w:szCs w:val="24"/>
        </w:rPr>
        <w:t xml:space="preserve">the </w:t>
      </w:r>
      <w:r w:rsidRPr="009651D8">
        <w:rPr>
          <w:rFonts w:cs="Times New Roman"/>
          <w:szCs w:val="24"/>
        </w:rPr>
        <w:t xml:space="preserve">incorporation of </w:t>
      </w:r>
      <w:r w:rsidR="00337283">
        <w:rPr>
          <w:rFonts w:cs="Times New Roman"/>
          <w:szCs w:val="24"/>
        </w:rPr>
        <w:t xml:space="preserve">the </w:t>
      </w:r>
      <w:r w:rsidRPr="009651D8">
        <w:rPr>
          <w:rFonts w:cs="Times New Roman"/>
          <w:szCs w:val="24"/>
        </w:rPr>
        <w:t>tenant cooperative and draft governance documents.</w:t>
      </w:r>
    </w:p>
    <w:p w14:paraId="3838C895"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Phase 3 (10–18 months): Provide ongoing technical assistance and quarterly compliance coaching.</w:t>
      </w:r>
    </w:p>
    <w:p w14:paraId="7573BF09" w14:textId="77777777" w:rsidR="0035078D" w:rsidRPr="009651D8" w:rsidRDefault="0035078D" w:rsidP="00187406">
      <w:pPr>
        <w:pStyle w:val="APAHeading1"/>
        <w:rPr>
          <w:rFonts w:eastAsia="Times Roman"/>
        </w:rPr>
      </w:pPr>
      <w:r w:rsidRPr="009651D8">
        <w:t>4. Term and Termination</w:t>
      </w:r>
    </w:p>
    <w:p w14:paraId="7474C456" w14:textId="77777777" w:rsidR="0035078D" w:rsidRPr="00337283" w:rsidRDefault="0035078D" w:rsidP="00337283">
      <w:pPr>
        <w:pStyle w:val="Default"/>
      </w:pPr>
      <w:r w:rsidRPr="00337283">
        <w:t>Initial term of 18 months from contract execution date.</w:t>
      </w:r>
    </w:p>
    <w:p w14:paraId="3E9D120D" w14:textId="77777777" w:rsidR="0035078D" w:rsidRPr="00337283" w:rsidRDefault="0035078D" w:rsidP="00337283">
      <w:pPr>
        <w:pStyle w:val="Default"/>
      </w:pPr>
      <w:r w:rsidRPr="00337283">
        <w:t>HPD may terminate the agreement with 30 days' notice for cause, including nonperformance or noncompliance.</w:t>
      </w:r>
    </w:p>
    <w:p w14:paraId="2ACA4B79" w14:textId="77777777" w:rsidR="0035078D" w:rsidRPr="009651D8" w:rsidRDefault="0035078D" w:rsidP="00187406">
      <w:pPr>
        <w:pStyle w:val="APAHeading1"/>
        <w:rPr>
          <w:rFonts w:eastAsia="Times Roman"/>
        </w:rPr>
      </w:pPr>
      <w:r w:rsidRPr="009651D8">
        <w:t xml:space="preserve">5. Payment </w:t>
      </w:r>
      <w:r w:rsidRPr="00187406">
        <w:t>Terms</w:t>
      </w:r>
    </w:p>
    <w:p w14:paraId="2DBE3720" w14:textId="77777777" w:rsidR="0035078D" w:rsidRPr="00337283" w:rsidRDefault="0035078D" w:rsidP="00337283">
      <w:pPr>
        <w:pStyle w:val="Default"/>
      </w:pPr>
      <w:r w:rsidRPr="00337283">
        <w:t>Compensation: $[insert amount] per unit supported, payable in installments.</w:t>
      </w:r>
    </w:p>
    <w:p w14:paraId="75559C1E" w14:textId="77777777" w:rsidR="0035078D" w:rsidRPr="00337283" w:rsidRDefault="0035078D" w:rsidP="00337283">
      <w:pPr>
        <w:pStyle w:val="Default"/>
      </w:pPr>
      <w:r w:rsidRPr="00337283">
        <w:t>Reimbursement for pre-approved training materials and meeting expenses.</w:t>
      </w:r>
    </w:p>
    <w:p w14:paraId="70530E67" w14:textId="77777777" w:rsidR="0035078D" w:rsidRPr="009651D8" w:rsidRDefault="0035078D" w:rsidP="00187406">
      <w:pPr>
        <w:pStyle w:val="APAHeading1"/>
        <w:rPr>
          <w:rFonts w:eastAsia="Times Roman"/>
        </w:rPr>
      </w:pPr>
      <w:r w:rsidRPr="009651D8">
        <w:t xml:space="preserve">6. Monitoring and </w:t>
      </w:r>
      <w:r w:rsidRPr="00187406">
        <w:t>Evaluation</w:t>
      </w:r>
    </w:p>
    <w:p w14:paraId="3D5C67A6" w14:textId="77777777" w:rsidR="0035078D" w:rsidRPr="00337283" w:rsidRDefault="0035078D" w:rsidP="00337283">
      <w:pPr>
        <w:pStyle w:val="Default"/>
      </w:pPr>
      <w:r w:rsidRPr="00337283">
        <w:t>Provider shall cooperate with HPD site visits and file reviews.</w:t>
      </w:r>
    </w:p>
    <w:p w14:paraId="1D012A3E" w14:textId="77777777" w:rsidR="0035078D" w:rsidRPr="00337283" w:rsidRDefault="0035078D" w:rsidP="00337283">
      <w:pPr>
        <w:pStyle w:val="Default"/>
      </w:pPr>
      <w:r w:rsidRPr="00337283">
        <w:t>HPD reserves the right to audit all financial and programmatic records.</w:t>
      </w:r>
    </w:p>
    <w:p w14:paraId="50BE4552" w14:textId="77777777" w:rsidR="0035078D" w:rsidRPr="009651D8" w:rsidRDefault="0035078D" w:rsidP="00337283">
      <w:pPr>
        <w:pStyle w:val="Default"/>
      </w:pPr>
      <w:r w:rsidRPr="00337283">
        <w:t>Renewal contingent on satisfactory performance evaluations</w:t>
      </w:r>
      <w:r w:rsidRPr="009651D8">
        <w:t>.</w:t>
      </w:r>
    </w:p>
    <w:p w14:paraId="2E76287E" w14:textId="77777777" w:rsidR="0035078D" w:rsidRPr="009651D8" w:rsidRDefault="0035078D" w:rsidP="00187406">
      <w:pPr>
        <w:pStyle w:val="APAHeading1"/>
        <w:rPr>
          <w:rFonts w:eastAsia="Times Roman"/>
        </w:rPr>
      </w:pPr>
      <w:r w:rsidRPr="009651D8">
        <w:lastRenderedPageBreak/>
        <w:t>7. Non-Discrimination and Accessibility</w:t>
      </w:r>
    </w:p>
    <w:p w14:paraId="05FC2B1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Provider agrees to comply with all federal, state, and city non-discrimination and language access laws.</w:t>
      </w:r>
    </w:p>
    <w:p w14:paraId="360EB9F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All training and printed materials must be made available in English, Spanish, and additional languages as required by HPD.</w:t>
      </w:r>
    </w:p>
    <w:p w14:paraId="6E0249E5" w14:textId="77777777" w:rsidR="0035078D" w:rsidRPr="009651D8" w:rsidRDefault="0035078D" w:rsidP="00A3406A">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Signatures:</w:t>
      </w:r>
      <w:r w:rsidRPr="009651D8">
        <w:rPr>
          <w:rFonts w:cs="Times New Roman"/>
          <w:szCs w:val="24"/>
        </w:rPr>
        <w:t xml:space="preserve"> [Authorized HPD Official]</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46459AA2" w14:textId="5590508C" w:rsidR="0035078D" w:rsidRPr="00337283" w:rsidRDefault="0035078D" w:rsidP="00A3406A">
      <w:pPr>
        <w:pStyle w:val="Default"/>
        <w:numPr>
          <w:ilvl w:val="0"/>
          <w:numId w:val="0"/>
        </w:numPr>
        <w:suppressAutoHyphens/>
        <w:spacing w:after="240" w:line="240" w:lineRule="auto"/>
        <w:ind w:left="576"/>
        <w:rPr>
          <w:rFonts w:eastAsia="Times Roman" w:cs="Times New Roman"/>
          <w:szCs w:val="24"/>
        </w:rPr>
      </w:pPr>
      <w:r w:rsidRPr="009651D8">
        <w:rPr>
          <w:rFonts w:cs="Times New Roman"/>
          <w:szCs w:val="24"/>
        </w:rPr>
        <w:t>[Authorized Representative, Technical Assistance Provider]</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rPr>
        <w:t>[Date]---</w:t>
      </w:r>
    </w:p>
    <w:p w14:paraId="526F0920" w14:textId="42D84D52" w:rsidR="004D5528" w:rsidRPr="006F0BFF" w:rsidRDefault="0035078D" w:rsidP="006F0BFF">
      <w:pPr>
        <w:pStyle w:val="Default"/>
        <w:numPr>
          <w:ilvl w:val="0"/>
          <w:numId w:val="0"/>
        </w:numPr>
        <w:tabs>
          <w:tab w:val="left" w:pos="220"/>
          <w:tab w:val="left" w:pos="720"/>
        </w:tabs>
        <w:suppressAutoHyphens/>
        <w:spacing w:after="240" w:line="240" w:lineRule="auto"/>
        <w:rPr>
          <w:rFonts w:cs="Times New Roman"/>
        </w:rPr>
      </w:pPr>
      <w:r w:rsidRPr="009651D8">
        <w:rPr>
          <w:rFonts w:cs="Times New Roman"/>
          <w:szCs w:val="24"/>
        </w:rPr>
        <w:br w:type="page"/>
      </w:r>
    </w:p>
    <w:p w14:paraId="76412C25" w14:textId="2756CB42" w:rsidR="0035078D" w:rsidRPr="00751751" w:rsidRDefault="0035078D" w:rsidP="00751751">
      <w:pPr>
        <w:pStyle w:val="Category"/>
      </w:pPr>
      <w:r w:rsidRPr="009651D8">
        <w:lastRenderedPageBreak/>
        <w:t xml:space="preserve">Folder </w:t>
      </w:r>
      <w:r w:rsidR="00751751">
        <w:t>6</w:t>
      </w:r>
      <w:r w:rsidRPr="009651D8">
        <w:t>: TCAP Orientation Curriculum</w:t>
      </w:r>
    </w:p>
    <w:p w14:paraId="3D4789E5" w14:textId="77777777" w:rsidR="0035078D" w:rsidRPr="009651D8" w:rsidRDefault="0035078D" w:rsidP="004D5528">
      <w:pPr>
        <w:pStyle w:val="Default"/>
        <w:numPr>
          <w:ilvl w:val="0"/>
          <w:numId w:val="0"/>
        </w:numPr>
        <w:suppressAutoHyphens/>
        <w:spacing w:after="240" w:line="240" w:lineRule="auto"/>
        <w:ind w:left="216"/>
        <w:rPr>
          <w:rFonts w:eastAsia="Times Roman" w:cs="Times New Roman"/>
          <w:szCs w:val="24"/>
        </w:rPr>
      </w:pPr>
      <w:r w:rsidRPr="009651D8">
        <w:rPr>
          <w:rFonts w:cs="Times New Roman"/>
          <w:b/>
          <w:bCs/>
          <w:szCs w:val="24"/>
        </w:rPr>
        <w:t>Purpose:</w:t>
      </w:r>
      <w:r w:rsidRPr="009651D8">
        <w:rPr>
          <w:rFonts w:cs="Times New Roman"/>
          <w:szCs w:val="24"/>
        </w:rPr>
        <w:t xml:space="preserve"> Introduces tenants to the TCAP model, cooperative ownership principles, and their legal rights and responsibilities under the program.</w:t>
      </w:r>
    </w:p>
    <w:p w14:paraId="7C81E10B"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fr-FR"/>
        </w:rPr>
        <w:t xml:space="preserve">Document </w:t>
      </w:r>
      <w:proofErr w:type="spellStart"/>
      <w:proofErr w:type="gramStart"/>
      <w:r w:rsidRPr="009651D8">
        <w:rPr>
          <w:rFonts w:cs="Times New Roman"/>
          <w:b/>
          <w:bCs/>
          <w:szCs w:val="24"/>
          <w:lang w:val="fr-FR"/>
        </w:rPr>
        <w:t>Title</w:t>
      </w:r>
      <w:proofErr w:type="spellEnd"/>
      <w:r w:rsidRPr="009651D8">
        <w:rPr>
          <w:rFonts w:cs="Times New Roman"/>
          <w:b/>
          <w:bCs/>
          <w:szCs w:val="24"/>
          <w:lang w:val="fr-FR"/>
        </w:rPr>
        <w:t>:</w:t>
      </w:r>
      <w:proofErr w:type="gramEnd"/>
      <w:r w:rsidRPr="009651D8">
        <w:rPr>
          <w:rFonts w:cs="Times New Roman"/>
          <w:szCs w:val="24"/>
        </w:rPr>
        <w:t xml:space="preserve"> TCAP Orientation Handbook — Introduction to Cooperative Conversion</w:t>
      </w:r>
    </w:p>
    <w:p w14:paraId="1DA34E72"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Module 1: Welcome &amp; Program Overview</w:t>
      </w:r>
    </w:p>
    <w:p w14:paraId="1D05310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Slide deck and facilitator </w:t>
      </w:r>
      <w:proofErr w:type="gramStart"/>
      <w:r w:rsidRPr="009651D8">
        <w:rPr>
          <w:rFonts w:cs="Times New Roman"/>
          <w:szCs w:val="24"/>
        </w:rPr>
        <w:t>script</w:t>
      </w:r>
      <w:proofErr w:type="gramEnd"/>
    </w:p>
    <w:p w14:paraId="6B36833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Overview of TCAP goals, benefits, and eligibility criteria</w:t>
      </w:r>
    </w:p>
    <w:p w14:paraId="25543B6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Comparison of rental subsidy vs. cooperative equity contributions</w:t>
      </w:r>
    </w:p>
    <w:p w14:paraId="2B78C733" w14:textId="77777777" w:rsidR="0035078D" w:rsidRPr="009651D8" w:rsidRDefault="0035078D" w:rsidP="004D5528">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Module 2: Tenants</w:t>
      </w:r>
      <w:r w:rsidRPr="009651D8">
        <w:rPr>
          <w:rFonts w:cs="Times New Roman"/>
          <w:b/>
          <w:bCs/>
          <w:szCs w:val="24"/>
          <w:rtl/>
        </w:rPr>
        <w:t xml:space="preserve">’ </w:t>
      </w:r>
      <w:r w:rsidRPr="009651D8">
        <w:rPr>
          <w:rFonts w:cs="Times New Roman"/>
          <w:b/>
          <w:bCs/>
          <w:szCs w:val="24"/>
        </w:rPr>
        <w:t>Rights and Responsibilities</w:t>
      </w:r>
    </w:p>
    <w:p w14:paraId="537EBA0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Summary of the Tenants</w:t>
      </w:r>
      <w:r w:rsidRPr="009651D8">
        <w:rPr>
          <w:rFonts w:cs="Times New Roman"/>
          <w:szCs w:val="24"/>
          <w:rtl/>
        </w:rPr>
        <w:t xml:space="preserve">’ </w:t>
      </w:r>
      <w:r w:rsidRPr="009651D8">
        <w:rPr>
          <w:rFonts w:cs="Times New Roman"/>
          <w:szCs w:val="24"/>
        </w:rPr>
        <w:t>Bill of Rights under TCAP</w:t>
      </w:r>
    </w:p>
    <w:p w14:paraId="3FB2A755"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Key legal protections during cooperative conversion</w:t>
      </w:r>
    </w:p>
    <w:p w14:paraId="43CA4218"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Responsibilities of members in good standing</w:t>
      </w:r>
    </w:p>
    <w:p w14:paraId="415660DF" w14:textId="77777777" w:rsidR="0035078D" w:rsidRPr="009651D8" w:rsidRDefault="0035078D" w:rsidP="004D5528">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Module 3: Equity Ownership Basics</w:t>
      </w:r>
    </w:p>
    <w:p w14:paraId="29CF0FC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What is a limited-equity cooperative?</w:t>
      </w:r>
    </w:p>
    <w:p w14:paraId="079DD53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Overview of shareholding, equity caps, and resale formulas</w:t>
      </w:r>
    </w:p>
    <w:p w14:paraId="4D0932C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Sample timeline from subsidy conversion to ownership </w:t>
      </w:r>
      <w:proofErr w:type="gramStart"/>
      <w:r w:rsidRPr="009651D8">
        <w:rPr>
          <w:rFonts w:cs="Times New Roman"/>
          <w:szCs w:val="24"/>
        </w:rPr>
        <w:t>accrual</w:t>
      </w:r>
      <w:proofErr w:type="gramEnd"/>
    </w:p>
    <w:p w14:paraId="74ED3AE1" w14:textId="77777777" w:rsidR="0035078D" w:rsidRPr="009651D8" w:rsidRDefault="0035078D" w:rsidP="004D5528">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Module 4: Program Timeline and Milestones</w:t>
      </w:r>
    </w:p>
    <w:p w14:paraId="4BF8B3F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Pilot phases and required participation </w:t>
      </w:r>
      <w:proofErr w:type="gramStart"/>
      <w:r w:rsidRPr="009651D8">
        <w:rPr>
          <w:rFonts w:cs="Times New Roman"/>
          <w:szCs w:val="24"/>
        </w:rPr>
        <w:t>benchmarks</w:t>
      </w:r>
      <w:proofErr w:type="gramEnd"/>
    </w:p>
    <w:p w14:paraId="1F1DBA1E"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Timeline from organizing to cooperative board </w:t>
      </w:r>
      <w:proofErr w:type="gramStart"/>
      <w:r w:rsidRPr="009651D8">
        <w:rPr>
          <w:rFonts w:cs="Times New Roman"/>
          <w:szCs w:val="24"/>
        </w:rPr>
        <w:t>formation</w:t>
      </w:r>
      <w:proofErr w:type="gramEnd"/>
    </w:p>
    <w:p w14:paraId="5279D62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Overview of HPD compliance reviews and training requirements</w:t>
      </w:r>
    </w:p>
    <w:p w14:paraId="2718A9E6" w14:textId="77777777" w:rsidR="0035078D" w:rsidRPr="009651D8" w:rsidRDefault="0035078D" w:rsidP="004D5528">
      <w:pPr>
        <w:pStyle w:val="Default"/>
        <w:numPr>
          <w:ilvl w:val="0"/>
          <w:numId w:val="0"/>
        </w:numPr>
        <w:suppressAutoHyphens/>
        <w:spacing w:after="240" w:line="240" w:lineRule="auto"/>
        <w:rPr>
          <w:rFonts w:eastAsia="Times Roman" w:cs="Times New Roman"/>
          <w:szCs w:val="24"/>
        </w:rPr>
      </w:pPr>
      <w:r w:rsidRPr="009651D8">
        <w:rPr>
          <w:rFonts w:cs="Times New Roman"/>
          <w:b/>
          <w:bCs/>
          <w:szCs w:val="24"/>
        </w:rPr>
        <w:t>Handouts &amp; Support Materials:</w:t>
      </w:r>
    </w:p>
    <w:p w14:paraId="783AA455"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TCAP FAQ Sheet</w:t>
      </w:r>
    </w:p>
    <w:p w14:paraId="7CBF518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Glossary of Cooperative Terms</w:t>
      </w:r>
    </w:p>
    <w:p w14:paraId="52A7A399"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Calendar of Required Meetings &amp; Trainings</w:t>
      </w:r>
    </w:p>
    <w:p w14:paraId="043C12A8"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Contact list for legal support, mediation, and HPD </w:t>
      </w:r>
      <w:proofErr w:type="gramStart"/>
      <w:r w:rsidRPr="009651D8">
        <w:rPr>
          <w:rFonts w:cs="Times New Roman"/>
          <w:szCs w:val="24"/>
        </w:rPr>
        <w:t>liaisons</w:t>
      </w:r>
      <w:proofErr w:type="gramEnd"/>
    </w:p>
    <w:p w14:paraId="0FA463FE" w14:textId="77777777" w:rsidR="0035078D" w:rsidRPr="009651D8" w:rsidRDefault="0035078D" w:rsidP="0035078D">
      <w:pPr>
        <w:pStyle w:val="Default"/>
        <w:suppressAutoHyphens/>
        <w:spacing w:after="240" w:line="240" w:lineRule="auto"/>
        <w:rPr>
          <w:rFonts w:eastAsia="Times Roman" w:cs="Times New Roman"/>
          <w:i/>
          <w:iCs/>
          <w:szCs w:val="24"/>
        </w:rPr>
      </w:pPr>
      <w:r w:rsidRPr="009651D8">
        <w:rPr>
          <w:rFonts w:cs="Times New Roman"/>
          <w:i/>
          <w:iCs/>
          <w:szCs w:val="24"/>
        </w:rPr>
        <w:lastRenderedPageBreak/>
        <w:t>Translations provided in Spanish, Simplified Chinese, Haitian Creole, and Bengali to comply with NYC Local Law 30.</w:t>
      </w:r>
    </w:p>
    <w:p w14:paraId="079E2A76" w14:textId="77777777" w:rsidR="0035078D" w:rsidRPr="00423FB5" w:rsidRDefault="0035078D" w:rsidP="00423FB5">
      <w:pPr>
        <w:pStyle w:val="Default"/>
        <w:numPr>
          <w:ilvl w:val="0"/>
          <w:numId w:val="0"/>
        </w:numPr>
        <w:suppressAutoHyphens/>
        <w:spacing w:line="240" w:lineRule="auto"/>
        <w:ind w:left="576"/>
        <w:rPr>
          <w:rFonts w:eastAsia="Times Roman" w:cs="Times New Roman"/>
          <w:color w:val="808080"/>
          <w:szCs w:val="24"/>
        </w:rPr>
      </w:pPr>
      <w:r w:rsidRPr="00423FB5">
        <w:rPr>
          <w:rFonts w:cs="Times New Roman"/>
          <w:sz w:val="28"/>
          <w:szCs w:val="28"/>
        </w:rPr>
        <w:br w:type="page"/>
      </w:r>
    </w:p>
    <w:p w14:paraId="59CF9E7F" w14:textId="03848656" w:rsidR="0035078D" w:rsidRDefault="0035078D" w:rsidP="00751751">
      <w:pPr>
        <w:pStyle w:val="Category"/>
      </w:pPr>
      <w:r w:rsidRPr="009651D8">
        <w:lastRenderedPageBreak/>
        <w:t xml:space="preserve">Folder </w:t>
      </w:r>
      <w:r w:rsidR="00751751">
        <w:t>7</w:t>
      </w:r>
      <w:r w:rsidRPr="009651D8">
        <w:t xml:space="preserve">: Financial Literacy &amp; Governance Training </w:t>
      </w:r>
      <w:r w:rsidRPr="00423FB5">
        <w:t>Modules</w:t>
      </w:r>
    </w:p>
    <w:p w14:paraId="101FBBA8" w14:textId="77777777" w:rsidR="00423FB5" w:rsidRPr="00423FB5" w:rsidRDefault="00423FB5" w:rsidP="00423FB5"/>
    <w:p w14:paraId="0D005FBB" w14:textId="77777777" w:rsidR="0035078D" w:rsidRPr="009651D8" w:rsidRDefault="0035078D" w:rsidP="00423FB5">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Purpose:</w:t>
      </w:r>
      <w:r w:rsidRPr="009651D8">
        <w:rPr>
          <w:rFonts w:cs="Times New Roman"/>
          <w:szCs w:val="24"/>
        </w:rPr>
        <w:t xml:space="preserve"> To ensure tenant leaders and boards understand basic </w:t>
      </w:r>
      <w:proofErr w:type="gramStart"/>
      <w:r w:rsidRPr="009651D8">
        <w:rPr>
          <w:rFonts w:cs="Times New Roman"/>
          <w:szCs w:val="24"/>
        </w:rPr>
        <w:t>financial management</w:t>
      </w:r>
      <w:proofErr w:type="gramEnd"/>
      <w:r w:rsidRPr="009651D8">
        <w:rPr>
          <w:rFonts w:cs="Times New Roman"/>
          <w:szCs w:val="24"/>
        </w:rPr>
        <w:t xml:space="preserve"> and cooperative governance obligations.</w:t>
      </w:r>
    </w:p>
    <w:p w14:paraId="62654A7E" w14:textId="77777777" w:rsidR="0035078D" w:rsidRPr="009651D8" w:rsidRDefault="0035078D" w:rsidP="00423FB5">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lang w:val="fr-FR"/>
        </w:rPr>
        <w:t xml:space="preserve">Document </w:t>
      </w:r>
      <w:proofErr w:type="spellStart"/>
      <w:proofErr w:type="gramStart"/>
      <w:r w:rsidRPr="009651D8">
        <w:rPr>
          <w:rFonts w:cs="Times New Roman"/>
          <w:b/>
          <w:bCs/>
          <w:szCs w:val="24"/>
          <w:lang w:val="fr-FR"/>
        </w:rPr>
        <w:t>Title</w:t>
      </w:r>
      <w:proofErr w:type="spellEnd"/>
      <w:r w:rsidRPr="009651D8">
        <w:rPr>
          <w:rFonts w:cs="Times New Roman"/>
          <w:b/>
          <w:bCs/>
          <w:szCs w:val="24"/>
          <w:lang w:val="fr-FR"/>
        </w:rPr>
        <w:t>:</w:t>
      </w:r>
      <w:proofErr w:type="gramEnd"/>
      <w:r w:rsidRPr="009651D8">
        <w:rPr>
          <w:rFonts w:cs="Times New Roman"/>
          <w:szCs w:val="24"/>
        </w:rPr>
        <w:t xml:space="preserve"> Financial &amp; Governance Training Curriculum for TCAP Co-ops</w:t>
      </w:r>
    </w:p>
    <w:p w14:paraId="62E7C180" w14:textId="77777777" w:rsidR="0035078D" w:rsidRPr="009651D8" w:rsidRDefault="0035078D" w:rsidP="00423FB5">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Module A: Cooperative Financial Literacy</w:t>
      </w:r>
    </w:p>
    <w:p w14:paraId="6FF743C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Introduction to cooperative accounting and fiscal responsibility</w:t>
      </w:r>
    </w:p>
    <w:p w14:paraId="7BEF57C5"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Building an annual operating budget</w:t>
      </w:r>
    </w:p>
    <w:p w14:paraId="280708C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Managing capital reserve funds and understanding funding thresholds</w:t>
      </w:r>
    </w:p>
    <w:p w14:paraId="30E920B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How redirected subsidies contribute to equity and </w:t>
      </w:r>
      <w:proofErr w:type="gramStart"/>
      <w:r w:rsidRPr="009651D8">
        <w:rPr>
          <w:rFonts w:cs="Times New Roman"/>
          <w:szCs w:val="24"/>
        </w:rPr>
        <w:t>sustainability</w:t>
      </w:r>
      <w:proofErr w:type="gramEnd"/>
    </w:p>
    <w:p w14:paraId="7A983B68"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Recognizing the difference between fixed and variable expenses</w:t>
      </w:r>
    </w:p>
    <w:p w14:paraId="3D2BF074" w14:textId="77777777" w:rsidR="0035078D" w:rsidRPr="009651D8" w:rsidRDefault="0035078D" w:rsidP="00423FB5">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Module B: Maintenance Fees &amp; Revenue Strategy</w:t>
      </w:r>
    </w:p>
    <w:p w14:paraId="59B46CBA"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Principles for setting fair and equitable maintenance fees</w:t>
      </w:r>
    </w:p>
    <w:p w14:paraId="79BC0C8F"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Aligning maintenance structures with affordability covenants</w:t>
      </w:r>
    </w:p>
    <w:p w14:paraId="3E3AC6D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Strategies to plan for inflation, repairs, and unexpected </w:t>
      </w:r>
      <w:proofErr w:type="gramStart"/>
      <w:r w:rsidRPr="009651D8">
        <w:rPr>
          <w:rFonts w:cs="Times New Roman"/>
          <w:szCs w:val="24"/>
        </w:rPr>
        <w:t>costs</w:t>
      </w:r>
      <w:proofErr w:type="gramEnd"/>
    </w:p>
    <w:p w14:paraId="6FEB919A"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Transparency in fee adjustments and cooperative member communication</w:t>
      </w:r>
    </w:p>
    <w:p w14:paraId="3B3DBD2D" w14:textId="77777777" w:rsidR="0035078D" w:rsidRPr="009651D8" w:rsidRDefault="0035078D" w:rsidP="00423FB5">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Module C: Governance &amp; Legal Responsibilities</w:t>
      </w:r>
    </w:p>
    <w:p w14:paraId="4A8F4755"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Overview of board roles, fiduciary duty, and internal accountability</w:t>
      </w:r>
    </w:p>
    <w:p w14:paraId="75B05580"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Conducting board elections and preventing governance burnout</w:t>
      </w:r>
    </w:p>
    <w:p w14:paraId="08CD1699"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Complying with HPD audit schedules and PETF rules</w:t>
      </w:r>
    </w:p>
    <w:p w14:paraId="3EE8B23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Maintaining internal controls and fiscal documentation</w:t>
      </w:r>
    </w:p>
    <w:p w14:paraId="000AB305"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Module D: Internal Policies &amp; Ethics</w:t>
      </w:r>
    </w:p>
    <w:p w14:paraId="358266A9"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Writing and enforcing conflict of interest policies</w:t>
      </w:r>
    </w:p>
    <w:p w14:paraId="66A942C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Transparency in procurement and hiring </w:t>
      </w:r>
      <w:proofErr w:type="gramStart"/>
      <w:r w:rsidRPr="009651D8">
        <w:rPr>
          <w:rFonts w:cs="Times New Roman"/>
          <w:szCs w:val="24"/>
        </w:rPr>
        <w:t>decisions</w:t>
      </w:r>
      <w:proofErr w:type="gramEnd"/>
    </w:p>
    <w:p w14:paraId="06749F0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Recordkeeping and documentation for compliance</w:t>
      </w:r>
    </w:p>
    <w:p w14:paraId="43064A6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lastRenderedPageBreak/>
        <w:t>Addressing violations: from informal complaints to formal censure</w:t>
      </w:r>
    </w:p>
    <w:p w14:paraId="6361305A" w14:textId="77777777" w:rsidR="0035078D" w:rsidRPr="009651D8" w:rsidRDefault="0035078D" w:rsidP="00423FB5">
      <w:pPr>
        <w:pStyle w:val="Default"/>
        <w:numPr>
          <w:ilvl w:val="0"/>
          <w:numId w:val="0"/>
        </w:numPr>
        <w:suppressAutoHyphens/>
        <w:spacing w:after="240" w:line="240" w:lineRule="auto"/>
        <w:ind w:left="576" w:hanging="360"/>
        <w:rPr>
          <w:rFonts w:eastAsia="Times Roman" w:cs="Times New Roman"/>
          <w:szCs w:val="24"/>
        </w:rPr>
      </w:pPr>
      <w:r w:rsidRPr="009651D8">
        <w:rPr>
          <w:rFonts w:cs="Times New Roman"/>
          <w:b/>
          <w:bCs/>
          <w:szCs w:val="24"/>
        </w:rPr>
        <w:t>Supplemental Training Aids:</w:t>
      </w:r>
    </w:p>
    <w:p w14:paraId="2288CBD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Sample co-op operating budget template (Excel &amp; PDF)</w:t>
      </w:r>
    </w:p>
    <w:p w14:paraId="75015E42"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Maintenance fee calculator tool</w:t>
      </w:r>
    </w:p>
    <w:p w14:paraId="5089F1A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Governance calendar template (elections, audits, training)</w:t>
      </w:r>
    </w:p>
    <w:p w14:paraId="570962A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Annual board self-evaluation form</w:t>
      </w:r>
    </w:p>
    <w:p w14:paraId="1E1B3EBF"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Materials are adaptable for in-person workshops, remote self-guided instruction, or hybrid implementation. Language access, ADA-compliance, and facilitator guides are provided for approved training </w:t>
      </w:r>
      <w:proofErr w:type="gramStart"/>
      <w:r w:rsidRPr="009651D8">
        <w:rPr>
          <w:rFonts w:cs="Times New Roman"/>
          <w:szCs w:val="24"/>
        </w:rPr>
        <w:t>vendors.---</w:t>
      </w:r>
      <w:proofErr w:type="gramEnd"/>
    </w:p>
    <w:p w14:paraId="1642EC32" w14:textId="77777777" w:rsidR="0035078D" w:rsidRPr="009651D8" w:rsidRDefault="0035078D" w:rsidP="0035078D">
      <w:pPr>
        <w:pStyle w:val="Default"/>
        <w:suppressAutoHyphens/>
        <w:spacing w:after="281" w:line="240" w:lineRule="auto"/>
        <w:rPr>
          <w:rFonts w:cs="Times New Roman"/>
        </w:rPr>
      </w:pPr>
      <w:r w:rsidRPr="009651D8">
        <w:rPr>
          <w:rFonts w:cs="Times New Roman"/>
          <w:sz w:val="28"/>
          <w:szCs w:val="28"/>
        </w:rPr>
        <w:br w:type="page"/>
      </w:r>
    </w:p>
    <w:p w14:paraId="206C0698" w14:textId="513DFC2F" w:rsidR="0035078D" w:rsidRPr="00751751" w:rsidRDefault="0035078D" w:rsidP="00751751">
      <w:pPr>
        <w:pStyle w:val="Category"/>
      </w:pPr>
      <w:r w:rsidRPr="00751751">
        <w:lastRenderedPageBreak/>
        <w:t xml:space="preserve">Folder </w:t>
      </w:r>
      <w:r w:rsidR="00751751">
        <w:t>8</w:t>
      </w:r>
      <w:r w:rsidRPr="00751751">
        <w:t>: Grievance Mediation Procedures</w:t>
      </w:r>
    </w:p>
    <w:p w14:paraId="6B45B32F"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 </w:t>
      </w:r>
      <w:r w:rsidRPr="009651D8">
        <w:rPr>
          <w:rFonts w:cs="Times New Roman"/>
          <w:b/>
          <w:bCs/>
          <w:szCs w:val="24"/>
        </w:rPr>
        <w:t>Purpose:</w:t>
      </w:r>
      <w:r w:rsidRPr="009651D8">
        <w:rPr>
          <w:rFonts w:cs="Times New Roman"/>
          <w:szCs w:val="24"/>
        </w:rPr>
        <w:t xml:space="preserve"> To provide an accessible, fair, and transparent process for resolving internal disputes within tenant cooperatives formed through TCAP, minimizing litigation and maintaining cooperative cohesion.</w:t>
      </w:r>
    </w:p>
    <w:p w14:paraId="6BF7F43A"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fr-FR"/>
        </w:rPr>
        <w:t xml:space="preserve">Document </w:t>
      </w:r>
      <w:proofErr w:type="spellStart"/>
      <w:proofErr w:type="gramStart"/>
      <w:r w:rsidRPr="009651D8">
        <w:rPr>
          <w:rFonts w:cs="Times New Roman"/>
          <w:b/>
          <w:bCs/>
          <w:szCs w:val="24"/>
          <w:lang w:val="fr-FR"/>
        </w:rPr>
        <w:t>Title</w:t>
      </w:r>
      <w:proofErr w:type="spellEnd"/>
      <w:r w:rsidRPr="009651D8">
        <w:rPr>
          <w:rFonts w:cs="Times New Roman"/>
          <w:b/>
          <w:bCs/>
          <w:szCs w:val="24"/>
          <w:lang w:val="fr-FR"/>
        </w:rPr>
        <w:t>:</w:t>
      </w:r>
      <w:proofErr w:type="gramEnd"/>
      <w:r w:rsidRPr="009651D8">
        <w:rPr>
          <w:rFonts w:cs="Times New Roman"/>
          <w:szCs w:val="24"/>
        </w:rPr>
        <w:t xml:space="preserve"> Grievance Mediation Framework for TCAP Cooperatives</w:t>
      </w:r>
    </w:p>
    <w:p w14:paraId="22615354"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1. Informal Conflict Resolution Guide</w:t>
      </w:r>
    </w:p>
    <w:p w14:paraId="0AC6738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Encourage direct communication between parties as the first </w:t>
      </w:r>
      <w:proofErr w:type="gramStart"/>
      <w:r w:rsidRPr="009651D8">
        <w:rPr>
          <w:rFonts w:cs="Times New Roman"/>
          <w:szCs w:val="24"/>
        </w:rPr>
        <w:t>step</w:t>
      </w:r>
      <w:proofErr w:type="gramEnd"/>
    </w:p>
    <w:p w14:paraId="7A4B4D8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Offer written guidance on active listening and </w:t>
      </w:r>
      <w:proofErr w:type="gramStart"/>
      <w:r w:rsidRPr="009651D8">
        <w:rPr>
          <w:rFonts w:cs="Times New Roman"/>
          <w:szCs w:val="24"/>
        </w:rPr>
        <w:t>compromise</w:t>
      </w:r>
      <w:proofErr w:type="gramEnd"/>
    </w:p>
    <w:p w14:paraId="35EADA9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Recommend appointing a neutral co-op member as peer </w:t>
      </w:r>
      <w:proofErr w:type="gramStart"/>
      <w:r w:rsidRPr="009651D8">
        <w:rPr>
          <w:rFonts w:cs="Times New Roman"/>
          <w:szCs w:val="24"/>
        </w:rPr>
        <w:t>mediator</w:t>
      </w:r>
      <w:proofErr w:type="gramEnd"/>
    </w:p>
    <w:p w14:paraId="0DD08789"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2. Internal Grievance Policy Template</w:t>
      </w:r>
    </w:p>
    <w:p w14:paraId="13EC3A7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Step-by-step grievance filing </w:t>
      </w:r>
      <w:proofErr w:type="gramStart"/>
      <w:r w:rsidRPr="009651D8">
        <w:rPr>
          <w:rFonts w:cs="Times New Roman"/>
          <w:szCs w:val="24"/>
        </w:rPr>
        <w:t>procedure</w:t>
      </w:r>
      <w:proofErr w:type="gramEnd"/>
    </w:p>
    <w:p w14:paraId="688C64D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Sample forms for documenting complaints and </w:t>
      </w:r>
      <w:proofErr w:type="gramStart"/>
      <w:r w:rsidRPr="009651D8">
        <w:rPr>
          <w:rFonts w:cs="Times New Roman"/>
          <w:szCs w:val="24"/>
        </w:rPr>
        <w:t>outcomes</w:t>
      </w:r>
      <w:proofErr w:type="gramEnd"/>
    </w:p>
    <w:p w14:paraId="6D06468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Response timeline expectations (e.g., acknowledgment within 7 days, resolution within 30 days)</w:t>
      </w:r>
    </w:p>
    <w:p w14:paraId="24CBA300"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it-IT"/>
        </w:rPr>
        <w:t xml:space="preserve">3. Escalation </w:t>
      </w:r>
      <w:proofErr w:type="spellStart"/>
      <w:r w:rsidRPr="009651D8">
        <w:rPr>
          <w:rFonts w:cs="Times New Roman"/>
          <w:b/>
          <w:bCs/>
          <w:szCs w:val="24"/>
          <w:lang w:val="it-IT"/>
        </w:rPr>
        <w:t>Procedures</w:t>
      </w:r>
      <w:proofErr w:type="spellEnd"/>
    </w:p>
    <w:p w14:paraId="3338EC4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When informal efforts fail, parties may request board </w:t>
      </w:r>
      <w:proofErr w:type="gramStart"/>
      <w:r w:rsidRPr="009651D8">
        <w:rPr>
          <w:rFonts w:cs="Times New Roman"/>
          <w:szCs w:val="24"/>
        </w:rPr>
        <w:t>intervention</w:t>
      </w:r>
      <w:proofErr w:type="gramEnd"/>
    </w:p>
    <w:p w14:paraId="29CD18E4"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Clear rules for when and how the board must recuse itself from conflicts of </w:t>
      </w:r>
      <w:proofErr w:type="gramStart"/>
      <w:r w:rsidRPr="009651D8">
        <w:rPr>
          <w:rFonts w:cs="Times New Roman"/>
          <w:szCs w:val="24"/>
        </w:rPr>
        <w:t>interest</w:t>
      </w:r>
      <w:proofErr w:type="gramEnd"/>
    </w:p>
    <w:p w14:paraId="3C40A60A"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Options for appealing to an independent grievance panel or </w:t>
      </w:r>
      <w:proofErr w:type="gramStart"/>
      <w:r w:rsidRPr="009651D8">
        <w:rPr>
          <w:rFonts w:cs="Times New Roman"/>
          <w:szCs w:val="24"/>
        </w:rPr>
        <w:t>HPD</w:t>
      </w:r>
      <w:proofErr w:type="gramEnd"/>
    </w:p>
    <w:p w14:paraId="172EA4DA"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4. External Mediation Access</w:t>
      </w:r>
    </w:p>
    <w:p w14:paraId="7377032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Criteria for involving an HPD-certified mediation </w:t>
      </w:r>
      <w:proofErr w:type="gramStart"/>
      <w:r w:rsidRPr="009651D8">
        <w:rPr>
          <w:rFonts w:cs="Times New Roman"/>
          <w:szCs w:val="24"/>
        </w:rPr>
        <w:t>partner</w:t>
      </w:r>
      <w:proofErr w:type="gramEnd"/>
    </w:p>
    <w:p w14:paraId="37C0E5B5"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List of approved nonprofit and legal mediation services</w:t>
      </w:r>
    </w:p>
    <w:p w14:paraId="7E3911D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Sliding scale fee policies and language access accommodations</w:t>
      </w:r>
    </w:p>
    <w:p w14:paraId="6E6F4591"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5. Documentation and Reporting</w:t>
      </w:r>
    </w:p>
    <w:p w14:paraId="3DCCB64D"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All formal grievances and resolutions must be recorded in co-op </w:t>
      </w:r>
      <w:proofErr w:type="gramStart"/>
      <w:r w:rsidRPr="009651D8">
        <w:rPr>
          <w:rFonts w:cs="Times New Roman"/>
          <w:szCs w:val="24"/>
        </w:rPr>
        <w:t>minutes</w:t>
      </w:r>
      <w:proofErr w:type="gramEnd"/>
    </w:p>
    <w:p w14:paraId="717A6DBA"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Quarterly reports submitted to HPD including dispute trends and resolution </w:t>
      </w:r>
      <w:proofErr w:type="gramStart"/>
      <w:r w:rsidRPr="009651D8">
        <w:rPr>
          <w:rFonts w:cs="Times New Roman"/>
          <w:szCs w:val="24"/>
        </w:rPr>
        <w:t>rates</w:t>
      </w:r>
      <w:proofErr w:type="gramEnd"/>
    </w:p>
    <w:p w14:paraId="00D07CE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Protection from retaliation for good-faith grievance participation</w:t>
      </w:r>
    </w:p>
    <w:p w14:paraId="59542E7D"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de-DE"/>
        </w:rPr>
        <w:t>Attachments:</w:t>
      </w:r>
    </w:p>
    <w:p w14:paraId="0D884E5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lastRenderedPageBreak/>
        <w:t>Sample grievance form (fillable PDF)</w:t>
      </w:r>
    </w:p>
    <w:p w14:paraId="41318E15"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Mediation request letter template</w:t>
      </w:r>
    </w:p>
    <w:p w14:paraId="2524A3D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Conflict-of-interest disclosure form</w:t>
      </w:r>
    </w:p>
    <w:p w14:paraId="09AED570"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All materials available in English and translated into Spanish, Haitian Creole, Chinese, and Bengali. Printed copies available upon request for residents without internet </w:t>
      </w:r>
      <w:proofErr w:type="gramStart"/>
      <w:r w:rsidRPr="009651D8">
        <w:rPr>
          <w:rFonts w:cs="Times New Roman"/>
          <w:szCs w:val="24"/>
        </w:rPr>
        <w:t>access.---</w:t>
      </w:r>
      <w:proofErr w:type="gramEnd"/>
    </w:p>
    <w:p w14:paraId="133EEB1A" w14:textId="77777777" w:rsidR="0035078D" w:rsidRPr="009651D8" w:rsidRDefault="0035078D" w:rsidP="0035078D">
      <w:pPr>
        <w:pStyle w:val="Default"/>
        <w:suppressAutoHyphens/>
        <w:spacing w:after="281" w:line="240" w:lineRule="auto"/>
        <w:rPr>
          <w:rFonts w:cs="Times New Roman"/>
        </w:rPr>
      </w:pPr>
      <w:r w:rsidRPr="009651D8">
        <w:rPr>
          <w:rFonts w:cs="Times New Roman"/>
          <w:sz w:val="28"/>
          <w:szCs w:val="28"/>
        </w:rPr>
        <w:br w:type="page"/>
      </w:r>
    </w:p>
    <w:p w14:paraId="6FCE0DDF" w14:textId="5F2136E9" w:rsidR="0035078D" w:rsidRPr="00751751" w:rsidRDefault="0035078D" w:rsidP="00751751">
      <w:pPr>
        <w:pStyle w:val="Category"/>
      </w:pPr>
      <w:r w:rsidRPr="00751751">
        <w:lastRenderedPageBreak/>
        <w:t xml:space="preserve">Folder </w:t>
      </w:r>
      <w:r w:rsidR="00751751">
        <w:t>9</w:t>
      </w:r>
      <w:r w:rsidRPr="00751751">
        <w:t>: Approved Intermediary Provider List (AIPL)</w:t>
      </w:r>
    </w:p>
    <w:p w14:paraId="4EF72483"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7A40A335"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fr-FR"/>
        </w:rPr>
        <w:t xml:space="preserve">Document </w:t>
      </w:r>
      <w:proofErr w:type="spellStart"/>
      <w:proofErr w:type="gramStart"/>
      <w:r w:rsidRPr="009651D8">
        <w:rPr>
          <w:rFonts w:cs="Times New Roman"/>
          <w:b/>
          <w:bCs/>
          <w:szCs w:val="24"/>
          <w:lang w:val="fr-FR"/>
        </w:rPr>
        <w:t>Title</w:t>
      </w:r>
      <w:proofErr w:type="spellEnd"/>
      <w:r w:rsidRPr="009651D8">
        <w:rPr>
          <w:rFonts w:cs="Times New Roman"/>
          <w:b/>
          <w:bCs/>
          <w:szCs w:val="24"/>
          <w:lang w:val="fr-FR"/>
        </w:rPr>
        <w:t>:</w:t>
      </w:r>
      <w:proofErr w:type="gramEnd"/>
      <w:r w:rsidRPr="009651D8">
        <w:rPr>
          <w:rFonts w:cs="Times New Roman"/>
          <w:szCs w:val="24"/>
        </w:rPr>
        <w:t xml:space="preserve"> TCAP Approved Intermediary Provider Directory (AIPL)</w:t>
      </w:r>
    </w:p>
    <w:p w14:paraId="1CC21E7E"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1. Provider Directory Format</w:t>
      </w:r>
    </w:p>
    <w:p w14:paraId="5E189360"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Name of Organization</w:t>
      </w:r>
    </w:p>
    <w:p w14:paraId="6FDAAE4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Primary Contact &amp; Email</w:t>
      </w:r>
    </w:p>
    <w:p w14:paraId="335CC2EB"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Borough(s) </w:t>
      </w:r>
      <w:proofErr w:type="gramStart"/>
      <w:r w:rsidRPr="009651D8">
        <w:rPr>
          <w:rFonts w:cs="Times New Roman"/>
          <w:szCs w:val="24"/>
        </w:rPr>
        <w:t>Served</w:t>
      </w:r>
      <w:proofErr w:type="gramEnd"/>
    </w:p>
    <w:p w14:paraId="08AE8538"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Services Offered (e.g., organizing, legal aid, governance, financing)</w:t>
      </w:r>
    </w:p>
    <w:p w14:paraId="2A3972A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Certification Date / Expiration</w:t>
      </w:r>
    </w:p>
    <w:p w14:paraId="78EFA104"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35078D" w:rsidRPr="009651D8" w14:paraId="43227803"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C011370"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053624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9ED957B"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A8C742A"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95138FD"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04118E"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Exp. Date</w:t>
            </w:r>
          </w:p>
        </w:tc>
      </w:tr>
      <w:tr w:rsidR="0035078D" w:rsidRPr="009651D8" w14:paraId="587023AB"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62D57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A52AC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66CC4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B71A7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7FA8F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A82D69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35078D" w:rsidRPr="009651D8" w14:paraId="36DB7AC0"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1540C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762A3C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30E2F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7F7B3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9A5C47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76EF5E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35078D" w:rsidRPr="009651D8" w14:paraId="5CB62900"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D00F29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 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8665DD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2B180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244FE3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BD83BC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179E79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bl>
    <w:p w14:paraId="534FD817" w14:textId="77777777" w:rsidR="0035078D" w:rsidRPr="009651D8" w:rsidRDefault="0035078D" w:rsidP="0035078D">
      <w:pPr>
        <w:pStyle w:val="Default"/>
        <w:suppressAutoHyphens/>
        <w:spacing w:after="240" w:line="240" w:lineRule="auto"/>
        <w:rPr>
          <w:rFonts w:eastAsia="Times Roman" w:cs="Times New Roman"/>
          <w:szCs w:val="24"/>
        </w:rPr>
      </w:pPr>
    </w:p>
    <w:p w14:paraId="3921C432"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3. Certification Requirements</w:t>
      </w:r>
    </w:p>
    <w:p w14:paraId="5F7083D6"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At least 3 years of experience in housing justice or cooperative support</w:t>
      </w:r>
    </w:p>
    <w:p w14:paraId="7A7E8221"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Documentation of language access and cultural competency</w:t>
      </w:r>
    </w:p>
    <w:p w14:paraId="6253209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Compliance with HPD reporting, ethics, and data privacy guidelines</w:t>
      </w:r>
    </w:p>
    <w:p w14:paraId="2A159985"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4. Monitoring and Evaluation</w:t>
      </w:r>
    </w:p>
    <w:p w14:paraId="19AF4F4C"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Annual provider scorecard submitted by </w:t>
      </w:r>
      <w:proofErr w:type="gramStart"/>
      <w:r w:rsidRPr="009651D8">
        <w:rPr>
          <w:rFonts w:cs="Times New Roman"/>
          <w:szCs w:val="24"/>
        </w:rPr>
        <w:t>HPD</w:t>
      </w:r>
      <w:proofErr w:type="gramEnd"/>
    </w:p>
    <w:p w14:paraId="7581D120"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lastRenderedPageBreak/>
        <w:t>Tenant satisfaction surveys and community board feedback</w:t>
      </w:r>
    </w:p>
    <w:p w14:paraId="1040B38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 xml:space="preserve">Grounds for suspension include failure to meet benchmarks or verified </w:t>
      </w:r>
      <w:proofErr w:type="gramStart"/>
      <w:r w:rsidRPr="009651D8">
        <w:rPr>
          <w:rFonts w:cs="Times New Roman"/>
          <w:szCs w:val="24"/>
        </w:rPr>
        <w:t>complaints</w:t>
      </w:r>
      <w:proofErr w:type="gramEnd"/>
    </w:p>
    <w:p w14:paraId="1D3357DF"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lang w:val="de-DE"/>
        </w:rPr>
        <w:t>Attachments:</w:t>
      </w:r>
    </w:p>
    <w:p w14:paraId="55BED117"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Blank AIPL Evaluation Scorecard (fillable)</w:t>
      </w:r>
    </w:p>
    <w:p w14:paraId="14683959"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Sample Provider Intake &amp; Assignment Form</w:t>
      </w:r>
    </w:p>
    <w:p w14:paraId="7D6CC493" w14:textId="77777777" w:rsidR="0035078D" w:rsidRPr="009651D8" w:rsidRDefault="0035078D" w:rsidP="0035078D">
      <w:pPr>
        <w:pStyle w:val="Default"/>
        <w:numPr>
          <w:ilvl w:val="0"/>
          <w:numId w:val="12"/>
        </w:numPr>
        <w:suppressAutoHyphens/>
        <w:spacing w:after="240" w:line="240" w:lineRule="auto"/>
        <w:rPr>
          <w:rFonts w:cs="Times New Roman"/>
          <w:szCs w:val="24"/>
        </w:rPr>
      </w:pPr>
      <w:r w:rsidRPr="009651D8">
        <w:rPr>
          <w:rFonts w:cs="Times New Roman"/>
          <w:szCs w:val="24"/>
        </w:rPr>
        <w:t>Annual Recertification Checklist---</w:t>
      </w:r>
    </w:p>
    <w:p w14:paraId="50BE32EA" w14:textId="77777777" w:rsidR="0035078D" w:rsidRPr="009651D8" w:rsidRDefault="0035078D" w:rsidP="0035078D">
      <w:pPr>
        <w:pStyle w:val="Default"/>
        <w:suppressAutoHyphens/>
        <w:spacing w:after="299" w:line="240" w:lineRule="auto"/>
        <w:rPr>
          <w:rFonts w:cs="Times New Roman"/>
        </w:rPr>
      </w:pPr>
      <w:r w:rsidRPr="009651D8">
        <w:rPr>
          <w:rFonts w:cs="Times New Roman"/>
          <w:sz w:val="36"/>
          <w:szCs w:val="36"/>
        </w:rPr>
        <w:br w:type="page"/>
      </w:r>
    </w:p>
    <w:p w14:paraId="2BB40A0F" w14:textId="77777777" w:rsidR="0035078D" w:rsidRPr="009651D8" w:rsidRDefault="0035078D" w:rsidP="0035078D">
      <w:pPr>
        <w:pStyle w:val="Appendix"/>
      </w:pPr>
      <w:r w:rsidRPr="009651D8">
        <w:lastRenderedPageBreak/>
        <w:t xml:space="preserve">Appendix E — </w:t>
      </w:r>
      <w:r w:rsidRPr="009651D8">
        <w:rPr>
          <w:lang w:val="it-IT"/>
        </w:rPr>
        <w:t xml:space="preserve">Visual Data </w:t>
      </w:r>
      <w:proofErr w:type="spellStart"/>
      <w:r w:rsidRPr="009651D8">
        <w:rPr>
          <w:lang w:val="it-IT"/>
        </w:rPr>
        <w:t>Supplement</w:t>
      </w:r>
      <w:proofErr w:type="spellEnd"/>
    </w:p>
    <w:p w14:paraId="34F2AD21"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Cs w:val="24"/>
          <w:rtl/>
        </w:rPr>
        <w:t>’</w:t>
      </w:r>
      <w:proofErr w:type="spellStart"/>
      <w:r w:rsidRPr="009651D8">
        <w:rPr>
          <w:rFonts w:cs="Times New Roman"/>
          <w:szCs w:val="24"/>
        </w:rPr>
        <w:t>s core</w:t>
      </w:r>
      <w:proofErr w:type="spellEnd"/>
      <w:r w:rsidRPr="009651D8">
        <w:rPr>
          <w:rFonts w:cs="Times New Roman"/>
          <w:szCs w:val="24"/>
        </w:rPr>
        <w:t xml:space="preserve"> arguments, cost-benefit analyses, and demographic targeting strategy.</w:t>
      </w:r>
    </w:p>
    <w:p w14:paraId="5CE88FFF" w14:textId="77777777" w:rsidR="0035078D" w:rsidRPr="009651D8" w:rsidRDefault="0035078D" w:rsidP="0035078D">
      <w:pPr>
        <w:pStyle w:val="Default"/>
        <w:suppressAutoHyphens/>
        <w:spacing w:line="240" w:lineRule="auto"/>
        <w:rPr>
          <w:rFonts w:eastAsia="Times Roman" w:cs="Times New Roman"/>
          <w:color w:val="808080"/>
          <w:szCs w:val="24"/>
        </w:rPr>
      </w:pPr>
    </w:p>
    <w:p w14:paraId="60E90EA3"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35078D" w:rsidRPr="009651D8" w14:paraId="76D39547"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7E37DB8"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5AFB60"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6A4B32"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TCAP Model (Converted)</w:t>
            </w:r>
          </w:p>
        </w:tc>
      </w:tr>
      <w:tr w:rsidR="0035078D" w:rsidRPr="009651D8" w14:paraId="13470DEC"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12B60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DD5640"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C42A1D4"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$26,200</w:t>
            </w:r>
          </w:p>
        </w:tc>
      </w:tr>
      <w:tr w:rsidR="0035078D" w:rsidRPr="009651D8" w14:paraId="199AAEDC"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7EDCA4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62B28"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862992A"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$131,000</w:t>
            </w:r>
          </w:p>
        </w:tc>
      </w:tr>
      <w:tr w:rsidR="0035078D" w:rsidRPr="009651D8" w14:paraId="0DE81AC3"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32F62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Shelter &amp; RTC Cost 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41A13E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7A67AC"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$16,000</w:t>
            </w:r>
          </w:p>
        </w:tc>
      </w:tr>
      <w:tr w:rsidR="0035078D" w:rsidRPr="009651D8" w14:paraId="08A1407A"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C57663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F7ED8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5FD5F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$6,600</w:t>
            </w:r>
          </w:p>
        </w:tc>
      </w:tr>
    </w:tbl>
    <w:p w14:paraId="2D333B93" w14:textId="77777777" w:rsidR="0035078D" w:rsidRPr="009651D8" w:rsidRDefault="0035078D" w:rsidP="0035078D">
      <w:pPr>
        <w:pStyle w:val="Default"/>
        <w:suppressAutoHyphens/>
        <w:spacing w:line="240" w:lineRule="auto"/>
        <w:rPr>
          <w:rFonts w:eastAsia="Times Roman" w:cs="Times New Roman"/>
          <w:color w:val="808080"/>
          <w:szCs w:val="24"/>
        </w:rPr>
      </w:pPr>
    </w:p>
    <w:p w14:paraId="2181332C" w14:textId="77777777" w:rsidR="0035078D" w:rsidRPr="009651D8" w:rsidRDefault="0035078D" w:rsidP="0035078D">
      <w:pPr>
        <w:pStyle w:val="Default"/>
        <w:suppressAutoHyphens/>
        <w:spacing w:line="240" w:lineRule="auto"/>
        <w:rPr>
          <w:rFonts w:eastAsia="Times Roman" w:cs="Times New Roman"/>
          <w:color w:val="808080"/>
          <w:szCs w:val="24"/>
        </w:rPr>
      </w:pPr>
    </w:p>
    <w:p w14:paraId="7494DE5F"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35078D" w:rsidRPr="009651D8" w14:paraId="51308591"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E23D5F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D4AE3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2C380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46DC89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B552A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Break-Even Year</w:t>
            </w:r>
          </w:p>
        </w:tc>
      </w:tr>
      <w:tr w:rsidR="0035078D" w:rsidRPr="009651D8" w14:paraId="4AB142DE"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80EEA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507AD8"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885AC2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B2B0FE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E0E6E7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3.4</w:t>
            </w:r>
          </w:p>
        </w:tc>
      </w:tr>
      <w:tr w:rsidR="0035078D" w:rsidRPr="009651D8" w14:paraId="20408C4B"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D5F24D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6158FB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4384FF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610F8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99C67A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2.9</w:t>
            </w:r>
          </w:p>
        </w:tc>
      </w:tr>
      <w:tr w:rsidR="0035078D" w:rsidRPr="009651D8" w14:paraId="3B3E5DA3"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52D5F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Upper Manhattan (HDFC)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E636F8"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DD7BFA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8E14C2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335B3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3.1</w:t>
            </w:r>
          </w:p>
        </w:tc>
      </w:tr>
    </w:tbl>
    <w:p w14:paraId="629B1333" w14:textId="77777777" w:rsidR="0035078D" w:rsidRPr="009651D8" w:rsidRDefault="0035078D" w:rsidP="0035078D">
      <w:pPr>
        <w:pStyle w:val="Default"/>
        <w:suppressAutoHyphens/>
        <w:spacing w:line="240" w:lineRule="auto"/>
        <w:rPr>
          <w:rFonts w:eastAsia="Times Roman" w:cs="Times New Roman"/>
          <w:color w:val="808080"/>
          <w:szCs w:val="24"/>
        </w:rPr>
      </w:pPr>
    </w:p>
    <w:p w14:paraId="723C7553" w14:textId="77777777" w:rsidR="0035078D" w:rsidRPr="009651D8" w:rsidRDefault="0035078D" w:rsidP="0035078D">
      <w:pPr>
        <w:pStyle w:val="Default"/>
        <w:suppressAutoHyphens/>
        <w:spacing w:line="240" w:lineRule="auto"/>
        <w:rPr>
          <w:rFonts w:eastAsia="Times Roman" w:cs="Times New Roman"/>
          <w:color w:val="808080"/>
          <w:szCs w:val="24"/>
        </w:rPr>
      </w:pPr>
    </w:p>
    <w:p w14:paraId="146DDD47"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35078D" w:rsidRPr="009651D8" w14:paraId="4D457DED" w14:textId="77777777" w:rsidTr="00657144">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CEA47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88417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Homeownership Rate</w:t>
            </w:r>
          </w:p>
        </w:tc>
      </w:tr>
      <w:tr w:rsidR="0035078D" w:rsidRPr="009651D8" w14:paraId="43E40D89"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FCD06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D2E690"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44%</w:t>
            </w:r>
          </w:p>
        </w:tc>
      </w:tr>
      <w:tr w:rsidR="0035078D" w:rsidRPr="009651D8" w14:paraId="6BED4F67"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EE817D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8E74921"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27%</w:t>
            </w:r>
          </w:p>
        </w:tc>
      </w:tr>
      <w:tr w:rsidR="0035078D" w:rsidRPr="009651D8" w14:paraId="290A5BC3"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A0C092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AC7AB7C"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17%</w:t>
            </w:r>
          </w:p>
        </w:tc>
      </w:tr>
      <w:tr w:rsidR="0035078D" w:rsidRPr="009651D8" w14:paraId="59E6C162"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D6F05A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lastRenderedPageBreak/>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38D23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w:t>
            </w:r>
          </w:p>
        </w:tc>
      </w:tr>
    </w:tbl>
    <w:p w14:paraId="0495A83E" w14:textId="77777777" w:rsidR="0035078D" w:rsidRPr="009651D8" w:rsidRDefault="0035078D" w:rsidP="0035078D">
      <w:pPr>
        <w:pStyle w:val="Default"/>
        <w:suppressAutoHyphens/>
        <w:spacing w:after="240" w:line="240" w:lineRule="auto"/>
        <w:rPr>
          <w:rFonts w:eastAsia="Times Roman" w:cs="Times New Roman"/>
          <w:i/>
          <w:iCs/>
          <w:szCs w:val="24"/>
        </w:rPr>
      </w:pPr>
    </w:p>
    <w:p w14:paraId="7C640B9E" w14:textId="77777777" w:rsidR="0035078D" w:rsidRPr="009651D8" w:rsidRDefault="0035078D" w:rsidP="0035078D">
      <w:pPr>
        <w:pStyle w:val="Default"/>
        <w:suppressAutoHyphens/>
        <w:spacing w:after="240" w:line="240" w:lineRule="auto"/>
        <w:rPr>
          <w:rFonts w:eastAsia="Times Roman" w:cs="Times New Roman"/>
          <w:i/>
          <w:iCs/>
          <w:szCs w:val="24"/>
        </w:rPr>
      </w:pPr>
      <w:r w:rsidRPr="009651D8">
        <w:rPr>
          <w:rFonts w:cs="Times New Roman"/>
          <w:i/>
          <w:iCs/>
          <w:szCs w:val="24"/>
        </w:rPr>
        <w:t>Source: NYU Furman Center, 2022</w:t>
      </w:r>
    </w:p>
    <w:p w14:paraId="251E95F9"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E.4. Targeted Violation Density Map</w:t>
      </w:r>
    </w:p>
    <w:p w14:paraId="216C48C0"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i/>
          <w:iCs/>
          <w:szCs w:val="24"/>
        </w:rPr>
        <w:t>(Map Placeholder: Overlay of HPD Housing Maintenance Code violations by NYC Council District. Highlighted districts include Bronx CD 6, Brooklyn CD 33, and Manhattan CD 9.)</w:t>
      </w:r>
    </w:p>
    <w:p w14:paraId="522FB8AD" w14:textId="77777777" w:rsidR="0035078D" w:rsidRPr="009651D8" w:rsidRDefault="0035078D" w:rsidP="0035078D">
      <w:pPr>
        <w:pStyle w:val="Default"/>
        <w:suppressAutoHyphens/>
        <w:spacing w:line="240" w:lineRule="auto"/>
        <w:rPr>
          <w:rFonts w:eastAsia="Times Roman" w:cs="Times New Roman"/>
          <w:color w:val="808080"/>
          <w:szCs w:val="24"/>
        </w:rPr>
      </w:pPr>
    </w:p>
    <w:p w14:paraId="0BCCB744"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E.5. TCAP Conversion Process Timeline</w:t>
      </w:r>
    </w:p>
    <w:p w14:paraId="479F6D31"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Year 0:</w:t>
      </w:r>
      <w:r w:rsidRPr="009651D8">
        <w:rPr>
          <w:rFonts w:cs="Times New Roman"/>
          <w:szCs w:val="24"/>
        </w:rPr>
        <w:t xml:space="preserve"> Tenant organizing &amp; TA onboarding</w:t>
      </w:r>
      <w:r w:rsidRPr="009651D8">
        <w:rPr>
          <w:rFonts w:eastAsia="Times Roman" w:cs="Times New Roman"/>
          <w:szCs w:val="24"/>
        </w:rPr>
        <w:br/>
      </w:r>
      <w:r w:rsidRPr="009651D8">
        <w:rPr>
          <w:rFonts w:cs="Times New Roman"/>
          <w:b/>
          <w:bCs/>
          <w:szCs w:val="24"/>
        </w:rPr>
        <w:t>Year 1:</w:t>
      </w:r>
      <w:r w:rsidRPr="009651D8">
        <w:rPr>
          <w:rFonts w:cs="Times New Roman"/>
          <w:szCs w:val="24"/>
        </w:rPr>
        <w:t xml:space="preserve"> Legal formation + acquisition closing</w:t>
      </w:r>
      <w:r w:rsidRPr="009651D8">
        <w:rPr>
          <w:rFonts w:eastAsia="Times Roman" w:cs="Times New Roman"/>
          <w:szCs w:val="24"/>
        </w:rPr>
        <w:br/>
      </w:r>
      <w:r w:rsidRPr="009651D8">
        <w:rPr>
          <w:rFonts w:cs="Times New Roman"/>
          <w:b/>
          <w:bCs/>
          <w:szCs w:val="24"/>
        </w:rPr>
        <w:t>Year 2–</w:t>
      </w:r>
      <w:r w:rsidRPr="009651D8">
        <w:rPr>
          <w:rFonts w:cs="Times New Roman"/>
          <w:b/>
          <w:bCs/>
          <w:szCs w:val="24"/>
          <w:lang w:val="ru-RU"/>
        </w:rPr>
        <w:t>3:</w:t>
      </w:r>
      <w:r w:rsidRPr="009651D8">
        <w:rPr>
          <w:rFonts w:cs="Times New Roman"/>
          <w:szCs w:val="24"/>
        </w:rPr>
        <w:t xml:space="preserve"> Subsidy redirection phase &amp; board governance training</w:t>
      </w:r>
      <w:r w:rsidRPr="009651D8">
        <w:rPr>
          <w:rFonts w:eastAsia="Times Roman" w:cs="Times New Roman"/>
          <w:szCs w:val="24"/>
        </w:rPr>
        <w:br/>
      </w:r>
      <w:r w:rsidRPr="009651D8">
        <w:rPr>
          <w:rFonts w:cs="Times New Roman"/>
          <w:b/>
          <w:bCs/>
          <w:szCs w:val="24"/>
        </w:rPr>
        <w:t>Year 4–5:</w:t>
      </w:r>
      <w:r w:rsidRPr="009651D8">
        <w:rPr>
          <w:rFonts w:cs="Times New Roman"/>
          <w:szCs w:val="24"/>
        </w:rPr>
        <w:t xml:space="preserve"> Independent cooperative operation &amp; audit </w:t>
      </w:r>
      <w:proofErr w:type="gramStart"/>
      <w:r w:rsidRPr="009651D8">
        <w:rPr>
          <w:rFonts w:cs="Times New Roman"/>
          <w:szCs w:val="24"/>
        </w:rPr>
        <w:t>initiation</w:t>
      </w:r>
      <w:proofErr w:type="gramEnd"/>
    </w:p>
    <w:p w14:paraId="4A2CC133" w14:textId="77777777" w:rsidR="0035078D" w:rsidRPr="009651D8" w:rsidRDefault="0035078D" w:rsidP="0035078D">
      <w:pPr>
        <w:pStyle w:val="Default"/>
        <w:suppressAutoHyphens/>
        <w:spacing w:line="240" w:lineRule="auto"/>
        <w:rPr>
          <w:rFonts w:eastAsia="Times Roman" w:cs="Times New Roman"/>
          <w:color w:val="808080"/>
          <w:szCs w:val="24"/>
        </w:rPr>
      </w:pPr>
    </w:p>
    <w:p w14:paraId="31FC978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35078D" w:rsidRPr="009651D8" w14:paraId="31D57ECD" w14:textId="77777777" w:rsidTr="00657144">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4E9D6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CF9D74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Units Converted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3BA1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Estimated City 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C7109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Avg. Equity Built/Unit</w:t>
            </w:r>
          </w:p>
        </w:tc>
      </w:tr>
      <w:tr w:rsidR="0035078D" w:rsidRPr="009651D8" w14:paraId="474E8314"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6E4C8C"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07B7B0A"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2C02D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76455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35078D" w:rsidRPr="009651D8" w14:paraId="10156CF9"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076EC2"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30CFC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DA10F0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6CAE08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$18,000</w:t>
            </w:r>
          </w:p>
        </w:tc>
      </w:tr>
      <w:tr w:rsidR="0035078D" w:rsidRPr="009651D8" w14:paraId="7C5C5953"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1024794"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80B84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82B636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90280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$24,000</w:t>
            </w:r>
          </w:p>
        </w:tc>
      </w:tr>
    </w:tbl>
    <w:p w14:paraId="7DDBBB9C" w14:textId="77777777" w:rsidR="0035078D" w:rsidRPr="009651D8" w:rsidRDefault="0035078D" w:rsidP="0035078D">
      <w:pPr>
        <w:pStyle w:val="Default"/>
        <w:suppressAutoHyphens/>
        <w:spacing w:line="240" w:lineRule="auto"/>
        <w:rPr>
          <w:rFonts w:eastAsia="Times Roman" w:cs="Times New Roman"/>
          <w:color w:val="808080"/>
          <w:szCs w:val="24"/>
        </w:rPr>
      </w:pPr>
    </w:p>
    <w:p w14:paraId="71B9569D" w14:textId="77777777" w:rsidR="0035078D" w:rsidRPr="009651D8" w:rsidRDefault="0035078D" w:rsidP="0035078D">
      <w:pPr>
        <w:pStyle w:val="Default"/>
        <w:suppressAutoHyphens/>
        <w:spacing w:line="240" w:lineRule="auto"/>
        <w:rPr>
          <w:rFonts w:eastAsia="Times Roman" w:cs="Times New Roman"/>
          <w:color w:val="808080"/>
          <w:szCs w:val="24"/>
        </w:rPr>
      </w:pPr>
    </w:p>
    <w:p w14:paraId="6E3CCA7B"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lang w:val="de-DE"/>
        </w:rPr>
        <w:lastRenderedPageBreak/>
        <w:t xml:space="preserve">E.7. </w:t>
      </w:r>
      <w:proofErr w:type="spellStart"/>
      <w:r w:rsidRPr="009651D8">
        <w:rPr>
          <w:rFonts w:ascii="Times New Roman" w:hAnsi="Times New Roman" w:cs="Times New Roman"/>
          <w:lang w:val="de-DE"/>
        </w:rPr>
        <w:t>Tenant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Cost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Burden</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Pre</w:t>
      </w:r>
      <w:proofErr w:type="spellEnd"/>
      <w:r w:rsidRPr="009651D8">
        <w:rPr>
          <w:rFonts w:ascii="Times New Roman" w:hAnsi="Times New Roman" w:cs="Times New Roman"/>
          <w:lang w:val="de-DE"/>
        </w:rPr>
        <w:t>/Post-TCAP</w:t>
      </w:r>
      <w:r w:rsidRPr="009651D8">
        <w:rPr>
          <w:rFonts w:ascii="Times New Roman" w:hAnsi="Times New Roman" w:cs="Times New Roman"/>
          <w:noProof/>
        </w:rPr>
        <w:drawing>
          <wp:anchor distT="152400" distB="152400" distL="152400" distR="152400" simplePos="0" relativeHeight="251659264" behindDoc="0" locked="0" layoutInCell="1" allowOverlap="1" wp14:anchorId="0CEBA7DE" wp14:editId="4793A320">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8"/>
                    <a:stretch>
                      <a:fillRect/>
                    </a:stretch>
                  </pic:blipFill>
                  <pic:spPr>
                    <a:xfrm>
                      <a:off x="0" y="0"/>
                      <a:ext cx="5728335" cy="3341529"/>
                    </a:xfrm>
                    <a:prstGeom prst="rect">
                      <a:avLst/>
                    </a:prstGeom>
                    <a:ln w="12700" cap="flat">
                      <a:noFill/>
                      <a:miter lim="400000"/>
                    </a:ln>
                    <a:effectLst/>
                  </pic:spPr>
                </pic:pic>
              </a:graphicData>
            </a:graphic>
          </wp:anchor>
        </w:drawing>
      </w:r>
    </w:p>
    <w:p w14:paraId="2D30BDDB" w14:textId="77777777" w:rsidR="0035078D" w:rsidRPr="009651D8" w:rsidRDefault="0035078D" w:rsidP="0035078D">
      <w:r w:rsidRPr="009651D8">
        <w:t>A bar chart comparing:</w:t>
      </w:r>
    </w:p>
    <w:p w14:paraId="41F04710" w14:textId="77777777" w:rsidR="0035078D" w:rsidRPr="009651D8" w:rsidRDefault="0035078D" w:rsidP="0035078D">
      <w:r w:rsidRPr="009651D8">
        <w:tab/>
        <w:t>•</w:t>
      </w:r>
      <w:r w:rsidRPr="009651D8">
        <w:tab/>
        <w:t>Average % of income spent on rent before TCAP</w:t>
      </w:r>
    </w:p>
    <w:p w14:paraId="39E2F5BF" w14:textId="77777777" w:rsidR="0035078D" w:rsidRPr="009651D8" w:rsidRDefault="0035078D" w:rsidP="0035078D">
      <w:r w:rsidRPr="009651D8">
        <w:tab/>
        <w:t>•</w:t>
      </w:r>
      <w:r w:rsidRPr="009651D8">
        <w:tab/>
        <w:t>Average % of income spent on cooperative maintenance after TCAP</w:t>
      </w:r>
    </w:p>
    <w:p w14:paraId="52FA7E6C" w14:textId="77777777" w:rsidR="0035078D" w:rsidRPr="009651D8" w:rsidRDefault="0035078D" w:rsidP="0035078D">
      <w:r w:rsidRPr="009651D8">
        <w:tab/>
        <w:t>•</w:t>
      </w:r>
      <w:r w:rsidRPr="009651D8">
        <w:tab/>
        <w:t>Broken down by AMI bracket (30%, 50%, 80%, 100%)</w:t>
      </w:r>
    </w:p>
    <w:p w14:paraId="6ED0CD7F"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E.8. Timeline Comparison: Traditional Voucher Path vs. TCAP Path</w:t>
      </w:r>
    </w:p>
    <w:p w14:paraId="5B68804A" w14:textId="77777777" w:rsidR="0035078D" w:rsidRPr="009651D8" w:rsidRDefault="0035078D" w:rsidP="0035078D">
      <w:r w:rsidRPr="009651D8">
        <w:t>A side-by-side visual timeline showing:</w:t>
      </w:r>
    </w:p>
    <w:p w14:paraId="530E7A29" w14:textId="77777777" w:rsidR="0035078D" w:rsidRPr="009651D8" w:rsidRDefault="0035078D" w:rsidP="0035078D">
      <w:r w:rsidRPr="009651D8">
        <w:tab/>
        <w:t>•</w:t>
      </w:r>
      <w:r w:rsidRPr="009651D8">
        <w:tab/>
        <w:t>Traditional rental subsidy cycle (no ownership, ongoing payments)</w:t>
      </w:r>
    </w:p>
    <w:p w14:paraId="6D716A95" w14:textId="77777777" w:rsidR="0035078D" w:rsidRPr="009651D8" w:rsidRDefault="0035078D" w:rsidP="0035078D">
      <w:r w:rsidRPr="009651D8">
        <w:tab/>
        <w:t>•</w:t>
      </w:r>
      <w:r w:rsidRPr="009651D8">
        <w:tab/>
        <w:t>TCAP path (ownership by year 5, no rent by year 7)</w:t>
      </w:r>
    </w:p>
    <w:p w14:paraId="3312C15A"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E.9. Interagency Flowchart: TCAP Governance &amp; Implementation</w:t>
      </w:r>
    </w:p>
    <w:p w14:paraId="719070D6" w14:textId="77777777" w:rsidR="0035078D" w:rsidRPr="009651D8" w:rsidRDefault="0035078D" w:rsidP="0035078D">
      <w:r w:rsidRPr="009651D8">
        <w:t xml:space="preserve">Diagram showing how HPD, HCR, HUD, legal partners, credit unions, and tenant associations interact across </w:t>
      </w:r>
      <w:proofErr w:type="gramStart"/>
      <w:r w:rsidRPr="009651D8">
        <w:t>phases</w:t>
      </w:r>
      <w:proofErr w:type="gramEnd"/>
    </w:p>
    <w:p w14:paraId="4D45A519"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E.10. Geographic Equity Impact Map</w:t>
      </w:r>
    </w:p>
    <w:p w14:paraId="03DB8461" w14:textId="77777777" w:rsidR="0035078D" w:rsidRPr="009651D8" w:rsidRDefault="0035078D" w:rsidP="0035078D">
      <w:r w:rsidRPr="009651D8">
        <w:t>Overlay of historic redlined districts + current eviction heatmaps + TCAP pilot targets</w:t>
      </w:r>
    </w:p>
    <w:p w14:paraId="17723DFB" w14:textId="77777777" w:rsidR="0035078D" w:rsidRPr="009651D8" w:rsidRDefault="0035078D" w:rsidP="0035078D">
      <w:r w:rsidRPr="009651D8">
        <w:rPr>
          <w:rFonts w:ascii="Segoe UI" w:hAnsi="Segoe UI" w:cs="Segoe UI"/>
        </w:rPr>
        <w:t>⸻</w:t>
      </w:r>
    </w:p>
    <w:p w14:paraId="14C07744" w14:textId="77777777" w:rsidR="0035078D" w:rsidRPr="009651D8" w:rsidRDefault="0035078D" w:rsidP="0035078D">
      <w:pPr>
        <w:pStyle w:val="Appendix"/>
        <w:rPr>
          <w:rStyle w:val="Emphasis"/>
          <w:rFonts w:cs="Times New Roman"/>
        </w:rPr>
      </w:pPr>
      <w:r w:rsidRPr="009651D8">
        <w:rPr>
          <w:rStyle w:val="Emphasis"/>
          <w:rFonts w:cs="Times New Roman"/>
        </w:rPr>
        <w:t>Appendix F – 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35078D" w:rsidRPr="009651D8" w14:paraId="79FA5574" w14:textId="77777777" w:rsidTr="00657144">
        <w:trPr>
          <w:trHeight w:val="380"/>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6AC1E35"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lastRenderedPageBreak/>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0F9B11"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BC9D69"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EFB4DE"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Application</w:t>
            </w:r>
          </w:p>
        </w:tc>
      </w:tr>
      <w:tr w:rsidR="0035078D" w:rsidRPr="009651D8" w14:paraId="3B49CC29" w14:textId="77777777" w:rsidTr="00657144">
        <w:trPr>
          <w:trHeight w:val="1069"/>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AD34C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Maqbool et al. (2015)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6CFB1C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Health outcomes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E5060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25EEE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Justifies mental health and healthcare offsets in housing subsidy reform.</w:t>
            </w:r>
          </w:p>
        </w:tc>
      </w:tr>
      <w:tr w:rsidR="0035078D" w:rsidRPr="009651D8" w14:paraId="144B4816" w14:textId="77777777" w:rsidTr="00657144">
        <w:trPr>
          <w:trHeight w:val="1007"/>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92A10F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Brennan et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DDAC0C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Educational impact of housing 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2290B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15E6F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Supports stable tenure and family-focused subsidy design for child development.</w:t>
            </w:r>
          </w:p>
        </w:tc>
      </w:tr>
      <w:tr w:rsidR="0035078D" w:rsidRPr="009651D8" w14:paraId="4C17ECD3" w14:textId="77777777" w:rsidTr="00657144">
        <w:trPr>
          <w:trHeight w:val="1253"/>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719351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1720B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 harassment and trauma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B4F6A3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A9C5D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Corroborates legal reform proposals and trauma-informed tenant protections.</w:t>
            </w:r>
          </w:p>
        </w:tc>
      </w:tr>
      <w:tr w:rsidR="0035078D" w:rsidRPr="009651D8" w14:paraId="374138CC" w14:textId="77777777" w:rsidTr="00657144">
        <w:trPr>
          <w:trHeight w:val="1171"/>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E5301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71FF1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Mobility effects on neighborhood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353624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0ED361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Reinforces place-based vs. hyper-mobile assistance strategy.</w:t>
            </w:r>
          </w:p>
        </w:tc>
      </w:tr>
      <w:tr w:rsidR="0035078D" w:rsidRPr="009651D8" w14:paraId="3B75A627" w14:textId="77777777" w:rsidTr="00657144">
        <w:trPr>
          <w:trHeight w:val="1246"/>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C2CAA2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Elder et al. (2003)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8893F7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Life course impact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453834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2E0219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Theoretical foundation for age-based targeting of interventions.</w:t>
            </w:r>
          </w:p>
        </w:tc>
      </w:tr>
      <w:tr w:rsidR="0035078D" w:rsidRPr="009651D8" w14:paraId="11A886CA" w14:textId="77777777" w:rsidTr="00657144">
        <w:trPr>
          <w:trHeight w:val="1353"/>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B73E92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Mimura (2007)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8C465D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Poverty vs. cost burden in hardship prediction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183DFC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2D3DC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Improves targeting methods for economic hardship metrics in voucher models.</w:t>
            </w:r>
          </w:p>
        </w:tc>
      </w:tr>
    </w:tbl>
    <w:p w14:paraId="0947B865" w14:textId="77777777" w:rsidR="0035078D" w:rsidRPr="009651D8" w:rsidRDefault="0035078D" w:rsidP="0035078D">
      <w:pPr>
        <w:pStyle w:val="Default"/>
        <w:suppressAutoHyphens/>
        <w:spacing w:line="240" w:lineRule="auto"/>
        <w:rPr>
          <w:rFonts w:eastAsia="Times Roman" w:cs="Times New Roman"/>
          <w:szCs w:val="24"/>
        </w:rPr>
      </w:pPr>
    </w:p>
    <w:p w14:paraId="1F79B955" w14:textId="77777777" w:rsidR="0035078D" w:rsidRPr="009651D8" w:rsidRDefault="0035078D" w:rsidP="0035078D">
      <w:pPr>
        <w:pStyle w:val="Default"/>
        <w:suppressAutoHyphens/>
        <w:spacing w:line="240" w:lineRule="auto"/>
        <w:rPr>
          <w:rFonts w:eastAsia="Times Roman" w:cs="Times New Roman"/>
          <w:szCs w:val="24"/>
        </w:rPr>
      </w:pPr>
    </w:p>
    <w:p w14:paraId="1BC7C607" w14:textId="77777777" w:rsidR="0035078D" w:rsidRPr="009651D8" w:rsidRDefault="0035078D" w:rsidP="0035078D"/>
    <w:p w14:paraId="5A04AD58" w14:textId="77777777" w:rsidR="0035078D" w:rsidRPr="009651D8" w:rsidRDefault="0035078D" w:rsidP="0035078D">
      <w:pPr>
        <w:pStyle w:val="Appendix"/>
      </w:pPr>
      <w:r w:rsidRPr="009651D8">
        <w:t>Appendix G: Systemic Exclusion from Housing Subsidies</w:t>
      </w:r>
    </w:p>
    <w:p w14:paraId="007AE8A8"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063C26CA" w14:textId="77777777" w:rsidR="0035078D" w:rsidRPr="009651D8" w:rsidRDefault="0035078D" w:rsidP="0035078D">
      <w:pPr>
        <w:pStyle w:val="Default"/>
        <w:suppressAutoHyphens/>
        <w:spacing w:line="240" w:lineRule="auto"/>
        <w:rPr>
          <w:rFonts w:eastAsia="Times Roman" w:cs="Times New Roman"/>
          <w:color w:val="808080"/>
          <w:szCs w:val="24"/>
        </w:rPr>
      </w:pPr>
    </w:p>
    <w:p w14:paraId="4CA8B7E0"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 xml:space="preserve"> Demographic Barriers </w:t>
      </w:r>
      <w:proofErr w:type="gramStart"/>
      <w:r w:rsidRPr="009651D8">
        <w:rPr>
          <w:rFonts w:ascii="Times New Roman" w:hAnsi="Times New Roman" w:cs="Times New Roman"/>
        </w:rPr>
        <w:t>at a Glance</w:t>
      </w:r>
      <w:proofErr w:type="gramEnd"/>
    </w:p>
    <w:p w14:paraId="7FA2DCF5"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Visual Reference: "Barred from Housing Subsidies"</w:t>
      </w:r>
      <w:r w:rsidRPr="009651D8">
        <w:rPr>
          <w:rFonts w:eastAsia="Times Roman" w:cs="Times New Roman"/>
          <w:szCs w:val="24"/>
        </w:rPr>
        <w:br/>
      </w:r>
      <w:r w:rsidRPr="009651D8">
        <w:rPr>
          <w:rFonts w:cs="Times New Roman"/>
          <w:i/>
          <w:iCs/>
          <w:szCs w:val="24"/>
        </w:rPr>
        <w:t>See embedded infographic summarizing major disenfranchised demographics.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35078D" w:rsidRPr="009651D8" w14:paraId="66A70E85" w14:textId="77777777" w:rsidTr="00657144">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039DAA"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lastRenderedPageBreak/>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C44391"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Barrier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61167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Description</w:t>
            </w:r>
          </w:p>
        </w:tc>
      </w:tr>
      <w:tr w:rsidR="0035078D" w:rsidRPr="009651D8" w14:paraId="77A6AF98" w14:textId="77777777" w:rsidTr="00657144">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E4EED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Mixed-Status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6AC795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B8BFE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Ineligible due to unauthorized members, despite U.S. citizen dependents</w:t>
            </w:r>
          </w:p>
        </w:tc>
      </w:tr>
      <w:tr w:rsidR="0035078D" w:rsidRPr="009651D8" w14:paraId="70EC6089"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0AB60A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Formerly Incarcerated 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A7482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889C9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Eviction history or criminal records often disqualify access</w:t>
            </w:r>
          </w:p>
        </w:tc>
      </w:tr>
      <w:tr w:rsidR="0035078D" w:rsidRPr="009651D8" w14:paraId="0756B00C" w14:textId="77777777" w:rsidTr="00657144">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40688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CF5B7C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9795B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Lack of ADA-compliant affordable housing options</w:t>
            </w:r>
          </w:p>
        </w:tc>
      </w:tr>
      <w:tr w:rsidR="0035078D" w:rsidRPr="009651D8" w14:paraId="37B7DE15" w14:textId="77777777" w:rsidTr="00657144">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3AC82C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C2275B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10A003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Escalating rent burdens despite social security or retirement income</w:t>
            </w:r>
          </w:p>
        </w:tc>
      </w:tr>
      <w:tr w:rsidR="0035078D" w:rsidRPr="009651D8" w14:paraId="5D164981"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3CF8EC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Single-Parent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A4C57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Structural affordability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837BB3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Income-to-rent ratios disqualify families despite high need</w:t>
            </w:r>
          </w:p>
        </w:tc>
      </w:tr>
    </w:tbl>
    <w:p w14:paraId="3B0EC4DD" w14:textId="77777777" w:rsidR="0035078D" w:rsidRPr="009651D8" w:rsidRDefault="0035078D" w:rsidP="0035078D">
      <w:pPr>
        <w:pStyle w:val="Default"/>
        <w:suppressAutoHyphens/>
        <w:spacing w:line="240" w:lineRule="auto"/>
        <w:rPr>
          <w:rFonts w:eastAsia="Times Roman" w:cs="Times New Roman"/>
          <w:color w:val="808080"/>
          <w:szCs w:val="24"/>
        </w:rPr>
      </w:pPr>
    </w:p>
    <w:p w14:paraId="40A31472"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b/>
          <w:bCs/>
          <w:szCs w:val="24"/>
        </w:rPr>
        <w:t>Infographic Source File</w:t>
      </w:r>
      <w:r w:rsidRPr="009651D8">
        <w:rPr>
          <w:rFonts w:cs="Times New Roman"/>
          <w:szCs w:val="24"/>
        </w:rPr>
        <w:t>: Barred_from_Housing_Subsidies.png (on file)</w:t>
      </w:r>
    </w:p>
    <w:p w14:paraId="4B54422A"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This chart </w:t>
      </w:r>
      <w:proofErr w:type="gramStart"/>
      <w:r w:rsidRPr="009651D8">
        <w:rPr>
          <w:rFonts w:cs="Times New Roman"/>
          <w:szCs w:val="24"/>
        </w:rPr>
        <w:t>reinforce</w:t>
      </w:r>
      <w:proofErr w:type="gramEnd"/>
      <w:r w:rsidRPr="009651D8">
        <w:rPr>
          <w:rFonts w:cs="Times New Roman"/>
          <w:szCs w:val="24"/>
        </w:rPr>
        <w:t xml:space="preserve"> the call for:</w:t>
      </w:r>
    </w:p>
    <w:p w14:paraId="7A7B1C8C" w14:textId="77777777" w:rsidR="0035078D" w:rsidRPr="009651D8" w:rsidRDefault="0035078D" w:rsidP="0035078D">
      <w:pPr>
        <w:pStyle w:val="Default"/>
        <w:numPr>
          <w:ilvl w:val="0"/>
          <w:numId w:val="21"/>
        </w:numPr>
        <w:suppressAutoHyphens/>
        <w:spacing w:after="240" w:line="240" w:lineRule="auto"/>
        <w:rPr>
          <w:rFonts w:cs="Times New Roman"/>
          <w:szCs w:val="24"/>
        </w:rPr>
      </w:pPr>
      <w:r w:rsidRPr="009651D8">
        <w:rPr>
          <w:rFonts w:cs="Times New Roman"/>
          <w:szCs w:val="24"/>
        </w:rPr>
        <w:t>A Local Flexibility Voucher Pilot</w:t>
      </w:r>
    </w:p>
    <w:p w14:paraId="60031826" w14:textId="77777777" w:rsidR="0035078D" w:rsidRPr="009651D8" w:rsidRDefault="0035078D" w:rsidP="0035078D">
      <w:pPr>
        <w:pStyle w:val="Default"/>
        <w:numPr>
          <w:ilvl w:val="0"/>
          <w:numId w:val="21"/>
        </w:numPr>
        <w:suppressAutoHyphens/>
        <w:spacing w:after="240" w:line="240" w:lineRule="auto"/>
        <w:rPr>
          <w:rFonts w:cs="Times New Roman"/>
          <w:szCs w:val="24"/>
        </w:rPr>
      </w:pPr>
      <w:r w:rsidRPr="009651D8">
        <w:rPr>
          <w:rFonts w:cs="Times New Roman"/>
          <w:szCs w:val="24"/>
        </w:rPr>
        <w:t xml:space="preserve">Mixed-status </w:t>
      </w:r>
      <w:proofErr w:type="gramStart"/>
      <w:r w:rsidRPr="009651D8">
        <w:rPr>
          <w:rFonts w:cs="Times New Roman"/>
          <w:szCs w:val="24"/>
        </w:rPr>
        <w:t>firewall</w:t>
      </w:r>
      <w:proofErr w:type="gramEnd"/>
      <w:r w:rsidRPr="009651D8">
        <w:rPr>
          <w:rFonts w:cs="Times New Roman"/>
          <w:szCs w:val="24"/>
        </w:rPr>
        <w:t xml:space="preserve"> protections</w:t>
      </w:r>
    </w:p>
    <w:p w14:paraId="71C25C38" w14:textId="77777777" w:rsidR="0035078D" w:rsidRPr="009651D8" w:rsidRDefault="0035078D" w:rsidP="0035078D">
      <w:pPr>
        <w:pStyle w:val="Default"/>
        <w:numPr>
          <w:ilvl w:val="0"/>
          <w:numId w:val="21"/>
        </w:numPr>
        <w:suppressAutoHyphens/>
        <w:spacing w:after="240" w:line="240" w:lineRule="auto"/>
        <w:rPr>
          <w:rFonts w:cs="Times New Roman"/>
          <w:szCs w:val="24"/>
        </w:rPr>
      </w:pPr>
      <w:r w:rsidRPr="009651D8">
        <w:rPr>
          <w:rFonts w:cs="Times New Roman"/>
          <w:szCs w:val="24"/>
        </w:rPr>
        <w:t>Disability-access quotas in all publicly funded housing</w:t>
      </w:r>
    </w:p>
    <w:p w14:paraId="4858B832" w14:textId="77777777" w:rsidR="0035078D" w:rsidRPr="009651D8" w:rsidRDefault="0035078D" w:rsidP="0035078D">
      <w:pPr>
        <w:pStyle w:val="Default"/>
        <w:numPr>
          <w:ilvl w:val="0"/>
          <w:numId w:val="21"/>
        </w:numPr>
        <w:suppressAutoHyphens/>
        <w:spacing w:after="240" w:line="240" w:lineRule="auto"/>
        <w:rPr>
          <w:rFonts w:cs="Times New Roman"/>
          <w:szCs w:val="24"/>
        </w:rPr>
      </w:pPr>
      <w:r w:rsidRPr="009651D8">
        <w:rPr>
          <w:rFonts w:cs="Times New Roman"/>
          <w:szCs w:val="24"/>
        </w:rPr>
        <w:t xml:space="preserve">Expanded funding for Aging-in-Place </w:t>
      </w:r>
      <w:proofErr w:type="gramStart"/>
      <w:r w:rsidRPr="009651D8">
        <w:rPr>
          <w:rFonts w:cs="Times New Roman"/>
          <w:szCs w:val="24"/>
        </w:rPr>
        <w:t>retrofits</w:t>
      </w:r>
      <w:proofErr w:type="gramEnd"/>
    </w:p>
    <w:p w14:paraId="0E9F2691" w14:textId="77777777" w:rsidR="0035078D" w:rsidRPr="009651D8" w:rsidRDefault="0035078D" w:rsidP="0035078D">
      <w:pPr>
        <w:pStyle w:val="Default"/>
        <w:numPr>
          <w:ilvl w:val="0"/>
          <w:numId w:val="21"/>
        </w:numPr>
        <w:suppressAutoHyphens/>
        <w:spacing w:after="240" w:line="240" w:lineRule="auto"/>
        <w:rPr>
          <w:rFonts w:cs="Times New Roman"/>
          <w:szCs w:val="24"/>
        </w:rPr>
      </w:pPr>
      <w:r w:rsidRPr="009651D8">
        <w:rPr>
          <w:rFonts w:cs="Times New Roman"/>
          <w:szCs w:val="24"/>
        </w:rPr>
        <w:t>Single-parent and trauma-informed eligibility criteria</w:t>
      </w:r>
    </w:p>
    <w:p w14:paraId="0A973855"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For corresponding legislative references, see Section VII: Policy Amendments and the Case Study on Legal Exclusion.</w:t>
      </w:r>
    </w:p>
    <w:p w14:paraId="6658DC6F" w14:textId="77777777" w:rsidR="0035078D" w:rsidRPr="009651D8" w:rsidRDefault="0035078D" w:rsidP="0035078D">
      <w:pPr>
        <w:pStyle w:val="Default"/>
        <w:suppressAutoHyphens/>
        <w:spacing w:after="240" w:line="240" w:lineRule="auto"/>
        <w:rPr>
          <w:rFonts w:eastAsia="Times Roman" w:cs="Times New Roman"/>
          <w:i/>
          <w:iCs/>
          <w:szCs w:val="24"/>
        </w:rPr>
      </w:pPr>
    </w:p>
    <w:p w14:paraId="7A0D7A11" w14:textId="77777777" w:rsidR="0035078D" w:rsidRPr="009651D8" w:rsidRDefault="0035078D" w:rsidP="0035078D"/>
    <w:p w14:paraId="7210E605" w14:textId="77777777" w:rsidR="0035078D" w:rsidRPr="009651D8" w:rsidRDefault="0035078D" w:rsidP="0035078D"/>
    <w:p w14:paraId="0D5533CC" w14:textId="77777777" w:rsidR="0035078D" w:rsidRPr="009651D8" w:rsidRDefault="0035078D" w:rsidP="0035078D"/>
    <w:p w14:paraId="18B0D4D4" w14:textId="77777777" w:rsidR="0035078D" w:rsidRPr="009651D8" w:rsidRDefault="0035078D" w:rsidP="0035078D">
      <w:r w:rsidRPr="009651D8">
        <w:t xml:space="preserve">                            </w:t>
      </w:r>
      <w:r w:rsidRPr="009651D8">
        <w:br w:type="page"/>
      </w:r>
    </w:p>
    <w:p w14:paraId="52E199F0" w14:textId="77777777" w:rsidR="0035078D" w:rsidRPr="009651D8" w:rsidRDefault="0035078D" w:rsidP="0035078D">
      <w:pPr>
        <w:pStyle w:val="Default"/>
        <w:suppressAutoHyphens/>
        <w:spacing w:after="299" w:line="240" w:lineRule="auto"/>
        <w:jc w:val="center"/>
        <w:rPr>
          <w:rFonts w:eastAsia="Times Roman" w:cs="Times New Roman"/>
          <w:b/>
          <w:bCs/>
          <w:sz w:val="36"/>
          <w:szCs w:val="36"/>
        </w:rPr>
      </w:pPr>
      <w:proofErr w:type="spellStart"/>
      <w:r w:rsidRPr="009651D8">
        <w:rPr>
          <w:rFonts w:cs="Times New Roman"/>
          <w:b/>
          <w:bCs/>
          <w:sz w:val="36"/>
          <w:szCs w:val="36"/>
          <w:lang w:val="fr-FR"/>
        </w:rPr>
        <w:lastRenderedPageBreak/>
        <w:t>References</w:t>
      </w:r>
      <w:proofErr w:type="spellEnd"/>
    </w:p>
    <w:p w14:paraId="33DB6C9F"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Alba, R. D., &amp; Logan, J. R. (1992). Assimilation and stratification in the homeownership patterns of racial and ethnic groups. </w:t>
      </w:r>
      <w:r w:rsidRPr="009651D8">
        <w:rPr>
          <w:rFonts w:cs="Times New Roman"/>
          <w:i/>
          <w:iCs/>
          <w:szCs w:val="24"/>
        </w:rPr>
        <w:t>International Migration Review, 26</w:t>
      </w:r>
      <w:r w:rsidRPr="009651D8">
        <w:rPr>
          <w:rFonts w:cs="Times New Roman"/>
          <w:szCs w:val="24"/>
        </w:rPr>
        <w:t>(4), 1314–1340.</w:t>
      </w:r>
    </w:p>
    <w:p w14:paraId="03E2E0D7"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Chernick, H., </w:t>
      </w:r>
      <w:proofErr w:type="spellStart"/>
      <w:r w:rsidRPr="009651D8">
        <w:rPr>
          <w:rFonts w:cs="Times New Roman"/>
          <w:szCs w:val="24"/>
        </w:rPr>
        <w:t>Reschovsky</w:t>
      </w:r>
      <w:proofErr w:type="spellEnd"/>
      <w:r w:rsidRPr="009651D8">
        <w:rPr>
          <w:rFonts w:cs="Times New Roman"/>
          <w:szCs w:val="24"/>
        </w:rPr>
        <w:t xml:space="preserve">, A., &amp; Newman, S. (2021). The fiscal effects of the housing crisis on central cities. </w:t>
      </w:r>
      <w:r w:rsidRPr="009651D8">
        <w:rPr>
          <w:rFonts w:cs="Times New Roman"/>
          <w:i/>
          <w:iCs/>
          <w:szCs w:val="24"/>
        </w:rPr>
        <w:t>Journal of Urban Economics, 126</w:t>
      </w:r>
      <w:r w:rsidRPr="009651D8">
        <w:rPr>
          <w:rFonts w:cs="Times New Roman"/>
          <w:szCs w:val="24"/>
        </w:rPr>
        <w:t>, 103374. https://doi.org/10.1016/j.jue.2021.103374</w:t>
      </w:r>
    </w:p>
    <w:p w14:paraId="31D839C0"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Dubb, S. (2020). LISC at 40: Coming to terms with the limits of markets. </w:t>
      </w:r>
      <w:r w:rsidRPr="009651D8">
        <w:rPr>
          <w:rFonts w:cs="Times New Roman"/>
          <w:i/>
          <w:iCs/>
          <w:szCs w:val="24"/>
        </w:rPr>
        <w:t>Nonprofit Quarterly</w:t>
      </w:r>
      <w:r w:rsidRPr="009651D8">
        <w:rPr>
          <w:rFonts w:cs="Times New Roman"/>
          <w:szCs w:val="24"/>
        </w:rPr>
        <w:t xml:space="preserve">. Retrieved from </w:t>
      </w:r>
      <w:proofErr w:type="gramStart"/>
      <w:r w:rsidRPr="009651D8">
        <w:rPr>
          <w:rFonts w:cs="Times New Roman"/>
          <w:szCs w:val="24"/>
        </w:rPr>
        <w:t>https://nonprofitquarterly.org/lisc-at-40-coming-to-terms-with-the-limits-of-markets</w:t>
      </w:r>
      <w:proofErr w:type="gramEnd"/>
    </w:p>
    <w:p w14:paraId="4F2C4394" w14:textId="77777777" w:rsidR="0035078D" w:rsidRPr="009651D8" w:rsidRDefault="0035078D" w:rsidP="0035078D">
      <w:pPr>
        <w:pStyle w:val="Default"/>
        <w:suppressAutoHyphens/>
        <w:spacing w:after="240" w:line="240" w:lineRule="auto"/>
        <w:rPr>
          <w:rFonts w:eastAsia="Times Roman" w:cs="Times New Roman"/>
          <w:szCs w:val="24"/>
        </w:rPr>
      </w:pPr>
      <w:proofErr w:type="spellStart"/>
      <w:r w:rsidRPr="009651D8">
        <w:rPr>
          <w:rFonts w:cs="Times New Roman"/>
          <w:szCs w:val="24"/>
        </w:rPr>
        <w:t>Elmelech</w:t>
      </w:r>
      <w:proofErr w:type="spellEnd"/>
      <w:r w:rsidRPr="009651D8">
        <w:rPr>
          <w:rFonts w:cs="Times New Roman"/>
          <w:szCs w:val="24"/>
        </w:rPr>
        <w:t xml:space="preserve">, Y. (2004). Housing inequality in New York City: Racial and ethnic disparities in homeownership and shelter-cost burden. </w:t>
      </w:r>
      <w:r w:rsidRPr="009651D8">
        <w:rPr>
          <w:rFonts w:cs="Times New Roman"/>
          <w:i/>
          <w:iCs/>
          <w:szCs w:val="24"/>
        </w:rPr>
        <w:t>Housing, Theory and Society, 21</w:t>
      </w:r>
      <w:r w:rsidRPr="009651D8">
        <w:rPr>
          <w:rFonts w:cs="Times New Roman"/>
          <w:szCs w:val="24"/>
        </w:rPr>
        <w:t>(4), 163–175. https://doi.org/10.1080/14036090410001319</w:t>
      </w:r>
    </w:p>
    <w:p w14:paraId="702973E2"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Ford Foundation. (1989). </w:t>
      </w:r>
      <w:r w:rsidRPr="009651D8">
        <w:rPr>
          <w:rFonts w:cs="Times New Roman"/>
          <w:i/>
          <w:iCs/>
          <w:szCs w:val="24"/>
        </w:rPr>
        <w:t>Affordable housing: The years ahead</w:t>
      </w:r>
      <w:r w:rsidRPr="009651D8">
        <w:rPr>
          <w:rFonts w:cs="Times New Roman"/>
          <w:szCs w:val="24"/>
        </w:rPr>
        <w:t>. New York, NY: Ford Foundation.</w:t>
      </w:r>
    </w:p>
    <w:p w14:paraId="014F8D42"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lang w:val="it-IT"/>
        </w:rPr>
        <w:t xml:space="preserve">Logan, J. R., &amp; </w:t>
      </w:r>
      <w:proofErr w:type="spellStart"/>
      <w:r w:rsidRPr="009651D8">
        <w:rPr>
          <w:rFonts w:cs="Times New Roman"/>
          <w:szCs w:val="24"/>
          <w:lang w:val="it-IT"/>
        </w:rPr>
        <w:t>Molotch</w:t>
      </w:r>
      <w:proofErr w:type="spellEnd"/>
      <w:r w:rsidRPr="009651D8">
        <w:rPr>
          <w:rFonts w:cs="Times New Roman"/>
          <w:szCs w:val="24"/>
          <w:lang w:val="it-IT"/>
        </w:rPr>
        <w:t xml:space="preserve">, H. L. (1987). </w:t>
      </w:r>
      <w:r w:rsidRPr="009651D8">
        <w:rPr>
          <w:rFonts w:cs="Times New Roman"/>
          <w:i/>
          <w:iCs/>
          <w:szCs w:val="24"/>
        </w:rPr>
        <w:t>Urban fortunes: The political economy of place.</w:t>
      </w:r>
      <w:r w:rsidRPr="009651D8">
        <w:rPr>
          <w:rFonts w:cs="Times New Roman"/>
          <w:szCs w:val="24"/>
        </w:rPr>
        <w:t xml:space="preserve"> Berkeley, CA: University of California Press.</w:t>
      </w:r>
    </w:p>
    <w:p w14:paraId="63EABC85" w14:textId="77777777" w:rsidR="0035078D" w:rsidRPr="009651D8" w:rsidRDefault="0035078D" w:rsidP="0035078D">
      <w:pPr>
        <w:pStyle w:val="Default"/>
        <w:suppressAutoHyphens/>
        <w:spacing w:after="240" w:line="240" w:lineRule="auto"/>
        <w:rPr>
          <w:rFonts w:eastAsia="Times Roman" w:cs="Times New Roman"/>
          <w:szCs w:val="24"/>
        </w:rPr>
      </w:pPr>
      <w:proofErr w:type="spellStart"/>
      <w:r w:rsidRPr="009651D8">
        <w:rPr>
          <w:rFonts w:cs="Times New Roman"/>
          <w:szCs w:val="24"/>
          <w:lang w:val="de-DE"/>
        </w:rPr>
        <w:t>Lubell</w:t>
      </w:r>
      <w:proofErr w:type="spellEnd"/>
      <w:r w:rsidRPr="009651D8">
        <w:rPr>
          <w:rFonts w:cs="Times New Roman"/>
          <w:szCs w:val="24"/>
          <w:lang w:val="de-DE"/>
        </w:rPr>
        <w:t xml:space="preserve">, J., </w:t>
      </w:r>
      <w:proofErr w:type="spellStart"/>
      <w:r w:rsidRPr="009651D8">
        <w:rPr>
          <w:rFonts w:cs="Times New Roman"/>
          <w:szCs w:val="24"/>
          <w:lang w:val="de-DE"/>
        </w:rPr>
        <w:t>Gubits</w:t>
      </w:r>
      <w:proofErr w:type="spellEnd"/>
      <w:r w:rsidRPr="009651D8">
        <w:rPr>
          <w:rFonts w:cs="Times New Roman"/>
          <w:szCs w:val="24"/>
          <w:lang w:val="de-DE"/>
        </w:rPr>
        <w:t xml:space="preserve">, D., </w:t>
      </w:r>
      <w:proofErr w:type="spellStart"/>
      <w:r w:rsidRPr="009651D8">
        <w:rPr>
          <w:rFonts w:cs="Times New Roman"/>
          <w:szCs w:val="24"/>
          <w:lang w:val="de-DE"/>
        </w:rPr>
        <w:t>Paulen</w:t>
      </w:r>
      <w:proofErr w:type="spellEnd"/>
      <w:r w:rsidRPr="009651D8">
        <w:rPr>
          <w:rFonts w:cs="Times New Roman"/>
          <w:szCs w:val="24"/>
          <w:lang w:val="de-DE"/>
        </w:rPr>
        <w:t xml:space="preserve">, L., </w:t>
      </w:r>
      <w:proofErr w:type="spellStart"/>
      <w:r w:rsidRPr="009651D8">
        <w:rPr>
          <w:rFonts w:cs="Times New Roman"/>
          <w:szCs w:val="24"/>
          <w:lang w:val="de-DE"/>
        </w:rPr>
        <w:t>Dastrup</w:t>
      </w:r>
      <w:proofErr w:type="spellEnd"/>
      <w:r w:rsidRPr="009651D8">
        <w:rPr>
          <w:rFonts w:cs="Times New Roman"/>
          <w:szCs w:val="24"/>
          <w:lang w:val="de-DE"/>
        </w:rPr>
        <w:t xml:space="preserve">, S., Travis, A., </w:t>
      </w:r>
      <w:proofErr w:type="spellStart"/>
      <w:r w:rsidRPr="009651D8">
        <w:rPr>
          <w:rFonts w:cs="Times New Roman"/>
          <w:szCs w:val="24"/>
          <w:lang w:val="de-DE"/>
        </w:rPr>
        <w:t>McInnis</w:t>
      </w:r>
      <w:proofErr w:type="spellEnd"/>
      <w:r w:rsidRPr="009651D8">
        <w:rPr>
          <w:rFonts w:cs="Times New Roman"/>
          <w:szCs w:val="24"/>
          <w:lang w:val="de-DE"/>
        </w:rPr>
        <w:t xml:space="preserve">, D., &amp; Lo, L. (2025). </w:t>
      </w:r>
      <w:r w:rsidRPr="009651D8">
        <w:rPr>
          <w:rFonts w:cs="Times New Roman"/>
          <w:i/>
          <w:iCs/>
          <w:szCs w:val="24"/>
        </w:rPr>
        <w:t>Rapid Cycle Evaluation Report: An Early Look at the Community Choice Demonstration.</w:t>
      </w:r>
      <w:r w:rsidRPr="009651D8">
        <w:rPr>
          <w:rFonts w:cs="Times New Roman"/>
          <w:szCs w:val="24"/>
        </w:rPr>
        <w:t xml:space="preserve"> U.S. Department of Housing and Urban Development (HUD). Retrieved from </w:t>
      </w:r>
      <w:proofErr w:type="gramStart"/>
      <w:r w:rsidRPr="009651D8">
        <w:rPr>
          <w:rFonts w:cs="Times New Roman"/>
          <w:szCs w:val="24"/>
        </w:rPr>
        <w:t>https://huduser.gov/portal/publications/rapid-cycle-community-choice.html</w:t>
      </w:r>
      <w:proofErr w:type="gramEnd"/>
    </w:p>
    <w:p w14:paraId="3F4F2637"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lang w:val="it-IT"/>
        </w:rPr>
        <w:t xml:space="preserve">Oliver, M. L., &amp; Shapiro, T. M. (1995). </w:t>
      </w:r>
      <w:r w:rsidRPr="009651D8">
        <w:rPr>
          <w:rFonts w:cs="Times New Roman"/>
          <w:i/>
          <w:iCs/>
          <w:szCs w:val="24"/>
        </w:rPr>
        <w:t>Black wealth/White wealth: A new perspective on racial inequality.</w:t>
      </w:r>
      <w:r w:rsidRPr="009651D8">
        <w:rPr>
          <w:rFonts w:cs="Times New Roman"/>
          <w:szCs w:val="24"/>
        </w:rPr>
        <w:t xml:space="preserve"> New York, NY: Routledge.</w:t>
      </w:r>
    </w:p>
    <w:p w14:paraId="5A79E080"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Rosenbaum, E. (1994). The constraints on minority housing choices, New York City 1978–1987. </w:t>
      </w:r>
      <w:r w:rsidRPr="009651D8">
        <w:rPr>
          <w:rFonts w:cs="Times New Roman"/>
          <w:i/>
          <w:iCs/>
          <w:szCs w:val="24"/>
          <w:lang w:val="fr-FR"/>
        </w:rPr>
        <w:t>Social Forces, 72</w:t>
      </w:r>
      <w:r w:rsidRPr="009651D8">
        <w:rPr>
          <w:rFonts w:cs="Times New Roman"/>
          <w:szCs w:val="24"/>
        </w:rPr>
        <w:t>(3), 725–747.</w:t>
      </w:r>
    </w:p>
    <w:p w14:paraId="10A66425"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Sassen, S. (1990). Economic restructuring and the American city. </w:t>
      </w:r>
      <w:r w:rsidRPr="009651D8">
        <w:rPr>
          <w:rFonts w:cs="Times New Roman"/>
          <w:i/>
          <w:iCs/>
          <w:szCs w:val="24"/>
        </w:rPr>
        <w:t>Annual Review of Sociology, 16</w:t>
      </w:r>
      <w:r w:rsidRPr="009651D8">
        <w:rPr>
          <w:rFonts w:cs="Times New Roman"/>
          <w:szCs w:val="24"/>
        </w:rPr>
        <w:t>, 465–490.</w:t>
      </w:r>
    </w:p>
    <w:p w14:paraId="5A5CAA85"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Schill, M., Friedman, S., &amp; Rosenbaum, E. (1998). The housing conditions of immigrants in New York City. </w:t>
      </w:r>
      <w:r w:rsidRPr="009651D8">
        <w:rPr>
          <w:rFonts w:cs="Times New Roman"/>
          <w:i/>
          <w:iCs/>
          <w:szCs w:val="24"/>
        </w:rPr>
        <w:t>Journal of Housing Research, 9</w:t>
      </w:r>
      <w:r w:rsidRPr="009651D8">
        <w:rPr>
          <w:rFonts w:cs="Times New Roman"/>
          <w:szCs w:val="24"/>
        </w:rPr>
        <w:t>(2), 201–235.</w:t>
      </w:r>
    </w:p>
    <w:p w14:paraId="30068A4E"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Skidmore, M., Alm, J., &amp; Anenberg, E. (2011). Causes and consequences of fiscal stress in Michigan cities. </w:t>
      </w:r>
      <w:r w:rsidRPr="009651D8">
        <w:rPr>
          <w:rFonts w:cs="Times New Roman"/>
          <w:i/>
          <w:iCs/>
          <w:szCs w:val="24"/>
        </w:rPr>
        <w:t>Regional Science and Urban Economics.</w:t>
      </w:r>
    </w:p>
    <w:p w14:paraId="05F4B1F3"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United States Department of Commerce. (2003). </w:t>
      </w:r>
      <w:r w:rsidRPr="009651D8">
        <w:rPr>
          <w:rFonts w:cs="Times New Roman"/>
          <w:i/>
          <w:iCs/>
          <w:szCs w:val="24"/>
        </w:rPr>
        <w:t>Net worth and asset ownership of households: 1998 and 2000</w:t>
      </w:r>
      <w:r w:rsidRPr="009651D8">
        <w:rPr>
          <w:rFonts w:cs="Times New Roman"/>
          <w:szCs w:val="24"/>
        </w:rPr>
        <w:t>. Bureau of the Census.</w:t>
      </w:r>
    </w:p>
    <w:p w14:paraId="175B6210"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NYU Furman Center. (2022). State of New York City</w:t>
      </w:r>
      <w:r w:rsidRPr="009651D8">
        <w:rPr>
          <w:rFonts w:cs="Times New Roman"/>
          <w:szCs w:val="24"/>
          <w:rtl/>
        </w:rPr>
        <w:t>’</w:t>
      </w:r>
      <w:r w:rsidRPr="009651D8">
        <w:rPr>
          <w:rFonts w:cs="Times New Roman"/>
          <w:szCs w:val="24"/>
        </w:rPr>
        <w:t xml:space="preserve">s Housing and Neighborhoods in 2022. Retrieved from </w:t>
      </w:r>
      <w:proofErr w:type="gramStart"/>
      <w:r w:rsidRPr="009651D8">
        <w:rPr>
          <w:rFonts w:cs="Times New Roman"/>
          <w:szCs w:val="24"/>
        </w:rPr>
        <w:t>https://furmancenter.org/research/sonychan</w:t>
      </w:r>
      <w:proofErr w:type="gramEnd"/>
    </w:p>
    <w:p w14:paraId="27CDCECA"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lastRenderedPageBreak/>
        <w:t xml:space="preserve">U.S. Department of Housing and Urban Development. (2025). Rapid Cycle Evaluation of Community Choice Demonstration. Retrieved from </w:t>
      </w:r>
      <w:proofErr w:type="gramStart"/>
      <w:r w:rsidRPr="009651D8">
        <w:rPr>
          <w:rFonts w:cs="Times New Roman"/>
          <w:szCs w:val="24"/>
        </w:rPr>
        <w:t>https://huduser.gov/portal/publications/rapid-cycle-community-choice.html</w:t>
      </w:r>
      <w:proofErr w:type="gramEnd"/>
    </w:p>
    <w:p w14:paraId="1D82E018" w14:textId="77777777" w:rsidR="0035078D" w:rsidRPr="009651D8" w:rsidRDefault="0035078D" w:rsidP="0035078D">
      <w:pPr>
        <w:pStyle w:val="Default"/>
        <w:suppressAutoHyphens/>
        <w:spacing w:after="240" w:line="240" w:lineRule="auto"/>
        <w:rPr>
          <w:rFonts w:eastAsia="Times Roman" w:cs="Times New Roman"/>
          <w:szCs w:val="24"/>
        </w:rPr>
      </w:pPr>
      <w:r w:rsidRPr="009651D8">
        <w:rPr>
          <w:rFonts w:cs="Times New Roman"/>
          <w:szCs w:val="24"/>
        </w:rPr>
        <w:t xml:space="preserve">Demonstration. Retrieved from </w:t>
      </w:r>
      <w:proofErr w:type="gramStart"/>
      <w:r w:rsidRPr="009651D8">
        <w:rPr>
          <w:rFonts w:cs="Times New Roman"/>
          <w:szCs w:val="24"/>
        </w:rPr>
        <w:t>https://huduser.gov/portal/publications/rapid-cycle-community-choice.html</w:t>
      </w:r>
      <w:proofErr w:type="gramEnd"/>
    </w:p>
    <w:p w14:paraId="40DBC1D9" w14:textId="77777777" w:rsidR="0035078D" w:rsidRPr="009651D8" w:rsidRDefault="0035078D" w:rsidP="0035078D">
      <w:pPr>
        <w:pStyle w:val="Default"/>
        <w:suppressAutoHyphens/>
        <w:spacing w:after="240" w:line="240" w:lineRule="auto"/>
        <w:rPr>
          <w:rFonts w:eastAsia="Times Roman" w:cs="Times New Roman"/>
          <w:szCs w:val="24"/>
        </w:rPr>
      </w:pPr>
    </w:p>
    <w:p w14:paraId="49A88676" w14:textId="77777777" w:rsidR="0035078D" w:rsidRPr="009651D8" w:rsidRDefault="0035078D" w:rsidP="0035078D">
      <w:pPr>
        <w:pStyle w:val="Default"/>
        <w:suppressAutoHyphens/>
        <w:spacing w:after="240" w:line="240" w:lineRule="auto"/>
        <w:rPr>
          <w:rFonts w:eastAsia="Times Roman" w:cs="Times New Roman"/>
          <w:szCs w:val="24"/>
        </w:rPr>
      </w:pPr>
    </w:p>
    <w:p w14:paraId="613B3488" w14:textId="77777777" w:rsidR="0035078D" w:rsidRPr="009651D8" w:rsidRDefault="0035078D" w:rsidP="0035078D">
      <w:pPr>
        <w:pStyle w:val="Default"/>
        <w:suppressAutoHyphens/>
        <w:spacing w:line="240" w:lineRule="auto"/>
        <w:rPr>
          <w:rFonts w:cs="Times New Roman"/>
        </w:rPr>
      </w:pPr>
    </w:p>
    <w:p w14:paraId="375B332D" w14:textId="77777777" w:rsidR="001F39E9" w:rsidRPr="0035078D" w:rsidRDefault="001F39E9" w:rsidP="0035078D"/>
    <w:p w14:paraId="40C72328" w14:textId="77777777" w:rsidR="008833B7" w:rsidRDefault="00000000">
      <w:pPr>
        <w:pStyle w:val="APABodyText"/>
      </w:pPr>
      <w:r>
        <w:t>HOUSING SUBSIDY REFORM</w:t>
      </w:r>
    </w:p>
    <w:p w14:paraId="329C9F42" w14:textId="77777777" w:rsidR="008833B7" w:rsidRDefault="00000000">
      <w:pPr>
        <w:pStyle w:val="APABodyText"/>
      </w:pPr>
      <w:r>
        <w:t>POLICY PROPOSAL (TCAP)</w:t>
      </w:r>
    </w:p>
    <w:p w14:paraId="3D9665C4" w14:textId="77777777" w:rsidR="008833B7" w:rsidRDefault="00000000">
      <w:pPr>
        <w:pStyle w:val="APAHeading1"/>
      </w:pPr>
      <w:r>
        <w:t>1.PART   RESEARCH FOUNDATIONS</w:t>
      </w:r>
    </w:p>
    <w:p w14:paraId="4DCAF249" w14:textId="77777777" w:rsidR="008833B7" w:rsidRDefault="008833B7">
      <w:pPr>
        <w:pStyle w:val="APABodyText"/>
      </w:pPr>
    </w:p>
    <w:p w14:paraId="7DBDAB70" w14:textId="77777777" w:rsidR="008833B7" w:rsidRDefault="00000000">
      <w:pPr>
        <w:pStyle w:val="APABodyText"/>
      </w:pPr>
      <w:r>
        <w:t>How might New York City reconceptualize and structurally redesign its housing subsidy infrastructure to facilitate not only affordability but actual tenant ownership, thereby enabling sustainable intergenerational wealth accumulation within historically disenfranchised and racially marginalized communities?</w:t>
      </w:r>
    </w:p>
    <w:p w14:paraId="7066EE7B" w14:textId="77777777" w:rsidR="008833B7" w:rsidRDefault="00000000">
      <w:pPr>
        <w:pStyle w:val="APAHeading1"/>
      </w:pPr>
      <w:r>
        <w:t>1.1 Policy Framework</w:t>
      </w:r>
    </w:p>
    <w:p w14:paraId="37D7DC32" w14:textId="77777777" w:rsidR="008833B7" w:rsidRDefault="00000000">
      <w:pPr>
        <w:pStyle w:val="APABodyText"/>
      </w:pPr>
      <w:r>
        <w:t>By reframing the purpose of subsidy programs to address both wealth and stability, this policy endeavors to convert long-standing tools of subsistence into mechanisms of empowerment and systemic transformation. This proposal introduces the Tenant Co-op Acquisition Program (TCAP)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6F273936" w14:textId="77777777" w:rsidR="008833B7" w:rsidRDefault="00000000">
      <w:pPr>
        <w:pStyle w:val="APAHeading1"/>
      </w:pPr>
      <w:r>
        <w:t>1.2 Strategic Approach</w:t>
      </w:r>
    </w:p>
    <w:p w14:paraId="4ECABEA8" w14:textId="77777777" w:rsidR="008833B7" w:rsidRDefault="00000000">
      <w:pPr>
        <w:pStyle w:val="APABodyText"/>
      </w:pPr>
      <w:r>
        <w:lastRenderedPageBreak/>
        <w:t xml:space="preserve">Under TCAP’s operational structure, subsidies will initially retain their rent-support function before transitioning in phases to support equity acquisition, cooperative </w:t>
      </w:r>
      <w:proofErr w:type="spellStart"/>
      <w:r>
        <w:t>reservecontributions</w:t>
      </w:r>
      <w:proofErr w:type="spellEnd"/>
      <w:r>
        <w:t>,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t>Elmelech</w:t>
      </w:r>
      <w:proofErr w:type="spellEnd"/>
      <w:r>
        <w:t xml:space="preserve">, 2004; Logan &amp; </w:t>
      </w:r>
      <w:proofErr w:type="spellStart"/>
      <w:r>
        <w:t>Molotch</w:t>
      </w:r>
      <w:proofErr w:type="spellEnd"/>
      <w:r>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53011E67" w14:textId="77777777" w:rsidR="008833B7" w:rsidRDefault="008833B7">
      <w:pPr>
        <w:pStyle w:val="APABodyText"/>
      </w:pPr>
    </w:p>
    <w:p w14:paraId="6CF83A6B" w14:textId="77777777" w:rsidR="008833B7" w:rsidRDefault="00000000">
      <w:pPr>
        <w:pStyle w:val="APABodyText"/>
      </w:pPr>
      <w:r>
        <w:t>Anticipated Outcomes</w:t>
      </w:r>
    </w:p>
    <w:p w14:paraId="09E61562" w14:textId="77777777" w:rsidR="008833B7" w:rsidRDefault="00000000">
      <w:pPr>
        <w:pStyle w:val="APABodyText"/>
      </w:pPr>
      <w:r>
        <w:t>A fundamental reconfiguration of public housing subsidies as mechanisms for generating equity.</w:t>
      </w:r>
    </w:p>
    <w:p w14:paraId="5ACF037A" w14:textId="77777777" w:rsidR="008833B7" w:rsidRDefault="00000000">
      <w:pPr>
        <w:pStyle w:val="APABodyText"/>
      </w:pPr>
      <w:r>
        <w:t>A measurable reduction in eviction rates, shelter utilization, housing court caseloads, and litigation costs.</w:t>
      </w:r>
    </w:p>
    <w:p w14:paraId="52C545F9" w14:textId="77777777" w:rsidR="008833B7" w:rsidRDefault="00000000">
      <w:pPr>
        <w:pStyle w:val="APABodyText"/>
      </w:pPr>
      <w:r>
        <w:t>Decreased financial incentives for exploitative landlord practices and ongoing code violations.</w:t>
      </w:r>
    </w:p>
    <w:p w14:paraId="751A3573" w14:textId="77777777" w:rsidR="008833B7" w:rsidRDefault="00000000">
      <w:pPr>
        <w:pStyle w:val="APABodyText"/>
      </w:pPr>
      <w:r>
        <w:t>Expansion of access to limited-equity homeownership for low- and moderate-income households.</w:t>
      </w:r>
    </w:p>
    <w:p w14:paraId="09816E5F" w14:textId="77777777" w:rsidR="008833B7" w:rsidRDefault="00000000">
      <w:pPr>
        <w:pStyle w:val="APABodyText"/>
      </w:pPr>
      <w:r>
        <w:t>Institutionalization of cooperative governance models that promote democratic tenant control.</w:t>
      </w:r>
    </w:p>
    <w:p w14:paraId="4573F413" w14:textId="77777777" w:rsidR="008833B7" w:rsidRDefault="00000000">
      <w:pPr>
        <w:pStyle w:val="APABodyText"/>
      </w:pPr>
      <w:r>
        <w:t xml:space="preserve">Strengthened neighborhood resilience and reduced residential turnover in vulnerable </w:t>
      </w:r>
      <w:proofErr w:type="gramStart"/>
      <w:r>
        <w:t>communities</w:t>
      </w:r>
      <w:proofErr w:type="gramEnd"/>
    </w:p>
    <w:p w14:paraId="0C675446" w14:textId="77777777" w:rsidR="008833B7" w:rsidRDefault="008833B7">
      <w:pPr>
        <w:pStyle w:val="APABodyText"/>
      </w:pPr>
    </w:p>
    <w:p w14:paraId="7318ACF6" w14:textId="77777777" w:rsidR="008833B7" w:rsidRDefault="00000000">
      <w:pPr>
        <w:pStyle w:val="APABodyText"/>
      </w:pPr>
      <w:r>
        <w:t>Legislative and Administrative Instruments</w:t>
      </w:r>
    </w:p>
    <w:p w14:paraId="14B047AA" w14:textId="77777777" w:rsidR="008833B7" w:rsidRDefault="00000000">
      <w:pPr>
        <w:pStyle w:val="APABodyText"/>
      </w:pPr>
      <w:r>
        <w:lastRenderedPageBreak/>
        <w:t>The TCAP policy architecture is underpinned by a legal framework designed to facilitate the redirection of subsidies into ownership pathways. Key instruments include:</w:t>
      </w:r>
    </w:p>
    <w:p w14:paraId="49BA069F" w14:textId="77777777" w:rsidR="008833B7" w:rsidRDefault="00000000">
      <w:pPr>
        <w:pStyle w:val="APABodyText"/>
      </w:pPr>
      <w:r>
        <w:t>Enactment of a Public Equity Transfer Framework (PETF), codifying the legal right to convert subsidy vouchers into cooperative shares</w:t>
      </w:r>
    </w:p>
    <w:p w14:paraId="009CCEA4" w14:textId="77777777" w:rsidR="008833B7" w:rsidRDefault="00000000">
      <w:pPr>
        <w:pStyle w:val="APABodyText"/>
      </w:pPr>
      <w:r>
        <w:t xml:space="preserve">Amendments to NYS Real Property Law permitting subsidy-backed co-op formation and </w:t>
      </w:r>
      <w:proofErr w:type="gramStart"/>
      <w:r>
        <w:t>transfer</w:t>
      </w:r>
      <w:proofErr w:type="gramEnd"/>
    </w:p>
    <w:p w14:paraId="1AB02AFE" w14:textId="77777777" w:rsidR="008833B7" w:rsidRDefault="00000000">
      <w:pPr>
        <w:pStyle w:val="APABodyText"/>
      </w:pPr>
      <w:r>
        <w:t xml:space="preserve">Strengthened tenant rights under Right of First Refusal (ROFR) </w:t>
      </w:r>
      <w:proofErr w:type="gramStart"/>
      <w:r>
        <w:t>legislation</w:t>
      </w:r>
      <w:proofErr w:type="gramEnd"/>
    </w:p>
    <w:p w14:paraId="736E1BB4" w14:textId="77777777" w:rsidR="008833B7" w:rsidRDefault="00000000">
      <w:pPr>
        <w:pStyle w:val="APABodyText"/>
      </w:pPr>
      <w:r>
        <w:t>Expansion of Community Opportunity to Purchase Act (COPA) provisions</w:t>
      </w:r>
    </w:p>
    <w:p w14:paraId="6229AE07" w14:textId="77777777" w:rsidR="008833B7" w:rsidRDefault="00000000">
      <w:pPr>
        <w:pStyle w:val="APABodyText"/>
      </w:pPr>
      <w:r>
        <w:t xml:space="preserve">HUD administrative waivers enabling flexibility in HCV deployment for equity conversion </w:t>
      </w:r>
      <w:proofErr w:type="gramStart"/>
      <w:r>
        <w:t>pilots</w:t>
      </w:r>
      <w:proofErr w:type="gramEnd"/>
    </w:p>
    <w:p w14:paraId="74063EB2" w14:textId="77777777" w:rsidR="008833B7" w:rsidRDefault="00000000">
      <w:pPr>
        <w:pStyle w:val="APABodyText"/>
      </w:pPr>
      <w:r>
        <w:t>Oversight functions will be distributed among HPD, HCR, the NYS Attorney General’s Office, and community-based accountability boards composed of tenant representatives and nonprofit housing experts.</w:t>
      </w:r>
    </w:p>
    <w:p w14:paraId="2EA0320B" w14:textId="77777777" w:rsidR="008833B7" w:rsidRDefault="008833B7">
      <w:pPr>
        <w:pStyle w:val="APABodyText"/>
      </w:pPr>
    </w:p>
    <w:p w14:paraId="52ACA1BE" w14:textId="77777777" w:rsidR="008833B7" w:rsidRDefault="00000000">
      <w:pPr>
        <w:pStyle w:val="APAHeading1"/>
      </w:pPr>
      <w:r>
        <w:t>1.3 Implementation Framework</w:t>
      </w:r>
    </w:p>
    <w:p w14:paraId="43C5D662" w14:textId="77777777" w:rsidR="008833B7" w:rsidRDefault="00000000">
      <w:pPr>
        <w:pStyle w:val="APABodyText"/>
      </w:pPr>
      <w:r>
        <w:t xml:space="preserve">The implementation phase will begin with the selection of five high-priority pilot buildings located in districts with concentrated housing code violations, organized tenant bases, and </w:t>
      </w:r>
      <w:proofErr w:type="gramStart"/>
      <w:r>
        <w:t>high risk</w:t>
      </w:r>
      <w:proofErr w:type="gramEnd"/>
      <w:r>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17BE37B5" w14:textId="77777777" w:rsidR="008833B7" w:rsidRDefault="00000000">
      <w:pPr>
        <w:pStyle w:val="APABodyText"/>
      </w:pPr>
      <w:r>
        <w:t>Fiscal and Economic Viability</w:t>
      </w:r>
    </w:p>
    <w:p w14:paraId="776BE6E1" w14:textId="77777777" w:rsidR="008833B7" w:rsidRDefault="00000000">
      <w:pPr>
        <w:pStyle w:val="APABodyText"/>
      </w:pPr>
      <w:r>
        <w:t xml:space="preserve">TCAP is explicitly designed to be fiscally self-sustaining over a five-year implementation horizon. Substantial reductions in emergency housing assistance, litigation costs, and long-term shelter dependency will offset initial capital expenditures for acquisition and stabilization.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w:t>
      </w:r>
      <w:r>
        <w:lastRenderedPageBreak/>
        <w:t>status quo subsidy framework, demonstrating that TCAP yields greater return on public investment while materially improving tenant outcomes.</w:t>
      </w:r>
    </w:p>
    <w:p w14:paraId="01853490" w14:textId="77777777" w:rsidR="008833B7" w:rsidRDefault="00000000">
      <w:pPr>
        <w:pStyle w:val="APABodyText"/>
      </w:pPr>
      <w:r>
        <w:t>Empirical Foundation</w:t>
      </w:r>
    </w:p>
    <w:p w14:paraId="6E3E1E4C" w14:textId="77777777" w:rsidR="008833B7" w:rsidRDefault="00000000">
      <w:pPr>
        <w:pStyle w:val="APABodyText"/>
      </w:pPr>
      <w:r>
        <w:t xml:space="preserve">A robust empirical base supports the conceptual and operational premises of TCAP. </w:t>
      </w:r>
      <w:proofErr w:type="spellStart"/>
      <w:r>
        <w:t>Elmelech</w:t>
      </w:r>
      <w:proofErr w:type="spellEnd"/>
      <w:r>
        <w:t xml:space="preserve"> (2004) provides a foundational analysis of homeownership disparities in NYC, linking racialized immigration histories and structural exclusions from mortgage markets to current inequities. HUD’s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t>Reschovsky</w:t>
      </w:r>
      <w:proofErr w:type="spellEnd"/>
      <w:r>
        <w:t xml:space="preserve">, and Newman (2021) empirically tie housing instability to municipal revenue loss and service strain, arguing for </w:t>
      </w:r>
      <w:proofErr w:type="gramStart"/>
      <w:r>
        <w:t>proactive</w:t>
      </w:r>
      <w:proofErr w:type="gramEnd"/>
      <w:r>
        <w:t xml:space="preser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601D4D55" w14:textId="77777777" w:rsidR="008833B7" w:rsidRDefault="008833B7">
      <w:pPr>
        <w:pStyle w:val="APABodyText"/>
      </w:pPr>
    </w:p>
    <w:p w14:paraId="5F2CA7B2" w14:textId="77777777" w:rsidR="008833B7" w:rsidRDefault="00000000">
      <w:pPr>
        <w:pStyle w:val="APABodyText"/>
      </w:pPr>
      <w:r>
        <w:t>Next Steps</w:t>
      </w:r>
    </w:p>
    <w:p w14:paraId="4F2A2E21" w14:textId="77777777" w:rsidR="008833B7" w:rsidRDefault="00000000">
      <w:pPr>
        <w:pStyle w:val="APABodyText"/>
      </w:pPr>
      <w:r>
        <w:t>To operationalize TCAP, a set of immediate procedural and legal steps must be prioritized:</w:t>
      </w:r>
    </w:p>
    <w:p w14:paraId="2038995B" w14:textId="77777777" w:rsidR="008833B7" w:rsidRDefault="00000000">
      <w:pPr>
        <w:pStyle w:val="APABodyText"/>
      </w:pPr>
      <w:r>
        <w:t>Draft and formally adopt standardized legal templates for cooperative formation, governance structures, and subsidy-to-equity conversion.</w:t>
      </w:r>
    </w:p>
    <w:p w14:paraId="36600B14" w14:textId="77777777" w:rsidR="008833B7" w:rsidRDefault="00000000">
      <w:pPr>
        <w:pStyle w:val="APABodyText"/>
      </w:pPr>
      <w:r>
        <w:t>Execute memoranda of understanding (MOUs) among HPD, NYCHA, HCR, and legal aid partners for coordinated service delivery.</w:t>
      </w:r>
    </w:p>
    <w:p w14:paraId="1D95E1FF" w14:textId="77777777" w:rsidR="008833B7" w:rsidRDefault="00000000">
      <w:pPr>
        <w:pStyle w:val="APABodyText"/>
      </w:pPr>
      <w:r>
        <w:t>Develop and submit a comprehensive waiver request to HUD for use of HCVs in cooperative equity acquisition under PETF provisions.</w:t>
      </w:r>
    </w:p>
    <w:p w14:paraId="1A0BC469" w14:textId="77777777" w:rsidR="008833B7" w:rsidRDefault="00000000">
      <w:pPr>
        <w:pStyle w:val="APABodyText"/>
      </w:pPr>
      <w:r>
        <w:t>Identify and secure five initial pilot properties with readiness assessments, funding approvals, and tenant participation benchmarks.</w:t>
      </w:r>
    </w:p>
    <w:p w14:paraId="507AC2A4" w14:textId="77777777" w:rsidR="008833B7" w:rsidRDefault="00000000">
      <w:pPr>
        <w:pStyle w:val="APABodyText"/>
      </w:pPr>
      <w:r>
        <w:t>Initiate a citywide communications campaign and stakeholder briefings to build public awareness and institutional alignment.</w:t>
      </w:r>
    </w:p>
    <w:p w14:paraId="1089E6E5" w14:textId="77777777" w:rsidR="008833B7" w:rsidRDefault="00000000">
      <w:pPr>
        <w:pStyle w:val="APABodyText"/>
      </w:pPr>
      <w:r>
        <w:lastRenderedPageBreak/>
        <w:t>The TCAP Task Force will monitor implementation against a matrix of evaluative indicators—housing stability, ownership conversion rate, subsidy efficiency, and neighborhood-level outcomes—informing policy refinement and eventual institutionalization.</w:t>
      </w:r>
    </w:p>
    <w:p w14:paraId="156BA673" w14:textId="77777777" w:rsidR="008833B7" w:rsidRDefault="00000000">
      <w:pPr>
        <w:pStyle w:val="APAHeading1"/>
      </w:pPr>
      <w:r>
        <w:t>1.4 Policy Question &amp; Significance</w:t>
      </w:r>
    </w:p>
    <w:p w14:paraId="5DDD59A6" w14:textId="77777777" w:rsidR="008833B7" w:rsidRDefault="00000000">
      <w:pPr>
        <w:pStyle w:val="APABodyText"/>
      </w:pPr>
      <w:r>
        <w:t>Framing the Core Inquiry</w:t>
      </w:r>
    </w:p>
    <w:p w14:paraId="0FC52746" w14:textId="77777777" w:rsidR="008833B7" w:rsidRDefault="00000000">
      <w:pPr>
        <w:pStyle w:val="APABodyText"/>
      </w:pPr>
      <w:r>
        <w:t xml:space="preserve">At the heart of this proposal lies a fundamental inquiry into the design, purpose, and justice implications of New York City’s housing subsidy infrastructure: How can the city’s rental subsidy programs be structurally reconfigured to facilitate tenant ownership and foster intergenerational wealth-building, particularly within communities historically denied access to asset formation?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w:t>
      </w:r>
      <w:proofErr w:type="gramStart"/>
      <w:r>
        <w:t>ostensibly committed</w:t>
      </w:r>
      <w:proofErr w:type="gramEnd"/>
      <w:r>
        <w:t xml:space="preserve"> to equity?</w:t>
      </w:r>
    </w:p>
    <w:p w14:paraId="19806679" w14:textId="77777777" w:rsidR="008833B7" w:rsidRDefault="00000000">
      <w:pPr>
        <w:pStyle w:val="APABodyText"/>
      </w:pPr>
      <w:r>
        <w:t>Significance in the Context of Structural Inequality</w:t>
      </w:r>
    </w:p>
    <w:p w14:paraId="6DE7F2B7" w14:textId="77777777" w:rsidR="008833B7" w:rsidRDefault="00000000">
      <w:pPr>
        <w:pStyle w:val="APABodyText"/>
      </w:pPr>
      <w:r>
        <w:t xml:space="preserve">New York City continues to allocate more than $5 billion annually across federal, state, and local subsidy programs, with </w:t>
      </w:r>
      <w:proofErr w:type="gramStart"/>
      <w:r>
        <w:t>the vast majority of</w:t>
      </w:r>
      <w:proofErr w:type="gramEnd"/>
      <w:r>
        <w:t xml:space="preserve">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t>Elmelech</w:t>
      </w:r>
      <w:proofErr w:type="spellEnd"/>
      <w:r>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657509C" w14:textId="77777777" w:rsidR="008833B7" w:rsidRDefault="00000000">
      <w:pPr>
        <w:pStyle w:val="APABodyText"/>
      </w:pPr>
      <w:r>
        <w:t>Convergence of Fiscal, Legal, and Racial Imperatives</w:t>
      </w:r>
    </w:p>
    <w:p w14:paraId="0EBC73BA" w14:textId="77777777" w:rsidR="008833B7" w:rsidRDefault="00000000">
      <w:pPr>
        <w:pStyle w:val="APABodyText"/>
      </w:pPr>
      <w:r>
        <w:t xml:space="preserve">Converging crises magnify the proposal's urgency: increasing displacement in working-class neighborhoods, mounting public expenditures on eviction prevention and shelter services, and a growing recognition that tenant protections—even when well—resourced—does not constitute asset security. Even landmark programs such as Right to Counsel, CityFHEPS expansion, and local rent law reforms have left the core structure of ownership </w:t>
      </w:r>
      <w:r>
        <w:lastRenderedPageBreak/>
        <w:t>accumulation untouched. Tenants remain rent payers indefinitely; landlords remain asset holders and recipients of public subsidy. This dichotomy reveals a profound asymmetry in the social contract and an untenable division of fiscal responsibility and private gain. Moreover, the fiscal logic for reform is clear: every dollar invested in rent stabilization that fails to produce equity yields only temporary relief. In contrast, converting these streams into cooperative equity investment, when paired with legal infrastructure and technical assistance, establishes a permanent subsidy outcome: collective ownership. This is not only more just, but also more durable.</w:t>
      </w:r>
    </w:p>
    <w:p w14:paraId="6EB04E34" w14:textId="77777777" w:rsidR="008833B7" w:rsidRDefault="00000000">
      <w:pPr>
        <w:pStyle w:val="APABodyText"/>
      </w:pPr>
      <w:r>
        <w:t>Public Purpose and Political Imagination</w:t>
      </w:r>
    </w:p>
    <w:p w14:paraId="7CB52476" w14:textId="77777777" w:rsidR="008833B7" w:rsidRDefault="00000000">
      <w:pPr>
        <w:pStyle w:val="APABodyText"/>
      </w:pPr>
      <w:r>
        <w:t xml:space="preserve">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w:t>
      </w:r>
      <w:proofErr w:type="gramStart"/>
      <w:r>
        <w:t>stewardship;</w:t>
      </w:r>
      <w:proofErr w:type="gramEnd"/>
      <w:r>
        <w:t xml:space="preserve"> not only occupancy, but equity. In doing so, it aligns public funding with long-term public good and offers a framework for redress and redistribution that is long overdue.</w:t>
      </w:r>
    </w:p>
    <w:p w14:paraId="4C44C192" w14:textId="77777777" w:rsidR="008833B7" w:rsidRDefault="00000000">
      <w:pPr>
        <w:pStyle w:val="APABodyText"/>
      </w:pPr>
      <w:r>
        <w:t>In this light, the policy question is not simply about improving housing access. It is about reconfiguring the moral and financial infrastructure of housing policy to function as a vehicle for economic justice. TCAP embodies this reconfiguration.</w:t>
      </w:r>
    </w:p>
    <w:p w14:paraId="04C2DDE0" w14:textId="77777777" w:rsidR="008833B7" w:rsidRDefault="00000000">
      <w:pPr>
        <w:pStyle w:val="APAHeading1"/>
      </w:pPr>
      <w:r>
        <w:t>1.5 Research Basis &amp; Context</w:t>
      </w:r>
    </w:p>
    <w:p w14:paraId="42C69A10" w14:textId="77777777" w:rsidR="008833B7" w:rsidRDefault="00000000">
      <w:pPr>
        <w:pStyle w:val="APABodyText"/>
      </w:pPr>
      <w:r>
        <w:t>Positioning the Literature within Policy Transformation</w:t>
      </w:r>
    </w:p>
    <w:p w14:paraId="581140C9" w14:textId="77777777" w:rsidR="008833B7" w:rsidRDefault="00000000">
      <w:pPr>
        <w:pStyle w:val="APABodyText"/>
      </w:pPr>
      <w:r>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28EF4B38" w14:textId="77777777" w:rsidR="008833B7" w:rsidRDefault="00000000">
      <w:pPr>
        <w:pStyle w:val="APABodyText"/>
      </w:pPr>
      <w:r>
        <w:t>Structural Barriers to Homeownership</w:t>
      </w:r>
    </w:p>
    <w:p w14:paraId="7F2561E8" w14:textId="77777777" w:rsidR="008833B7" w:rsidRDefault="00000000">
      <w:pPr>
        <w:pStyle w:val="APABodyText"/>
      </w:pPr>
      <w:r>
        <w:t xml:space="preserve">Yuval </w:t>
      </w:r>
      <w:proofErr w:type="spellStart"/>
      <w:r>
        <w:t>Elmelech’s</w:t>
      </w:r>
      <w:proofErr w:type="spellEnd"/>
      <w:r>
        <w:t xml:space="preserve">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w:t>
      </w:r>
      <w:r>
        <w:lastRenderedPageBreak/>
        <w:t>households, faced compounded disadvantages in accessing mortgage markets and affordable ownership opportunities. These disparities persisted even after controlling for individual attributes, indicating a broader systemic barrier that public subsidies failed to address.</w:t>
      </w:r>
    </w:p>
    <w:p w14:paraId="5829F4D2" w14:textId="77777777" w:rsidR="008833B7" w:rsidRDefault="00000000">
      <w:pPr>
        <w:pStyle w:val="APABodyText"/>
      </w:pPr>
      <w:r>
        <w:t>The Fiscal Cost of Housing Instability</w:t>
      </w:r>
    </w:p>
    <w:p w14:paraId="5CA1F993" w14:textId="77777777" w:rsidR="008833B7" w:rsidRDefault="00000000">
      <w:pPr>
        <w:pStyle w:val="APABodyText"/>
      </w:pPr>
      <w:r>
        <w:t xml:space="preserve">Chernick, </w:t>
      </w:r>
      <w:proofErr w:type="spellStart"/>
      <w:r>
        <w:t>Reschovsky</w:t>
      </w:r>
      <w:proofErr w:type="spellEnd"/>
      <w:r>
        <w:t xml:space="preserve">, and Newman (2021) link housing instability to significant erosion of municipal tax bases and the ballooning of reactive social service expenditures. Their findings show that property tax revenue declines and emergency housing assistance </w:t>
      </w:r>
      <w:proofErr w:type="gramStart"/>
      <w:r>
        <w:t>demands</w:t>
      </w:r>
      <w:proofErr w:type="gramEnd"/>
      <w:r>
        <w:t xml:space="preserve"> rise in direct correlation with eviction rates and housing precarity. These fiscal impacts lend </w:t>
      </w:r>
      <w:proofErr w:type="gramStart"/>
      <w:r>
        <w:t>strong support</w:t>
      </w:r>
      <w:proofErr w:type="gramEnd"/>
      <w:r>
        <w:t xml:space="preserve"> to </w:t>
      </w:r>
      <w:proofErr w:type="gramStart"/>
      <w:r>
        <w:t>proactive</w:t>
      </w:r>
      <w:proofErr w:type="gramEnd"/>
      <w:r>
        <w:t xml:space="preserve"> interventions that can stabilize tenure and reduce turnover. TCAP responds to this fiscal imperative by channeling subsidy flows into permanent ownership structures that generate both housing stability and long-term economic return.</w:t>
      </w:r>
    </w:p>
    <w:p w14:paraId="4CF05BB6" w14:textId="77777777" w:rsidR="008833B7" w:rsidRDefault="00000000">
      <w:pPr>
        <w:pStyle w:val="APABodyText"/>
      </w:pPr>
      <w:r>
        <w:t>Evidence from Federal Demonstration Projects</w:t>
      </w:r>
    </w:p>
    <w:p w14:paraId="3BFB30C1" w14:textId="77777777" w:rsidR="008833B7" w:rsidRDefault="00000000">
      <w:pPr>
        <w:pStyle w:val="APABodyText"/>
      </w:pPr>
      <w:r>
        <w:t>HUD’s Community Choice Demonstration (Lubell et al., 2025) highlights how voucher holders benefit from targeted mobility support, yet it also reveals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2E8A3B93" w14:textId="77777777" w:rsidR="008833B7" w:rsidRDefault="008833B7">
      <w:pPr>
        <w:pStyle w:val="APABodyText"/>
      </w:pPr>
    </w:p>
    <w:p w14:paraId="081C399E" w14:textId="77777777" w:rsidR="008833B7" w:rsidRDefault="00000000">
      <w:pPr>
        <w:pStyle w:val="APABodyText"/>
      </w:pPr>
      <w:r>
        <w:t>Historical Wealth Accumulation and Exclusion</w:t>
      </w:r>
    </w:p>
    <w:p w14:paraId="3DDB1341" w14:textId="77777777" w:rsidR="008833B7" w:rsidRDefault="00000000">
      <w:pPr>
        <w:pStyle w:val="APABodyText"/>
      </w:pPr>
      <w:r>
        <w:t>Oliver and Shapiro’s Black Wealth/White Wealth (1995) remains seminal in articulating how intergenerational disparities are driven not by income differentials, but by differential access to asset formation, most notably through homeownership. They contend that public policy has consistently enabled white households to leverage property ownership as a wealth-building tool, while relegating Black and Latino households to perpetual tenancy or subprime debt traps. TCAP aims to disrupt this pattern by integrating ownership rights directly into public housing policy.</w:t>
      </w:r>
    </w:p>
    <w:p w14:paraId="187E6893" w14:textId="77777777" w:rsidR="008833B7" w:rsidRDefault="00000000">
      <w:pPr>
        <w:pStyle w:val="APABodyText"/>
      </w:pPr>
      <w:r>
        <w:t>Institutional Critique and Emerging Practice</w:t>
      </w:r>
    </w:p>
    <w:p w14:paraId="447E9F93" w14:textId="77777777" w:rsidR="008833B7" w:rsidRDefault="00000000">
      <w:pPr>
        <w:pStyle w:val="APABodyText"/>
      </w:pPr>
      <w:r>
        <w:t>Recent scholarship and applied research from the Nonprofit Quarterly and institutions such as Enterprise Community Partners, the Urban Institute, and LISC reveal a growing consensus on the limitations of market-</w:t>
      </w:r>
      <w:r>
        <w:lastRenderedPageBreak/>
        <w: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p>
    <w:p w14:paraId="48BCB1E1" w14:textId="77777777" w:rsidR="008833B7" w:rsidRDefault="00000000">
      <w:pPr>
        <w:pStyle w:val="APABodyText"/>
      </w:pPr>
      <w:r>
        <w:t>The Gap Between Knowledge and Implementation</w:t>
      </w:r>
    </w:p>
    <w:p w14:paraId="0A00D8A9" w14:textId="77777777" w:rsidR="008833B7" w:rsidRDefault="00000000">
      <w:pPr>
        <w:pStyle w:val="APABodyText"/>
      </w:pPr>
      <w:r>
        <w:t xml:space="preserve">Despite robust evidence that tenant ownership improves social, economic, and civic outcomes, housing policy remains </w:t>
      </w:r>
      <w:proofErr w:type="gramStart"/>
      <w:r>
        <w:t>largely wedded</w:t>
      </w:r>
      <w:proofErr w:type="gramEnd"/>
      <w:r>
        <w:t xml:space="preserve"> to landlord-centered frameworks. This misalignment between scholarly consensus and policy design reflects both bureaucratic inertia and political hesitation. TCAP’s proposal is grounded in the understanding that the tools for equitable housing policy already exist—they have simply not been systematically deployed. This paper synthesizes the academic and policy literature to justify their deployment.</w:t>
      </w:r>
    </w:p>
    <w:p w14:paraId="5D848FA7" w14:textId="77777777" w:rsidR="008833B7" w:rsidRDefault="00000000">
      <w:pPr>
        <w:pStyle w:val="APABodyText"/>
      </w:pPr>
      <w:r>
        <w:t>In sum, the research supports the following conclusions:</w:t>
      </w:r>
    </w:p>
    <w:p w14:paraId="4187E5B7" w14:textId="77777777" w:rsidR="008833B7" w:rsidRDefault="00000000">
      <w:pPr>
        <w:pStyle w:val="APABodyText"/>
      </w:pPr>
      <w:r>
        <w:t>Racialized housing outcomes are driven by structural exclusions, not individual deficits.</w:t>
      </w:r>
    </w:p>
    <w:p w14:paraId="1584747A" w14:textId="77777777" w:rsidR="008833B7" w:rsidRDefault="00000000">
      <w:pPr>
        <w:pStyle w:val="APABodyText"/>
      </w:pPr>
      <w:r>
        <w:t>Rental subsidies have demonstrable limits when disconnected from ownership pathways.</w:t>
      </w:r>
    </w:p>
    <w:p w14:paraId="15751B61" w14:textId="77777777" w:rsidR="008833B7" w:rsidRDefault="00000000">
      <w:pPr>
        <w:pStyle w:val="APABodyText"/>
      </w:pPr>
      <w:r>
        <w:t>Public expenditures on housing instability are unsustainable and inefficient.</w:t>
      </w:r>
    </w:p>
    <w:p w14:paraId="48A80E69" w14:textId="77777777" w:rsidR="008833B7" w:rsidRDefault="00000000">
      <w:pPr>
        <w:pStyle w:val="APABodyText"/>
      </w:pPr>
      <w:r>
        <w:t>Cooperative housing models are legally viable, financially rational, and socially just.</w:t>
      </w:r>
    </w:p>
    <w:p w14:paraId="723DB87E" w14:textId="77777777" w:rsidR="008833B7" w:rsidRDefault="00000000">
      <w:pPr>
        <w:pStyle w:val="APABodyText"/>
      </w:pPr>
      <w:r>
        <w:t>TCAP is the policy bridge between decades of research and the transformative application of that knowledge.</w:t>
      </w:r>
    </w:p>
    <w:p w14:paraId="44DBBE9F" w14:textId="77777777" w:rsidR="008833B7" w:rsidRDefault="008833B7">
      <w:pPr>
        <w:pStyle w:val="APABodyText"/>
      </w:pPr>
    </w:p>
    <w:p w14:paraId="3D2CB58D" w14:textId="77777777" w:rsidR="008833B7" w:rsidRDefault="008833B7">
      <w:pPr>
        <w:pStyle w:val="APABodyText"/>
      </w:pPr>
    </w:p>
    <w:p w14:paraId="773DA940" w14:textId="77777777" w:rsidR="008833B7" w:rsidRDefault="00000000">
      <w:pPr>
        <w:pStyle w:val="APABodyText"/>
      </w:pPr>
      <w:r>
        <w:t>PART II — POLICY DESIGN &amp; IMPLEMENTATION</w:t>
      </w:r>
    </w:p>
    <w:p w14:paraId="139303F3" w14:textId="77777777" w:rsidR="008833B7" w:rsidRDefault="00000000">
      <w:pPr>
        <w:pStyle w:val="APAHeading1"/>
      </w:pPr>
      <w:r>
        <w:t>2.1 Methodology</w:t>
      </w:r>
    </w:p>
    <w:p w14:paraId="0A0B32F5" w14:textId="77777777" w:rsidR="008833B7" w:rsidRDefault="00000000">
      <w:pPr>
        <w:pStyle w:val="APABodyText"/>
      </w:pPr>
      <w:r>
        <w:t>Research Design and Policy Formation Logic</w:t>
      </w:r>
    </w:p>
    <w:p w14:paraId="6AAEA4E3" w14:textId="77777777" w:rsidR="008833B7" w:rsidRDefault="00000000">
      <w:pPr>
        <w:pStyle w:val="APABodyText"/>
      </w:pPr>
      <w:r>
        <w:t xml:space="preserve">The methodological framework underlying the Tenant Co-op Acquisition Program (TCAP) merges empirical policy evaluation with applied design thinking to operationalize a structural transformation of NYC's housing subsidy infrastructure. TCAP’s methodology integrates data from prior pilot programs, real-world cooperative housing conversions, and longitudinal evaluations of rental assistance impacts. This section outlines the </w:t>
      </w:r>
      <w:r>
        <w:lastRenderedPageBreak/>
        <w:t>evidentiary base, stakeholder input processes, and governance design logic that inform the proposed policy intervention.</w:t>
      </w:r>
    </w:p>
    <w:p w14:paraId="48F88808" w14:textId="77777777" w:rsidR="008833B7" w:rsidRDefault="00000000">
      <w:pPr>
        <w:pStyle w:val="APABodyText"/>
      </w:pPr>
      <w:r>
        <w:t>Mixed-Methods Synthesis</w:t>
      </w:r>
    </w:p>
    <w:p w14:paraId="01878682" w14:textId="77777777" w:rsidR="008833B7" w:rsidRDefault="00000000">
      <w:pPr>
        <w:pStyle w:val="APABodyText"/>
      </w:pPr>
      <w:r>
        <w:t xml:space="preserve">The TCAP policy was constructed using a mixed-methods approach. Quantitative data were derived from HUD datasets, NYC HPD violation registries, NYCHA tenancy records, and city-level expenditure reports, with a particular focus on voucher allocation, eviction filings, and shelter system costs. These data points were supplemented by demographic analyses (e.g., </w:t>
      </w:r>
      <w:proofErr w:type="spellStart"/>
      <w:r>
        <w:t>Elmelech</w:t>
      </w:r>
      <w:proofErr w:type="spellEnd"/>
      <w:r>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473FD669" w14:textId="77777777" w:rsidR="008833B7" w:rsidRDefault="008833B7">
      <w:pPr>
        <w:pStyle w:val="APABodyText"/>
      </w:pPr>
    </w:p>
    <w:p w14:paraId="771141ED" w14:textId="77777777" w:rsidR="008833B7" w:rsidRDefault="008833B7">
      <w:pPr>
        <w:pStyle w:val="APABodyText"/>
      </w:pPr>
    </w:p>
    <w:p w14:paraId="6C1B06D9" w14:textId="77777777" w:rsidR="008833B7" w:rsidRDefault="00000000">
      <w:pPr>
        <w:pStyle w:val="APABodyText"/>
      </w:pPr>
      <w:r>
        <w:t>Stakeholder-Centered Design</w:t>
      </w:r>
    </w:p>
    <w:p w14:paraId="63E2A64B" w14:textId="77777777" w:rsidR="008833B7" w:rsidRDefault="00000000">
      <w:pPr>
        <w:pStyle w:val="APABodyText"/>
      </w:pPr>
      <w:r>
        <w:t>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9128801" w14:textId="77777777" w:rsidR="008833B7" w:rsidRDefault="008833B7">
      <w:pPr>
        <w:pStyle w:val="APABodyText"/>
      </w:pPr>
    </w:p>
    <w:p w14:paraId="26F85266" w14:textId="77777777" w:rsidR="008833B7" w:rsidRDefault="00000000">
      <w:pPr>
        <w:pStyle w:val="APABodyText"/>
      </w:pPr>
      <w:r>
        <w:t>Pilot Site Selection Criteria</w:t>
      </w:r>
    </w:p>
    <w:p w14:paraId="1F7DEA33" w14:textId="77777777" w:rsidR="008833B7" w:rsidRDefault="00000000">
      <w:pPr>
        <w:pStyle w:val="APABodyText"/>
      </w:pPr>
      <w:r>
        <w:t>The pilot phase methodology identifies five buildings for initial implementation, selected based on the following criteria:</w:t>
      </w:r>
    </w:p>
    <w:p w14:paraId="3C8E6385" w14:textId="77777777" w:rsidR="008833B7" w:rsidRDefault="00000000">
      <w:pPr>
        <w:pStyle w:val="APABodyText"/>
      </w:pPr>
      <w:r>
        <w:t>Documented history of HPD violations and landlord negligence</w:t>
      </w:r>
    </w:p>
    <w:p w14:paraId="3D8CB99C" w14:textId="77777777" w:rsidR="008833B7" w:rsidRDefault="00000000">
      <w:pPr>
        <w:pStyle w:val="APABodyText"/>
      </w:pPr>
      <w:r>
        <w:t>High voucher penetration and subsidy density (≥40% of tenants with HCV, FHEPS, or HASA)</w:t>
      </w:r>
    </w:p>
    <w:p w14:paraId="5AB97CC6" w14:textId="77777777" w:rsidR="008833B7" w:rsidRDefault="00000000">
      <w:pPr>
        <w:pStyle w:val="APABodyText"/>
      </w:pPr>
      <w:r>
        <w:t>Existence or viability of tenant organizing infrastructure</w:t>
      </w:r>
    </w:p>
    <w:p w14:paraId="18F48F60" w14:textId="77777777" w:rsidR="008833B7" w:rsidRDefault="00000000">
      <w:pPr>
        <w:pStyle w:val="APABodyText"/>
      </w:pPr>
      <w:r>
        <w:lastRenderedPageBreak/>
        <w:t xml:space="preserve">Location within historically redlined or rapidly gentrifying </w:t>
      </w:r>
      <w:proofErr w:type="gramStart"/>
      <w:r>
        <w:t>neighborhoods</w:t>
      </w:r>
      <w:proofErr w:type="gramEnd"/>
    </w:p>
    <w:p w14:paraId="792D0860" w14:textId="77777777" w:rsidR="008833B7" w:rsidRDefault="00000000">
      <w:pPr>
        <w:pStyle w:val="APABodyText"/>
      </w:pPr>
      <w:r>
        <w:t>Feasibility of financial conversion and legal acquisition under NYC housing law</w:t>
      </w:r>
    </w:p>
    <w:p w14:paraId="4FA7350C" w14:textId="77777777" w:rsidR="008833B7" w:rsidRDefault="00000000">
      <w:pPr>
        <w:pStyle w:val="APABodyText"/>
      </w:pPr>
      <w:r>
        <w:t>A standardized readiness assessment tool will be used by HPD and partner organizations to vet candidate properties. Data for selection will be drawn from HPD’s Building Indicator Project, Housing Court case trends, and mapping of 311 complaints by district.</w:t>
      </w:r>
    </w:p>
    <w:p w14:paraId="5CAAF608" w14:textId="77777777" w:rsidR="008833B7" w:rsidRDefault="008833B7">
      <w:pPr>
        <w:pStyle w:val="APABodyText"/>
      </w:pPr>
    </w:p>
    <w:p w14:paraId="25AD8798" w14:textId="77777777" w:rsidR="008833B7" w:rsidRDefault="00000000">
      <w:pPr>
        <w:pStyle w:val="APABodyText"/>
      </w:pPr>
      <w:r>
        <w:t>Evaluation and Measurement Framework</w:t>
      </w:r>
    </w:p>
    <w:p w14:paraId="0D37A146" w14:textId="77777777" w:rsidR="008833B7" w:rsidRDefault="00000000">
      <w:pPr>
        <w:pStyle w:val="APABodyText"/>
      </w:pPr>
      <w:r>
        <w:t>Evaluation will be structured around four primary metrics:</w:t>
      </w:r>
    </w:p>
    <w:p w14:paraId="2A329FBF" w14:textId="77777777" w:rsidR="008833B7" w:rsidRDefault="00000000">
      <w:pPr>
        <w:pStyle w:val="APABodyText"/>
      </w:pPr>
      <w:r>
        <w:t>Housing Stability Index – measuring reduction in eviction rates, rent burden, and turnover among pilot buildings.</w:t>
      </w:r>
    </w:p>
    <w:p w14:paraId="73272765" w14:textId="77777777" w:rsidR="008833B7" w:rsidRDefault="00000000">
      <w:pPr>
        <w:pStyle w:val="APABodyText"/>
      </w:pPr>
      <w:r>
        <w:t>Subsidy Conversion Efficiency – tracking the fiscal differential between rental support and ownership investment.</w:t>
      </w:r>
    </w:p>
    <w:p w14:paraId="401F32B2" w14:textId="77777777" w:rsidR="008833B7" w:rsidRDefault="00000000">
      <w:pPr>
        <w:pStyle w:val="APABodyText"/>
      </w:pPr>
      <w:r>
        <w:t>Ownership Equity Accrual – analyzing share value, capital reserves, and unit improvements over time.</w:t>
      </w:r>
    </w:p>
    <w:p w14:paraId="07E8AAD0" w14:textId="77777777" w:rsidR="008833B7" w:rsidRDefault="00000000">
      <w:pPr>
        <w:pStyle w:val="APABodyText"/>
      </w:pPr>
      <w:r>
        <w:t>Governance and Capacity Metrics – assessing tenant board participation, co-op compliance rates, and engagement in training programs.</w:t>
      </w:r>
    </w:p>
    <w:p w14:paraId="03EDA05E" w14:textId="77777777" w:rsidR="008833B7" w:rsidRDefault="00000000">
      <w:pPr>
        <w:pStyle w:val="APABodyText"/>
      </w:pPr>
      <w:r>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4E2DEF78" w14:textId="77777777" w:rsidR="008833B7" w:rsidRDefault="00000000">
      <w:pPr>
        <w:pStyle w:val="APAHeading1"/>
      </w:pPr>
      <w:r>
        <w:t>2.2 Legal and Regulatory Analysis</w:t>
      </w:r>
    </w:p>
    <w:p w14:paraId="5348A6B5" w14:textId="77777777" w:rsidR="008833B7" w:rsidRDefault="00000000">
      <w:pPr>
        <w:pStyle w:val="APABodyText"/>
      </w:pPr>
      <w:r>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25305EF9" w14:textId="77777777" w:rsidR="008833B7" w:rsidRDefault="00000000">
      <w:pPr>
        <w:pStyle w:val="APABodyText"/>
      </w:pPr>
      <w:r>
        <w:t>Subsidy-to-Equity Enabling Legislation: Drafted amendments to NYS Real Property Law and local housing statutes to allow for the redirection of Section 8, CityFHEPS, and HASA benefits into equity-convertible instruments.</w:t>
      </w:r>
    </w:p>
    <w:p w14:paraId="4BB83B8A" w14:textId="77777777" w:rsidR="008833B7" w:rsidRDefault="00000000">
      <w:pPr>
        <w:pStyle w:val="APABodyText"/>
      </w:pPr>
      <w:r>
        <w:lastRenderedPageBreak/>
        <w:t>Municipal Regulatory Support: Creation of a legal classification for Subsidized Limited-Equity Cooperatives to provide a compliance structure distinct from traditional HDFC or Mitchell-Lama co-ops.</w:t>
      </w:r>
    </w:p>
    <w:p w14:paraId="75D1091A" w14:textId="77777777" w:rsidR="008833B7" w:rsidRDefault="00000000">
      <w:pPr>
        <w:pStyle w:val="APABodyText"/>
      </w:pPr>
      <w:r>
        <w:t xml:space="preserve">Acquisition Protocol Statutes: Design of tenant-first acquisition frameworks modeled after the Community Opportunity to Purchase Act (COPA) and integrated with NYC's pre-existing Third Party Transfer (TPT) and </w:t>
      </w:r>
      <w:proofErr w:type="gramStart"/>
      <w:r>
        <w:t>Third Party</w:t>
      </w:r>
      <w:proofErr w:type="gramEnd"/>
      <w:r>
        <w:t xml:space="preserve"> Acquisition programs.</w:t>
      </w:r>
    </w:p>
    <w:p w14:paraId="6F5720D4" w14:textId="77777777" w:rsidR="008833B7" w:rsidRDefault="00000000">
      <w:pPr>
        <w:pStyle w:val="APABodyText"/>
      </w:pPr>
      <w:r>
        <w:t>City Administrative Orders: Executive rulemaking from HPD that formalizes the right of tenant associations to trigger co-op conversions under specific public-interest criteria.</w:t>
      </w:r>
    </w:p>
    <w:p w14:paraId="7C9364EA" w14:textId="77777777" w:rsidR="008833B7" w:rsidRDefault="008833B7">
      <w:pPr>
        <w:pStyle w:val="APABodyText"/>
      </w:pPr>
    </w:p>
    <w:p w14:paraId="3D93679C" w14:textId="77777777" w:rsidR="008833B7" w:rsidRDefault="00000000">
      <w:pPr>
        <w:pStyle w:val="APABodyText"/>
      </w:pPr>
      <w:r>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5AFA9639" w14:textId="77777777" w:rsidR="008833B7" w:rsidRDefault="00000000">
      <w:pPr>
        <w:pStyle w:val="APAHeading1"/>
      </w:pPr>
      <w:r>
        <w:t>2.3 Policy Proposal</w:t>
      </w:r>
    </w:p>
    <w:p w14:paraId="5A61FEA5" w14:textId="77777777" w:rsidR="008833B7" w:rsidRDefault="00000000">
      <w:pPr>
        <w:pStyle w:val="APABodyText"/>
      </w:pPr>
      <w:r>
        <w:t>Overview of the Tenant Co-op Acquisition Program (TCAP)</w:t>
      </w:r>
    </w:p>
    <w:p w14:paraId="7C72D608" w14:textId="77777777" w:rsidR="008833B7" w:rsidRDefault="00000000">
      <w:pPr>
        <w:pStyle w:val="APABodyText"/>
      </w:pPr>
      <w:r>
        <w:t xml:space="preserve">The Tenant Co-op Acquisition Program (TCAP) introduces a transformative housing equity strategy for New York City, reimagining public housing subsidies as vehicles for collective ownership rather than perpetuating dependence on private landlords. This policy aims to enable qualifying tenants, particularly those in buildings experiencing landlord neglect or systemic disinvestment, to transition into limited-equity cooperative ownership through </w:t>
      </w:r>
      <w:proofErr w:type="gramStart"/>
      <w:r>
        <w:t>a publicly supported</w:t>
      </w:r>
      <w:proofErr w:type="gramEnd"/>
      <w:r>
        <w:t xml:space="preserve"> conversion </w:t>
      </w:r>
      <w:proofErr w:type="gramStart"/>
      <w:r>
        <w:t>pathway</w:t>
      </w:r>
      <w:proofErr w:type="gramEnd"/>
    </w:p>
    <w:p w14:paraId="5C89E5CB" w14:textId="77777777" w:rsidR="008833B7" w:rsidRDefault="00000000">
      <w:pPr>
        <w:pStyle w:val="APABodyText"/>
      </w:pPr>
      <w:r>
        <w:t>Distinctive Design Features</w:t>
      </w:r>
    </w:p>
    <w:p w14:paraId="31418460" w14:textId="77777777" w:rsidR="008833B7" w:rsidRDefault="00000000">
      <w:pPr>
        <w:pStyle w:val="APABodyText"/>
      </w:pPr>
      <w:r>
        <w:t>Unlike prior co-op models or rent assistance expansions, TCAP integrates city-administered financing, legal structuring, and subsidy redirection into a cohesive conversion mechanism. The program is structured to:</w:t>
      </w:r>
    </w:p>
    <w:p w14:paraId="3980125E" w14:textId="77777777" w:rsidR="008833B7" w:rsidRDefault="00000000">
      <w:pPr>
        <w:pStyle w:val="APABodyText"/>
      </w:pPr>
      <w:r>
        <w:t xml:space="preserve">Enable tenant associations to acquire their buildings through low-interest, city-backed financing </w:t>
      </w:r>
      <w:proofErr w:type="gramStart"/>
      <w:r>
        <w:t>tools</w:t>
      </w:r>
      <w:proofErr w:type="gramEnd"/>
    </w:p>
    <w:p w14:paraId="014D8289" w14:textId="77777777" w:rsidR="008833B7" w:rsidRDefault="00000000">
      <w:pPr>
        <w:pStyle w:val="APABodyText"/>
      </w:pPr>
      <w:r>
        <w:t>Provide a five-year transitional use of existing rental subsidies to fund share purchases, cooperative reserve accounts, and maintenance stabilization.</w:t>
      </w:r>
    </w:p>
    <w:p w14:paraId="159561D7" w14:textId="77777777" w:rsidR="008833B7" w:rsidRDefault="00000000">
      <w:pPr>
        <w:pStyle w:val="APABodyText"/>
      </w:pPr>
      <w:r>
        <w:t xml:space="preserve">Build long-term cooperative governance capacity via sustained technical assistance and compliance </w:t>
      </w:r>
      <w:proofErr w:type="gramStart"/>
      <w:r>
        <w:t>oversight</w:t>
      </w:r>
      <w:proofErr w:type="gramEnd"/>
    </w:p>
    <w:p w14:paraId="1ED7450F" w14:textId="77777777" w:rsidR="008833B7" w:rsidRDefault="00000000">
      <w:pPr>
        <w:pStyle w:val="APABodyText"/>
      </w:pPr>
      <w:r>
        <w:t>These design elements ensure that TCAP not only expands affordability but also institutionalizes wealth-building and democratic control at the tenant level.</w:t>
      </w:r>
    </w:p>
    <w:p w14:paraId="43810829" w14:textId="77777777" w:rsidR="008833B7" w:rsidRDefault="00000000">
      <w:pPr>
        <w:pStyle w:val="APABodyText"/>
      </w:pPr>
      <w:r>
        <w:lastRenderedPageBreak/>
        <w:t>Property and Tenant Eligibility</w:t>
      </w:r>
    </w:p>
    <w:p w14:paraId="4822D576" w14:textId="77777777" w:rsidR="008833B7" w:rsidRDefault="00000000">
      <w:pPr>
        <w:pStyle w:val="APABodyText"/>
      </w:pPr>
      <w:r>
        <w:t>Eligibility parameters are calibrated to identify high-impact opportunities for conversion.</w:t>
      </w:r>
    </w:p>
    <w:p w14:paraId="7B63F9D0" w14:textId="77777777" w:rsidR="008833B7" w:rsidRDefault="00000000">
      <w:pPr>
        <w:pStyle w:val="APABodyText"/>
      </w:pPr>
      <w:r>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45739A9F" w14:textId="77777777" w:rsidR="008833B7" w:rsidRDefault="00000000">
      <w:pPr>
        <w:pStyle w:val="APABodyText"/>
      </w:pPr>
      <w:r>
        <w:t>Sequential Conversion Phases</w:t>
      </w:r>
    </w:p>
    <w:p w14:paraId="7EFF9B8D" w14:textId="77777777" w:rsidR="008833B7" w:rsidRDefault="00000000">
      <w:pPr>
        <w:pStyle w:val="APABodyText"/>
      </w:pPr>
      <w:r>
        <w:t>The conversion process unfolds in four structured phases:</w:t>
      </w:r>
    </w:p>
    <w:p w14:paraId="2EFF6F9A" w14:textId="77777777" w:rsidR="008833B7" w:rsidRDefault="00000000">
      <w:pPr>
        <w:pStyle w:val="APABodyText"/>
      </w:pPr>
      <w:r>
        <w:t>Preliminary Organizing and Legal Structuring – Tenants either establish or affiliate with a legal co-op body and undergo initial training.</w:t>
      </w:r>
    </w:p>
    <w:p w14:paraId="186938B2" w14:textId="77777777" w:rsidR="008833B7" w:rsidRDefault="00000000">
      <w:pPr>
        <w:pStyle w:val="APABodyText"/>
      </w:pPr>
      <w:r>
        <w:t>Acquisition and Financing Execution – Title transfer and cooperative incorporation occur through HPD-certified acquisition loans.</w:t>
      </w:r>
    </w:p>
    <w:p w14:paraId="17B0BEA9" w14:textId="77777777" w:rsidR="008833B7" w:rsidRDefault="00000000">
      <w:pPr>
        <w:pStyle w:val="APABodyText"/>
      </w:pPr>
      <w:r>
        <w:t>Subsidy Phase-In and Governance Training – During the five-year bridge period, rent subsidies are redirected into cooperative obligations and reserves, with oversight from HPD and a designated fiscal intermediary.</w:t>
      </w:r>
    </w:p>
    <w:p w14:paraId="728F237F" w14:textId="77777777" w:rsidR="008833B7" w:rsidRDefault="00000000">
      <w:pPr>
        <w:pStyle w:val="APABodyText"/>
      </w:pPr>
      <w:r>
        <w:t xml:space="preserve">Post-Transition Autonomy – Co-ops operate under affordability covenants and submit periodic compliance documentation to the </w:t>
      </w:r>
      <w:proofErr w:type="gramStart"/>
      <w:r>
        <w:t>city, but</w:t>
      </w:r>
      <w:proofErr w:type="gramEnd"/>
      <w:r>
        <w:t xml:space="preserve"> maintain internal democratic governance.</w:t>
      </w:r>
    </w:p>
    <w:p w14:paraId="7851B1A0" w14:textId="77777777" w:rsidR="008833B7" w:rsidRDefault="00000000">
      <w:pPr>
        <w:pStyle w:val="APABodyText"/>
      </w:pPr>
      <w:r>
        <w:t>Financial Infrastructure and Risk Management</w:t>
      </w:r>
    </w:p>
    <w:p w14:paraId="711835F1" w14:textId="77777777" w:rsidR="008833B7" w:rsidRDefault="00000000">
      <w:pPr>
        <w:pStyle w:val="APABodyText"/>
      </w:pPr>
      <w:r>
        <w:t>TCAP’s funding architecture includes:</w:t>
      </w:r>
    </w:p>
    <w:p w14:paraId="48DA5144" w14:textId="77777777" w:rsidR="008833B7" w:rsidRDefault="00000000">
      <w:pPr>
        <w:pStyle w:val="APABodyText"/>
      </w:pPr>
      <w:r>
        <w:t>Convertible Subsidy Allocations: Subsidy amounts are recharacterized as share-equity contributions, tracked by HPD.</w:t>
      </w:r>
    </w:p>
    <w:p w14:paraId="7A6C7B23" w14:textId="77777777" w:rsidR="008833B7" w:rsidRDefault="00000000">
      <w:pPr>
        <w:pStyle w:val="APABodyText"/>
      </w:pPr>
      <w:r>
        <w:t>City-Guaranteed Acquisition Loans: Backed by capital reserves and revolving funds housed in municipal trust accounts.</w:t>
      </w:r>
    </w:p>
    <w:p w14:paraId="2EBCDAF6" w14:textId="77777777" w:rsidR="008833B7" w:rsidRDefault="00000000">
      <w:pPr>
        <w:pStyle w:val="APABodyText"/>
      </w:pPr>
      <w:r>
        <w:t>Maintenance Stabilization Accounts: Protect against operating shortfalls during and after conversion.</w:t>
      </w:r>
    </w:p>
    <w:p w14:paraId="1E28E2C4" w14:textId="77777777" w:rsidR="008833B7" w:rsidRDefault="00000000">
      <w:pPr>
        <w:pStyle w:val="APABodyText"/>
      </w:pPr>
      <w:r>
        <w:t>Compliance Audit Protocols: Built-in accountability ensures legal and fiscal transparency while safeguarding tenant autonomy.</w:t>
      </w:r>
    </w:p>
    <w:p w14:paraId="2190330D" w14:textId="77777777" w:rsidR="008833B7" w:rsidRDefault="00000000">
      <w:pPr>
        <w:pStyle w:val="APABodyText"/>
      </w:pPr>
      <w:r>
        <w:t>Scaling Roadmap and Replicability</w:t>
      </w:r>
    </w:p>
    <w:p w14:paraId="340335E4" w14:textId="77777777" w:rsidR="008833B7" w:rsidRDefault="00000000">
      <w:pPr>
        <w:pStyle w:val="APABodyText"/>
      </w:pPr>
      <w:r>
        <w:lastRenderedPageBreak/>
        <w:t>TCAP’s long-term framework is designed for scalable expansion across boroughs and adaptation by</w:t>
      </w:r>
    </w:p>
    <w:p w14:paraId="7A374032" w14:textId="77777777" w:rsidR="008833B7" w:rsidRDefault="00000000">
      <w:pPr>
        <w:pStyle w:val="APABodyText"/>
      </w:pPr>
      <w:r>
        <w:t>other municipalities.</w:t>
      </w:r>
    </w:p>
    <w:p w14:paraId="34A6AC3C" w14:textId="77777777" w:rsidR="008833B7" w:rsidRDefault="00000000">
      <w:pPr>
        <w:pStyle w:val="APABodyText"/>
      </w:pPr>
      <w:r>
        <w:t>The proposal includes performance indicators and fiscal triggers for expansion, a monitoring framework adaptable by local agencies, and a replicable toolkit including legal templates, acquisition underwriting guides, and cooperative formation protocols.</w:t>
      </w:r>
    </w:p>
    <w:p w14:paraId="792A4D30" w14:textId="77777777" w:rsidR="008833B7" w:rsidRDefault="00000000">
      <w:pPr>
        <w:pStyle w:val="APABodyText"/>
      </w:pPr>
      <w:r>
        <w:t>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66E03102" w14:textId="77777777" w:rsidR="008833B7" w:rsidRDefault="00000000">
      <w:pPr>
        <w:pStyle w:val="APABodyText"/>
      </w:pPr>
      <w:r>
        <w:t>Mixed-Methods Synthesis</w:t>
      </w:r>
    </w:p>
    <w:p w14:paraId="41C4FC42" w14:textId="77777777" w:rsidR="008833B7" w:rsidRDefault="00000000">
      <w:pPr>
        <w:pStyle w:val="APABodyText"/>
      </w:pPr>
      <w:r>
        <w:t>The TCAP policy was constructed using a mixed-methods approach.</w:t>
      </w:r>
    </w:p>
    <w:p w14:paraId="3D0E4459" w14:textId="77777777" w:rsidR="008833B7" w:rsidRDefault="00000000">
      <w:pPr>
        <w:pStyle w:val="APABodyText"/>
      </w:pPr>
      <w:r>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t>Elmelech</w:t>
      </w:r>
      <w:proofErr w:type="spellEnd"/>
      <w:r>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760D209" w14:textId="77777777" w:rsidR="008833B7" w:rsidRDefault="00000000">
      <w:pPr>
        <w:pStyle w:val="APABodyText"/>
      </w:pPr>
      <w:r>
        <w:t>Stakeholder-Centered Design</w:t>
      </w:r>
    </w:p>
    <w:p w14:paraId="08669CF5" w14:textId="77777777" w:rsidR="008833B7" w:rsidRDefault="00000000">
      <w:pPr>
        <w:pStyle w:val="APABodyText"/>
      </w:pPr>
      <w:r>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w:t>
      </w:r>
      <w:r>
        <w:lastRenderedPageBreak/>
        <w:t>financial readiness, and the need for intermediary technical assistance providers. These insights informed the structure of the TCAP rollout strategy and the design of city-supported legal and financial infrastructure.</w:t>
      </w:r>
    </w:p>
    <w:p w14:paraId="63A015E1" w14:textId="77777777" w:rsidR="008833B7" w:rsidRDefault="00000000">
      <w:pPr>
        <w:pStyle w:val="APABodyText"/>
      </w:pPr>
      <w:r>
        <w:t>Pilot Site Selection Criteria</w:t>
      </w:r>
    </w:p>
    <w:p w14:paraId="0F743F65" w14:textId="77777777" w:rsidR="008833B7" w:rsidRDefault="00000000">
      <w:pPr>
        <w:pStyle w:val="APABodyText"/>
      </w:pPr>
      <w:r>
        <w:t>The pilot phase methodology identifies five buildings for initial implementation, selected based on the following criteria:</w:t>
      </w:r>
    </w:p>
    <w:p w14:paraId="79B0B352" w14:textId="77777777" w:rsidR="008833B7" w:rsidRDefault="00000000">
      <w:pPr>
        <w:pStyle w:val="APABodyText"/>
      </w:pPr>
      <w:r>
        <w:t>Documented history of HPD violations and landlord negligence</w:t>
      </w:r>
    </w:p>
    <w:p w14:paraId="0ADC4262" w14:textId="77777777" w:rsidR="008833B7" w:rsidRDefault="00000000">
      <w:pPr>
        <w:pStyle w:val="APABodyText"/>
      </w:pPr>
      <w:r>
        <w:t>High voucher penetration and subsidy density (≥40% of tenants with HCV, FHEPS, or HASA)</w:t>
      </w:r>
    </w:p>
    <w:p w14:paraId="3EEB6B2A" w14:textId="77777777" w:rsidR="008833B7" w:rsidRDefault="00000000">
      <w:pPr>
        <w:pStyle w:val="APABodyText"/>
      </w:pPr>
      <w:r>
        <w:t>Existence or viability of tenant organizing infrastructure</w:t>
      </w:r>
    </w:p>
    <w:p w14:paraId="687B019F" w14:textId="77777777" w:rsidR="008833B7" w:rsidRDefault="00000000">
      <w:pPr>
        <w:pStyle w:val="APABodyText"/>
      </w:pPr>
      <w:r>
        <w:t xml:space="preserve">Location within historically redlined or rapidly gentrifying </w:t>
      </w:r>
      <w:proofErr w:type="gramStart"/>
      <w:r>
        <w:t>neighborhoods</w:t>
      </w:r>
      <w:proofErr w:type="gramEnd"/>
    </w:p>
    <w:p w14:paraId="51FA2905" w14:textId="77777777" w:rsidR="008833B7" w:rsidRDefault="00000000">
      <w:pPr>
        <w:pStyle w:val="APABodyText"/>
      </w:pPr>
      <w:r>
        <w:t>Feasibility of financial conversion and legal acquisition under NYC housing law</w:t>
      </w:r>
    </w:p>
    <w:p w14:paraId="0504931D" w14:textId="77777777" w:rsidR="008833B7" w:rsidRDefault="00000000">
      <w:pPr>
        <w:pStyle w:val="APABodyText"/>
      </w:pPr>
      <w:r>
        <w:t>A standardized readiness assessment tool will be used by HPD and partner organizations to vet candidate properties. Data for selection will be drawn from HPD’s Building Indicator Project, Housing Court case trends, and mapping of 311 complaints by district.</w:t>
      </w:r>
    </w:p>
    <w:p w14:paraId="1B8C8166" w14:textId="77777777" w:rsidR="008833B7" w:rsidRDefault="008833B7">
      <w:pPr>
        <w:pStyle w:val="APABodyText"/>
      </w:pPr>
    </w:p>
    <w:p w14:paraId="784CF2EE" w14:textId="77777777" w:rsidR="008833B7" w:rsidRDefault="00000000">
      <w:pPr>
        <w:pStyle w:val="APABodyText"/>
      </w:pPr>
      <w:r>
        <w:t>Evaluation and Measurement Framework</w:t>
      </w:r>
    </w:p>
    <w:p w14:paraId="3B107C3D" w14:textId="77777777" w:rsidR="008833B7" w:rsidRDefault="00000000">
      <w:pPr>
        <w:pStyle w:val="APABodyText"/>
      </w:pPr>
      <w:r>
        <w:t>Evaluation will be structured around four primary metrics:</w:t>
      </w:r>
    </w:p>
    <w:p w14:paraId="027AF9AB" w14:textId="77777777" w:rsidR="008833B7" w:rsidRDefault="00000000">
      <w:pPr>
        <w:pStyle w:val="APABodyText"/>
      </w:pPr>
      <w:r>
        <w:t>Housing Stability Index – measuring reduction in eviction rates, rent burden, and turnover among pilot buildings.</w:t>
      </w:r>
    </w:p>
    <w:p w14:paraId="42C8CFDD" w14:textId="77777777" w:rsidR="008833B7" w:rsidRDefault="00000000">
      <w:pPr>
        <w:pStyle w:val="APABodyText"/>
      </w:pPr>
      <w:r>
        <w:t>Subsidy Conversion Efficiency – tracking the fiscal differential between rental support and ownership investment.</w:t>
      </w:r>
    </w:p>
    <w:p w14:paraId="2CDB3AB7" w14:textId="77777777" w:rsidR="008833B7" w:rsidRDefault="00000000">
      <w:pPr>
        <w:pStyle w:val="APABodyText"/>
      </w:pPr>
      <w:r>
        <w:t>Ownership Equity Accrual – analyzing share value, capital reserves, and unit improvements over time.</w:t>
      </w:r>
    </w:p>
    <w:p w14:paraId="71683866" w14:textId="77777777" w:rsidR="008833B7" w:rsidRDefault="00000000">
      <w:pPr>
        <w:pStyle w:val="APABodyText"/>
      </w:pPr>
      <w:r>
        <w:t>Governance and Capacity Metrics – assessing tenant board participation, co-op compliance rates, and engagement in training programs.</w:t>
      </w:r>
    </w:p>
    <w:p w14:paraId="46488A8E" w14:textId="77777777" w:rsidR="008833B7" w:rsidRDefault="00000000">
      <w:pPr>
        <w:pStyle w:val="APABodyText"/>
      </w:pPr>
      <w:r>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67F839D5" w14:textId="77777777" w:rsidR="008833B7" w:rsidRDefault="00000000">
      <w:pPr>
        <w:pStyle w:val="APABodyText"/>
      </w:pPr>
      <w:r>
        <w:lastRenderedPageBreak/>
        <w:t>Legal and Regulatory Analysis</w:t>
      </w:r>
    </w:p>
    <w:p w14:paraId="38CF8ED3" w14:textId="77777777" w:rsidR="008833B7" w:rsidRDefault="00000000">
      <w:pPr>
        <w:pStyle w:val="APABodyText"/>
      </w:pPr>
      <w:r>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p>
    <w:p w14:paraId="0DA70474" w14:textId="77777777" w:rsidR="008833B7" w:rsidRDefault="00000000">
      <w:pPr>
        <w:pStyle w:val="APABodyText"/>
      </w:pPr>
      <w:r>
        <w:t>PART III — PROGRAM ARCHITECTURE &amp; IMPLEMENTATION TOOLS</w:t>
      </w:r>
    </w:p>
    <w:p w14:paraId="5B629AC6" w14:textId="77777777" w:rsidR="008833B7" w:rsidRDefault="00000000">
      <w:pPr>
        <w:pStyle w:val="APABodyText"/>
      </w:pPr>
      <w:r>
        <w:t>Overview</w:t>
      </w:r>
    </w:p>
    <w:p w14:paraId="70D88674" w14:textId="77777777" w:rsidR="008833B7" w:rsidRDefault="00000000">
      <w:pPr>
        <w:pStyle w:val="APABodyText"/>
      </w:pPr>
      <w:r>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TCAP’s equity-centered goals.</w:t>
      </w:r>
    </w:p>
    <w:p w14:paraId="3DAAF8E4" w14:textId="77777777" w:rsidR="008833B7" w:rsidRDefault="00000000">
      <w:pPr>
        <w:pStyle w:val="APABodyText"/>
      </w:pPr>
      <w:r>
        <w:t>Legislative Toolkit</w:t>
      </w:r>
    </w:p>
    <w:p w14:paraId="631B1A1E" w14:textId="77777777" w:rsidR="008833B7" w:rsidRDefault="00000000">
      <w:pPr>
        <w:pStyle w:val="APABodyText"/>
      </w:pPr>
      <w:r>
        <w:t>Public Equity Transfer Framework (PETF) Draft Legislation: Establishes the legal basis for subsidy redirection into equity-generating instruments.</w:t>
      </w:r>
    </w:p>
    <w:p w14:paraId="21C5E231" w14:textId="77777777" w:rsidR="008833B7" w:rsidRDefault="00000000">
      <w:pPr>
        <w:pStyle w:val="APABodyText"/>
      </w:pPr>
      <w:r>
        <w:t>Amendments to NYS Real Property Law §216 &amp; §220: Permits subsidy-backed cooperative equity contributions.</w:t>
      </w:r>
    </w:p>
    <w:p w14:paraId="3F833DDA" w14:textId="77777777" w:rsidR="008833B7" w:rsidRDefault="00000000">
      <w:pPr>
        <w:pStyle w:val="APABodyText"/>
      </w:pPr>
      <w:r>
        <w:t>Municipal Enabling Ordinance: Grants HPD and HCR authority to recognize and fund Subsidized Limited-Equity Cooperatives.</w:t>
      </w:r>
    </w:p>
    <w:p w14:paraId="28E8BC0C" w14:textId="77777777" w:rsidR="008833B7" w:rsidRDefault="00000000">
      <w:pPr>
        <w:pStyle w:val="APABodyText"/>
      </w:pPr>
      <w:r>
        <w:t>Model COPA Expansion Bill: Provides tenant associations with first purchase rights upon listing or foreclosure.</w:t>
      </w:r>
    </w:p>
    <w:p w14:paraId="0382E8C3" w14:textId="77777777" w:rsidR="008833B7" w:rsidRDefault="00000000">
      <w:pPr>
        <w:pStyle w:val="APABodyText"/>
      </w:pPr>
      <w:r>
        <w:t>Legal Templates</w:t>
      </w:r>
    </w:p>
    <w:p w14:paraId="5028307E" w14:textId="77777777" w:rsidR="008833B7" w:rsidRDefault="00000000">
      <w:pPr>
        <w:pStyle w:val="APABodyText"/>
      </w:pPr>
      <w:r>
        <w:t>Model Bylaws for Tenant Co-ops</w:t>
      </w:r>
    </w:p>
    <w:p w14:paraId="30D93FB2" w14:textId="77777777" w:rsidR="008833B7" w:rsidRDefault="00000000">
      <w:pPr>
        <w:pStyle w:val="APABodyText"/>
      </w:pPr>
      <w:r>
        <w:t>Subsidy Redirection MOUs</w:t>
      </w:r>
    </w:p>
    <w:p w14:paraId="196D550D" w14:textId="77777777" w:rsidR="008833B7" w:rsidRDefault="00000000">
      <w:pPr>
        <w:pStyle w:val="APABodyText"/>
      </w:pPr>
      <w:r>
        <w:t>Acquisition Financing Term Sheets</w:t>
      </w:r>
    </w:p>
    <w:p w14:paraId="12648ED8" w14:textId="77777777" w:rsidR="008833B7" w:rsidRDefault="00000000">
      <w:pPr>
        <w:pStyle w:val="APABodyText"/>
      </w:pPr>
      <w:r>
        <w:lastRenderedPageBreak/>
        <w:t>Technical Assistance Contracts</w:t>
      </w:r>
    </w:p>
    <w:p w14:paraId="36C8B402" w14:textId="77777777" w:rsidR="008833B7" w:rsidRDefault="00000000">
      <w:pPr>
        <w:pStyle w:val="APABodyText"/>
      </w:pPr>
      <w:r>
        <w:t>Affordability Covenant Agreements</w:t>
      </w:r>
    </w:p>
    <w:p w14:paraId="4CAE8BC4" w14:textId="77777777" w:rsidR="008833B7" w:rsidRDefault="00000000">
      <w:pPr>
        <w:pStyle w:val="APABodyText"/>
      </w:pPr>
      <w:r>
        <w:t>Institutional Coordination Protocols</w:t>
      </w:r>
    </w:p>
    <w:p w14:paraId="5F34AC47" w14:textId="77777777" w:rsidR="008833B7" w:rsidRDefault="00000000">
      <w:pPr>
        <w:pStyle w:val="APABodyText"/>
      </w:pPr>
      <w:r>
        <w:t>TCAP Implementation Unit Charter: Defines the mandate, staffing, and responsibilities of the interagency TCAP Task Force.</w:t>
      </w:r>
    </w:p>
    <w:p w14:paraId="02C203FA" w14:textId="77777777" w:rsidR="008833B7" w:rsidRDefault="00000000">
      <w:pPr>
        <w:pStyle w:val="APABodyText"/>
      </w:pPr>
      <w:r>
        <w:t>Compliance and Reporting Dashboards: Outlines digital infrastructure for data collection, tenant board monitoring, and fiscal oversight.</w:t>
      </w:r>
    </w:p>
    <w:p w14:paraId="681F3BAD" w14:textId="77777777" w:rsidR="008833B7" w:rsidRDefault="00000000">
      <w:pPr>
        <w:pStyle w:val="APABodyText"/>
      </w:pPr>
      <w:r>
        <w:t>Grievance and Mediation Procedures: Defines accessible channels for dispute resolution during and after conversion.</w:t>
      </w:r>
    </w:p>
    <w:p w14:paraId="11413BFC" w14:textId="77777777" w:rsidR="008833B7" w:rsidRDefault="00000000">
      <w:pPr>
        <w:pStyle w:val="APABodyText"/>
      </w:pPr>
      <w:r>
        <w:t>Technical Assistance Framework</w:t>
      </w:r>
    </w:p>
    <w:p w14:paraId="0EA6FEC1" w14:textId="77777777" w:rsidR="008833B7" w:rsidRDefault="00000000">
      <w:pPr>
        <w:pStyle w:val="APABodyText"/>
      </w:pPr>
      <w:r>
        <w:t>Tenant Organizing &amp; Education Modules</w:t>
      </w:r>
    </w:p>
    <w:p w14:paraId="3787DB2D" w14:textId="77777777" w:rsidR="008833B7" w:rsidRDefault="00000000">
      <w:pPr>
        <w:pStyle w:val="APABodyText"/>
      </w:pPr>
      <w:r>
        <w:t>Financial Literacy &amp; Governance Training Curricula</w:t>
      </w:r>
    </w:p>
    <w:p w14:paraId="71F01580" w14:textId="77777777" w:rsidR="008833B7" w:rsidRDefault="00000000">
      <w:pPr>
        <w:pStyle w:val="APABodyText"/>
      </w:pPr>
      <w:r>
        <w:t>Legal Capacity-Building for Emerging Co-ops</w:t>
      </w:r>
    </w:p>
    <w:p w14:paraId="2275CCA2" w14:textId="77777777" w:rsidR="008833B7" w:rsidRDefault="00000000">
      <w:pPr>
        <w:pStyle w:val="APABodyText"/>
      </w:pPr>
      <w:r>
        <w:t>Approved Intermediary Provider List (AIPL)</w:t>
      </w:r>
    </w:p>
    <w:p w14:paraId="1C38235E" w14:textId="77777777" w:rsidR="008833B7" w:rsidRDefault="00000000">
      <w:pPr>
        <w:pStyle w:val="APABodyText"/>
      </w:pPr>
      <w:r>
        <w:t>This section will be supported by Appendices A–D, which house the full legislative texts, forms, and tools referenced above. Together, they represent a legally executable and administratively scalable pathway to deliver TCAP across the five boroughs.</w:t>
      </w:r>
    </w:p>
    <w:p w14:paraId="30B18FB0" w14:textId="77777777" w:rsidR="008833B7" w:rsidRDefault="00000000">
      <w:pPr>
        <w:pStyle w:val="APABodyText"/>
      </w:pPr>
      <w:r>
        <w:t>Appendix A — Financial Tables &amp; Cost Modeling</w:t>
      </w:r>
    </w:p>
    <w:p w14:paraId="26E211CE" w14:textId="77777777" w:rsidR="008833B7" w:rsidRDefault="00000000">
      <w:pPr>
        <w:pStyle w:val="APABodyText"/>
      </w:pPr>
      <w:r>
        <w:t>This appendix presents the fiscal framework for TCAP’s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49D1CE86" w14:textId="77777777" w:rsidR="008833B7" w:rsidRDefault="00000000">
      <w:pPr>
        <w:pStyle w:val="APAHeading2"/>
      </w:pPr>
      <w:r>
        <w:t>A.1. Summary Budget Comparison (5-Year Projections)</w:t>
      </w:r>
    </w:p>
    <w:p w14:paraId="10ECB77C" w14:textId="77777777" w:rsidR="008833B7" w:rsidRDefault="008833B7">
      <w:pPr>
        <w:pStyle w:val="APABodyText"/>
      </w:pPr>
    </w:p>
    <w:p w14:paraId="6447CA7D" w14:textId="77777777" w:rsidR="008833B7" w:rsidRDefault="00000000">
      <w:pPr>
        <w:pStyle w:val="APABodyText"/>
      </w:pPr>
      <w:r>
        <w:t>Projected savings per converted unit over five years: $32,800 → $131,000</w:t>
      </w:r>
    </w:p>
    <w:p w14:paraId="31301153" w14:textId="77777777" w:rsidR="008833B7" w:rsidRDefault="00000000">
      <w:pPr>
        <w:pStyle w:val="APAHeading2"/>
      </w:pPr>
      <w:r>
        <w:t>A.2. Unit-Level Cost Breakdown (TCAP Pilot Model)</w:t>
      </w:r>
    </w:p>
    <w:p w14:paraId="1C1576EB" w14:textId="77777777" w:rsidR="008833B7" w:rsidRDefault="008833B7">
      <w:pPr>
        <w:pStyle w:val="APABodyText"/>
      </w:pPr>
    </w:p>
    <w:p w14:paraId="7E7FE012" w14:textId="77777777" w:rsidR="008833B7" w:rsidRDefault="00000000">
      <w:pPr>
        <w:pStyle w:val="APABodyText"/>
      </w:pPr>
      <w:r>
        <w:t>Compared to current average shelter expenditure of over $62,000 per family/year.</w:t>
      </w:r>
    </w:p>
    <w:p w14:paraId="0AC4166B" w14:textId="77777777" w:rsidR="008833B7" w:rsidRDefault="00000000">
      <w:pPr>
        <w:pStyle w:val="APAHeading2"/>
      </w:pPr>
      <w:r>
        <w:t>A.3. Return on Investment Projections (Selected Pilot Scenarios)</w:t>
      </w:r>
    </w:p>
    <w:p w14:paraId="1F9CAE5C" w14:textId="77777777" w:rsidR="008833B7" w:rsidRDefault="00000000">
      <w:pPr>
        <w:pStyle w:val="APABodyText"/>
      </w:pPr>
      <w:r>
        <w:t>Scenario A – 24-Unit Building in Bronx CD 6</w:t>
      </w:r>
    </w:p>
    <w:p w14:paraId="58D9CEB2" w14:textId="77777777" w:rsidR="008833B7" w:rsidRDefault="00000000">
      <w:pPr>
        <w:pStyle w:val="APABodyText"/>
      </w:pPr>
      <w:r>
        <w:t>Total conversion cost: $1.03M</w:t>
      </w:r>
    </w:p>
    <w:p w14:paraId="36DB633F" w14:textId="77777777" w:rsidR="008833B7" w:rsidRDefault="00000000">
      <w:pPr>
        <w:pStyle w:val="APABodyText"/>
      </w:pPr>
      <w:r>
        <w:t>Public savings over 5 years (subsidy + RTC + shelter): $1.5M</w:t>
      </w:r>
    </w:p>
    <w:p w14:paraId="197B46E6" w14:textId="77777777" w:rsidR="008833B7" w:rsidRDefault="00000000">
      <w:pPr>
        <w:pStyle w:val="APABodyText"/>
      </w:pPr>
      <w:r>
        <w:t>Break-even point: 3.4 years</w:t>
      </w:r>
    </w:p>
    <w:p w14:paraId="295BA552" w14:textId="77777777" w:rsidR="008833B7" w:rsidRDefault="00000000">
      <w:pPr>
        <w:pStyle w:val="APABodyText"/>
      </w:pPr>
      <w:r>
        <w:t>Scenario B – 42-Unit Building in Brooklyn CD 33</w:t>
      </w:r>
    </w:p>
    <w:p w14:paraId="3BE2045F" w14:textId="77777777" w:rsidR="008833B7" w:rsidRDefault="00000000">
      <w:pPr>
        <w:pStyle w:val="APABodyText"/>
      </w:pPr>
      <w:r>
        <w:t>Total conversion cost: $1.98M</w:t>
      </w:r>
    </w:p>
    <w:p w14:paraId="68CE7239" w14:textId="77777777" w:rsidR="008833B7" w:rsidRDefault="00000000">
      <w:pPr>
        <w:pStyle w:val="APABodyText"/>
      </w:pPr>
      <w:r>
        <w:t>Savings: $2.9M</w:t>
      </w:r>
    </w:p>
    <w:p w14:paraId="5300DA02" w14:textId="77777777" w:rsidR="008833B7" w:rsidRDefault="00000000">
      <w:pPr>
        <w:pStyle w:val="APABodyText"/>
      </w:pPr>
      <w:r>
        <w:t>Break-even point: 2.9 years</w:t>
      </w:r>
    </w:p>
    <w:p w14:paraId="62B86EBE" w14:textId="77777777" w:rsidR="008833B7" w:rsidRDefault="00000000">
      <w:pPr>
        <w:pStyle w:val="APABodyText"/>
      </w:pPr>
      <w:r>
        <w:t>Scenario C – 18-Unit HDFC Rescue in Upper Manhattan</w:t>
      </w:r>
    </w:p>
    <w:p w14:paraId="587D5E11" w14:textId="77777777" w:rsidR="008833B7" w:rsidRDefault="00000000">
      <w:pPr>
        <w:pStyle w:val="APABodyText"/>
      </w:pPr>
      <w:r>
        <w:t>Cost: $875K</w:t>
      </w:r>
    </w:p>
    <w:p w14:paraId="5C8E935B" w14:textId="77777777" w:rsidR="008833B7" w:rsidRDefault="00000000">
      <w:pPr>
        <w:pStyle w:val="APABodyText"/>
      </w:pPr>
      <w:r>
        <w:t>Savings: $1.14M</w:t>
      </w:r>
    </w:p>
    <w:p w14:paraId="64B7FA73" w14:textId="77777777" w:rsidR="008833B7" w:rsidRDefault="00000000">
      <w:pPr>
        <w:pStyle w:val="APABodyText"/>
      </w:pPr>
      <w:r>
        <w:t>Break-even: 3.1 years</w:t>
      </w:r>
    </w:p>
    <w:p w14:paraId="010FF94E" w14:textId="77777777" w:rsidR="008833B7" w:rsidRDefault="00000000">
      <w:pPr>
        <w:pStyle w:val="APABodyText"/>
      </w:pPr>
      <w:r>
        <w:t>All projections include inflation indexing and 10% contingency for loan defaults.</w:t>
      </w:r>
    </w:p>
    <w:p w14:paraId="5CDBCB8C" w14:textId="77777777" w:rsidR="008833B7" w:rsidRDefault="00000000">
      <w:pPr>
        <w:pStyle w:val="APABodyText"/>
      </w:pPr>
      <w:r>
        <w:t>Appendix B — Legal Texts &amp; Draft Legislation</w:t>
      </w:r>
    </w:p>
    <w:p w14:paraId="771CAC20" w14:textId="77777777" w:rsidR="008833B7" w:rsidRDefault="00000000">
      <w:pPr>
        <w:pStyle w:val="APABodyText"/>
      </w:pPr>
      <w:r>
        <w:t>This appendix includes core legislative texts required for TCAP implementation. Drafts are formatted for municipal, state, and interagency adoption, and reflect current legal standards in New York City and New York State. All texts were developed in consultation with housing law scholars and reviewed against current HPD and HUD regulatory frameworks.</w:t>
      </w:r>
    </w:p>
    <w:p w14:paraId="22042D01" w14:textId="77777777" w:rsidR="008833B7" w:rsidRDefault="00000000">
      <w:pPr>
        <w:pStyle w:val="APAHeading2"/>
      </w:pPr>
      <w:r>
        <w:t>B.1. Public Equity Transfer Framework (PETF) — Draft Statute</w:t>
      </w:r>
    </w:p>
    <w:p w14:paraId="153F5010" w14:textId="77777777" w:rsidR="008833B7" w:rsidRDefault="00000000">
      <w:pPr>
        <w:pStyle w:val="APABodyText"/>
      </w:pPr>
      <w:r>
        <w:t>Summary: Establishes a legal mechanism for converting existing housing subsidies (HCV, CityFHEPS, HASA) into share-based equity instruments used toward cooperative housing acquisition.</w:t>
      </w:r>
    </w:p>
    <w:p w14:paraId="38EF4157" w14:textId="77777777" w:rsidR="008833B7" w:rsidRDefault="00000000">
      <w:pPr>
        <w:pStyle w:val="APABodyText"/>
      </w:pPr>
      <w:r>
        <w:t>Key Provisions:</w:t>
      </w:r>
    </w:p>
    <w:p w14:paraId="4DAA840A" w14:textId="77777777" w:rsidR="008833B7" w:rsidRDefault="00000000">
      <w:pPr>
        <w:pStyle w:val="APABodyText"/>
      </w:pPr>
      <w:r>
        <w:lastRenderedPageBreak/>
        <w:t xml:space="preserve">Creates a new class of benefit called “Convertible Public Housing Equity </w:t>
      </w:r>
      <w:proofErr w:type="gramStart"/>
      <w:r>
        <w:t>Instruments</w:t>
      </w:r>
      <w:proofErr w:type="gramEnd"/>
      <w:r>
        <w:t>”</w:t>
      </w:r>
    </w:p>
    <w:p w14:paraId="219860E1" w14:textId="77777777" w:rsidR="008833B7" w:rsidRDefault="00000000">
      <w:pPr>
        <w:pStyle w:val="APABodyText"/>
      </w:pPr>
      <w:r>
        <w:t xml:space="preserve">Authorizes HPD and HCR to reclassify subsidy payments as capital contributions to registered </w:t>
      </w:r>
      <w:proofErr w:type="gramStart"/>
      <w:r>
        <w:t>cooperatives</w:t>
      </w:r>
      <w:proofErr w:type="gramEnd"/>
    </w:p>
    <w:p w14:paraId="6DC96B22" w14:textId="77777777" w:rsidR="008833B7" w:rsidRDefault="00000000">
      <w:pPr>
        <w:pStyle w:val="APABodyText"/>
      </w:pPr>
      <w:r>
        <w:t xml:space="preserve">Grants </w:t>
      </w:r>
      <w:proofErr w:type="gramStart"/>
      <w:r>
        <w:t>tenants</w:t>
      </w:r>
      <w:proofErr w:type="gramEnd"/>
      <w:r>
        <w:t xml:space="preserve"> full subsidy value accrual rights toward share purchases during the transition period</w:t>
      </w:r>
    </w:p>
    <w:p w14:paraId="631FD78F" w14:textId="77777777" w:rsidR="008833B7" w:rsidRDefault="00000000">
      <w:pPr>
        <w:pStyle w:val="APABodyText"/>
      </w:pPr>
      <w:r>
        <w:t xml:space="preserve">Establishes income-restricted resale formulas to preserve </w:t>
      </w:r>
      <w:proofErr w:type="gramStart"/>
      <w:r>
        <w:t>affordability</w:t>
      </w:r>
      <w:proofErr w:type="gramEnd"/>
    </w:p>
    <w:p w14:paraId="579D6B7B" w14:textId="77777777" w:rsidR="008833B7" w:rsidRDefault="00000000">
      <w:pPr>
        <w:pStyle w:val="APAHeading2"/>
      </w:pPr>
      <w:r>
        <w:t>B.2. Amendment to NYS Real Property Law §216 &amp; §220</w:t>
      </w:r>
    </w:p>
    <w:p w14:paraId="4D31220D" w14:textId="77777777" w:rsidR="008833B7" w:rsidRDefault="00000000">
      <w:pPr>
        <w:pStyle w:val="APABodyText"/>
      </w:pPr>
      <w:r>
        <w:t>Purpose: To allow housing subsidies to satisfy co-op capitalization requirements and to clarify tenant protections under limited-equity conversion.</w:t>
      </w:r>
    </w:p>
    <w:p w14:paraId="70F43ACA" w14:textId="77777777" w:rsidR="008833B7" w:rsidRDefault="00000000">
      <w:pPr>
        <w:pStyle w:val="APABodyText"/>
      </w:pPr>
      <w:r>
        <w:t>Key Additions:</w:t>
      </w:r>
    </w:p>
    <w:p w14:paraId="64805110" w14:textId="77777777" w:rsidR="008833B7" w:rsidRDefault="00000000">
      <w:pPr>
        <w:pStyle w:val="APABodyText"/>
      </w:pPr>
      <w:r>
        <w:t xml:space="preserve">Language allowing public subsidy disbursements to count as valid consideration in cooperative share </w:t>
      </w:r>
      <w:proofErr w:type="gramStart"/>
      <w:r>
        <w:t>agreements</w:t>
      </w:r>
      <w:proofErr w:type="gramEnd"/>
    </w:p>
    <w:p w14:paraId="29B2D26B" w14:textId="77777777" w:rsidR="008833B7" w:rsidRDefault="00000000">
      <w:pPr>
        <w:pStyle w:val="APABodyText"/>
      </w:pPr>
      <w:r>
        <w:t>Protections against equity dilution in the event of subsidy termination</w:t>
      </w:r>
    </w:p>
    <w:p w14:paraId="4C3F1329" w14:textId="77777777" w:rsidR="008833B7" w:rsidRDefault="00000000">
      <w:pPr>
        <w:pStyle w:val="APABodyText"/>
      </w:pPr>
      <w:r>
        <w:t xml:space="preserve">Eviction moratorium language during co-op conversion if due process procedures are </w:t>
      </w:r>
      <w:proofErr w:type="gramStart"/>
      <w:r>
        <w:t>underway</w:t>
      </w:r>
      <w:proofErr w:type="gramEnd"/>
    </w:p>
    <w:p w14:paraId="2ACEDFE4" w14:textId="77777777" w:rsidR="008833B7" w:rsidRDefault="00000000">
      <w:pPr>
        <w:pStyle w:val="APAHeading2"/>
      </w:pPr>
      <w:r>
        <w:t>B.3. NYC Ordinance — Creation of “Subsidized Limited-Equity Co-op” Status</w:t>
      </w:r>
    </w:p>
    <w:p w14:paraId="5D6FF90E" w14:textId="77777777" w:rsidR="008833B7" w:rsidRDefault="00000000">
      <w:pPr>
        <w:pStyle w:val="APABodyText"/>
      </w:pPr>
      <w:r>
        <w:t>Purpose: Establishes a new legal category under NYC Administrative Code for housing units acquired under TCAP.</w:t>
      </w:r>
    </w:p>
    <w:p w14:paraId="2BB27603" w14:textId="77777777" w:rsidR="008833B7" w:rsidRDefault="00000000">
      <w:pPr>
        <w:pStyle w:val="APABodyText"/>
      </w:pPr>
      <w:r>
        <w:t>Features:</w:t>
      </w:r>
    </w:p>
    <w:p w14:paraId="78662874" w14:textId="77777777" w:rsidR="008833B7" w:rsidRDefault="00000000">
      <w:pPr>
        <w:pStyle w:val="APABodyText"/>
      </w:pPr>
      <w:r>
        <w:t>Outlines affordability covenants and resale restrictions</w:t>
      </w:r>
    </w:p>
    <w:p w14:paraId="022AE268" w14:textId="77777777" w:rsidR="008833B7" w:rsidRDefault="00000000">
      <w:pPr>
        <w:pStyle w:val="APABodyText"/>
      </w:pPr>
      <w:r>
        <w:t xml:space="preserve">Requires five-year compliance </w:t>
      </w:r>
      <w:proofErr w:type="gramStart"/>
      <w:r>
        <w:t>audits</w:t>
      </w:r>
      <w:proofErr w:type="gramEnd"/>
    </w:p>
    <w:p w14:paraId="423C516D" w14:textId="77777777" w:rsidR="008833B7" w:rsidRDefault="00000000">
      <w:pPr>
        <w:pStyle w:val="APABodyText"/>
      </w:pPr>
      <w:r>
        <w:t>Mandates HPD certification for technical assistance intermediaries</w:t>
      </w:r>
    </w:p>
    <w:p w14:paraId="1F0C8B6F" w14:textId="77777777" w:rsidR="008833B7" w:rsidRDefault="00000000">
      <w:pPr>
        <w:pStyle w:val="APABodyText"/>
      </w:pPr>
      <w:r>
        <w:t xml:space="preserve">Legal standing for tenant associations to bring claims in Housing Court for violations of cooperative </w:t>
      </w:r>
      <w:proofErr w:type="gramStart"/>
      <w:r>
        <w:t>charter</w:t>
      </w:r>
      <w:proofErr w:type="gramEnd"/>
    </w:p>
    <w:p w14:paraId="3F4DDAB8" w14:textId="77777777" w:rsidR="008833B7" w:rsidRDefault="00000000">
      <w:pPr>
        <w:pStyle w:val="APAHeading2"/>
      </w:pPr>
      <w:r>
        <w:t>B.4. Community Opportunity to Purchase Act (COPA) — Expanded Model Bill</w:t>
      </w:r>
    </w:p>
    <w:p w14:paraId="28CCA3EE" w14:textId="77777777" w:rsidR="008833B7" w:rsidRDefault="00000000">
      <w:pPr>
        <w:pStyle w:val="APABodyText"/>
      </w:pPr>
      <w:r>
        <w:t>Purpose: To ensure tenant associations have the right of first refusal when a covered building is sold or foreclosed.</w:t>
      </w:r>
    </w:p>
    <w:p w14:paraId="4DB9A831" w14:textId="77777777" w:rsidR="008833B7" w:rsidRDefault="00000000">
      <w:pPr>
        <w:pStyle w:val="APABodyText"/>
      </w:pPr>
      <w:r>
        <w:t>Key Enhancements for TCAP Alignment:</w:t>
      </w:r>
    </w:p>
    <w:p w14:paraId="66764B9F" w14:textId="77777777" w:rsidR="008833B7" w:rsidRDefault="00000000">
      <w:pPr>
        <w:pStyle w:val="APABodyText"/>
      </w:pPr>
      <w:r>
        <w:t xml:space="preserve">Includes foreclosed properties, deed-in-lieu, and HPD tax lien </w:t>
      </w:r>
      <w:proofErr w:type="gramStart"/>
      <w:r>
        <w:t>sales</w:t>
      </w:r>
      <w:proofErr w:type="gramEnd"/>
    </w:p>
    <w:p w14:paraId="633FFB36" w14:textId="77777777" w:rsidR="008833B7" w:rsidRDefault="00000000">
      <w:pPr>
        <w:pStyle w:val="APABodyText"/>
      </w:pPr>
      <w:r>
        <w:lastRenderedPageBreak/>
        <w:t xml:space="preserve">Requires 90-day notice period and provision of purchase </w:t>
      </w:r>
      <w:proofErr w:type="gramStart"/>
      <w:r>
        <w:t>documentation</w:t>
      </w:r>
      <w:proofErr w:type="gramEnd"/>
    </w:p>
    <w:p w14:paraId="28952866" w14:textId="77777777" w:rsidR="008833B7" w:rsidRDefault="00000000">
      <w:pPr>
        <w:pStyle w:val="APABodyText"/>
      </w:pPr>
      <w:r>
        <w:t xml:space="preserve">Grants tenants standing to compel sale halts for </w:t>
      </w:r>
      <w:proofErr w:type="gramStart"/>
      <w:r>
        <w:t>non-compliance</w:t>
      </w:r>
      <w:proofErr w:type="gramEnd"/>
    </w:p>
    <w:p w14:paraId="7D3BAC77" w14:textId="77777777" w:rsidR="008833B7" w:rsidRDefault="00000000">
      <w:pPr>
        <w:pStyle w:val="APABodyText"/>
      </w:pPr>
      <w:r>
        <w:t>Each legislative item is annotated and includes references to existing NYC, NYS, and HUD regulatory frameworks for seamless cross-agency adoption. Full bill texts are available upon request in editable formats for municipal and legislative counsel.</w:t>
      </w:r>
    </w:p>
    <w:p w14:paraId="75544225" w14:textId="77777777" w:rsidR="008833B7" w:rsidRDefault="00000000">
      <w:pPr>
        <w:pStyle w:val="APABodyText"/>
      </w:pPr>
      <w:r>
        <w:t>Appendix C — Templates &amp; Agreements</w:t>
      </w:r>
    </w:p>
    <w:p w14:paraId="3C7A7B74" w14:textId="77777777" w:rsidR="008833B7" w:rsidRDefault="00000000">
      <w:pPr>
        <w:pStyle w:val="APABodyText"/>
      </w:pPr>
      <w:r>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41DEEE47" w14:textId="77777777" w:rsidR="008833B7" w:rsidRDefault="00000000">
      <w:pPr>
        <w:pStyle w:val="APAHeading2"/>
      </w:pPr>
      <w:r>
        <w:t>C.1. Tenant Association Bylaw Template</w:t>
      </w:r>
    </w:p>
    <w:p w14:paraId="2067EB2B" w14:textId="77777777" w:rsidR="008833B7" w:rsidRDefault="00000000">
      <w:pPr>
        <w:pStyle w:val="APABodyText"/>
      </w:pPr>
      <w:r>
        <w:t>Clearly defined governance structures and board responsibilities</w:t>
      </w:r>
    </w:p>
    <w:p w14:paraId="4DB58E23" w14:textId="77777777" w:rsidR="008833B7" w:rsidRDefault="00000000">
      <w:pPr>
        <w:pStyle w:val="APABodyText"/>
      </w:pPr>
      <w:r>
        <w:t>Member rights, obligations, and equity accrual mechanisms</w:t>
      </w:r>
    </w:p>
    <w:p w14:paraId="491AB36D" w14:textId="77777777" w:rsidR="008833B7" w:rsidRDefault="00000000">
      <w:pPr>
        <w:pStyle w:val="APABodyText"/>
      </w:pPr>
      <w:r>
        <w:t>Conflict resolution and meeting protocols</w:t>
      </w:r>
    </w:p>
    <w:p w14:paraId="206226DB" w14:textId="77777777" w:rsidR="008833B7" w:rsidRDefault="00000000">
      <w:pPr>
        <w:pStyle w:val="APAHeading2"/>
      </w:pPr>
      <w:r>
        <w:t>C.2. Sample Memorandum of Understanding (MOU)</w:t>
      </w:r>
    </w:p>
    <w:p w14:paraId="70795342" w14:textId="77777777" w:rsidR="008833B7" w:rsidRDefault="00000000">
      <w:pPr>
        <w:pStyle w:val="APABodyText"/>
      </w:pPr>
      <w:r>
        <w:t>HPD–Tenant–Financial intermediary agreements</w:t>
      </w:r>
    </w:p>
    <w:p w14:paraId="797BF18D" w14:textId="77777777" w:rsidR="008833B7" w:rsidRDefault="00000000">
      <w:pPr>
        <w:pStyle w:val="APABodyText"/>
      </w:pPr>
      <w:r>
        <w:t>Roles and responsibilities clearly delineated</w:t>
      </w:r>
    </w:p>
    <w:p w14:paraId="22EEA1B0" w14:textId="77777777" w:rsidR="008833B7" w:rsidRDefault="00000000">
      <w:pPr>
        <w:pStyle w:val="APABodyText"/>
      </w:pPr>
      <w:r>
        <w:t>Terms of subsidy redirection and equity accrual processes</w:t>
      </w:r>
    </w:p>
    <w:p w14:paraId="37BDB355" w14:textId="77777777" w:rsidR="008833B7" w:rsidRDefault="00000000">
      <w:pPr>
        <w:pStyle w:val="APAHeading2"/>
      </w:pPr>
      <w:r>
        <w:t>C.3. Acquisition Financing Term Sheet</w:t>
      </w:r>
    </w:p>
    <w:p w14:paraId="039587EB" w14:textId="77777777" w:rsidR="008833B7" w:rsidRDefault="00000000">
      <w:pPr>
        <w:pStyle w:val="APABodyText"/>
      </w:pPr>
      <w:r>
        <w:t>Structured financing terms for cooperative acquisition</w:t>
      </w:r>
    </w:p>
    <w:p w14:paraId="1A8BF327" w14:textId="77777777" w:rsidR="008833B7" w:rsidRDefault="00000000">
      <w:pPr>
        <w:pStyle w:val="APABodyText"/>
      </w:pPr>
      <w:r>
        <w:t>Interest rates, loan duration, and repayment schedules</w:t>
      </w:r>
    </w:p>
    <w:p w14:paraId="05FBDC2A" w14:textId="77777777" w:rsidR="008833B7" w:rsidRDefault="00000000">
      <w:pPr>
        <w:pStyle w:val="APABodyText"/>
      </w:pPr>
      <w:r>
        <w:t xml:space="preserve">City guarantees and conditions for financial </w:t>
      </w:r>
      <w:proofErr w:type="gramStart"/>
      <w:r>
        <w:t>participation</w:t>
      </w:r>
      <w:proofErr w:type="gramEnd"/>
    </w:p>
    <w:p w14:paraId="2A39E531" w14:textId="77777777" w:rsidR="008833B7" w:rsidRDefault="00000000">
      <w:pPr>
        <w:pStyle w:val="APAHeading2"/>
      </w:pPr>
      <w:r>
        <w:t>C.4. Affordability Covenant Language</w:t>
      </w:r>
    </w:p>
    <w:p w14:paraId="0A1A498B" w14:textId="77777777" w:rsidR="008833B7" w:rsidRDefault="00000000">
      <w:pPr>
        <w:pStyle w:val="APABodyText"/>
      </w:pPr>
      <w:r>
        <w:t xml:space="preserve">Permanent affordability conditions linked to subsidy </w:t>
      </w:r>
      <w:proofErr w:type="gramStart"/>
      <w:r>
        <w:t>provision</w:t>
      </w:r>
      <w:proofErr w:type="gramEnd"/>
    </w:p>
    <w:p w14:paraId="2D840A93" w14:textId="77777777" w:rsidR="008833B7" w:rsidRDefault="00000000">
      <w:pPr>
        <w:pStyle w:val="APABodyText"/>
      </w:pPr>
      <w:r>
        <w:t>Restrictions on resale value and market transactions</w:t>
      </w:r>
    </w:p>
    <w:p w14:paraId="3D968245" w14:textId="77777777" w:rsidR="008833B7" w:rsidRDefault="00000000">
      <w:pPr>
        <w:pStyle w:val="APABodyText"/>
      </w:pPr>
      <w:r>
        <w:lastRenderedPageBreak/>
        <w:t>Compliance verification requirements and audit timelines</w:t>
      </w:r>
    </w:p>
    <w:p w14:paraId="521054E0" w14:textId="77777777" w:rsidR="008833B7" w:rsidRDefault="00000000">
      <w:pPr>
        <w:pStyle w:val="APAHeading2"/>
      </w:pPr>
      <w:r>
        <w:t>C.5. Technical Assistance Provider Contract</w:t>
      </w:r>
    </w:p>
    <w:p w14:paraId="5794FDF9" w14:textId="77777777" w:rsidR="008833B7" w:rsidRDefault="00000000">
      <w:pPr>
        <w:pStyle w:val="APABodyText"/>
      </w:pPr>
      <w:r>
        <w:t xml:space="preserve">Criteria for selecting qualified technical assistance </w:t>
      </w:r>
      <w:proofErr w:type="gramStart"/>
      <w:r>
        <w:t>intermediaries</w:t>
      </w:r>
      <w:proofErr w:type="gramEnd"/>
    </w:p>
    <w:p w14:paraId="09E0292E" w14:textId="77777777" w:rsidR="008833B7" w:rsidRDefault="00000000">
      <w:pPr>
        <w:pStyle w:val="APABodyText"/>
      </w:pPr>
      <w:r>
        <w:t xml:space="preserve">Defined scope of work for cooperative governance </w:t>
      </w:r>
      <w:proofErr w:type="gramStart"/>
      <w:r>
        <w:t>training</w:t>
      </w:r>
      <w:proofErr w:type="gramEnd"/>
    </w:p>
    <w:p w14:paraId="77987684" w14:textId="77777777" w:rsidR="008833B7" w:rsidRDefault="00000000">
      <w:pPr>
        <w:pStyle w:val="APABodyText"/>
      </w:pPr>
      <w:r>
        <w:t>Performance evaluation and reporting obligations</w:t>
      </w:r>
    </w:p>
    <w:p w14:paraId="2F07979F" w14:textId="77777777" w:rsidR="008833B7" w:rsidRDefault="00000000">
      <w:pPr>
        <w:pStyle w:val="APABodyText"/>
      </w:pPr>
      <w:r>
        <w:t>Each document template is annotated with instructions for customization, ensuring applicability to a broad range of cooperative conversions across diverse property types and tenant demographics.</w:t>
      </w:r>
    </w:p>
    <w:p w14:paraId="5150775E" w14:textId="77777777" w:rsidR="008833B7" w:rsidRDefault="008833B7">
      <w:pPr>
        <w:pStyle w:val="APABodyText"/>
      </w:pPr>
    </w:p>
    <w:p w14:paraId="17002B5D" w14:textId="77777777" w:rsidR="008833B7" w:rsidRDefault="008833B7">
      <w:pPr>
        <w:pStyle w:val="APABodyText"/>
      </w:pPr>
    </w:p>
    <w:p w14:paraId="7C8C5CEF" w14:textId="77777777" w:rsidR="008833B7" w:rsidRDefault="00000000">
      <w:pPr>
        <w:pStyle w:val="APABodyText"/>
      </w:pPr>
      <w:r>
        <w:t>Appendix D — Training &amp; Technical Assistance Toolkit</w:t>
      </w:r>
    </w:p>
    <w:p w14:paraId="2FD627F9" w14:textId="77777777" w:rsidR="008833B7" w:rsidRDefault="00000000">
      <w:pPr>
        <w:pStyle w:val="APABodyText"/>
      </w:pPr>
      <w:r>
        <w:t>This appendix provides resources designed to ensure tenant associations and administrative stakeholders have the capacity, knowledge, and practical skills necessary for successful TCAP implementation and long-term cooperative management.</w:t>
      </w:r>
    </w:p>
    <w:p w14:paraId="45C84B8E" w14:textId="77777777" w:rsidR="008833B7" w:rsidRDefault="00000000">
      <w:pPr>
        <w:pStyle w:val="APABodyText"/>
      </w:pPr>
      <w:r>
        <w:t>D.1. TCAP Orientation Curriculum</w:t>
      </w:r>
    </w:p>
    <w:p w14:paraId="30076718" w14:textId="77777777" w:rsidR="008833B7" w:rsidRDefault="00000000">
      <w:pPr>
        <w:pStyle w:val="APABodyText"/>
      </w:pPr>
      <w:r>
        <w:t>Introduction to cooperative housing principles</w:t>
      </w:r>
    </w:p>
    <w:p w14:paraId="270ADBC3" w14:textId="77777777" w:rsidR="008833B7" w:rsidRDefault="00000000">
      <w:pPr>
        <w:pStyle w:val="APABodyText"/>
      </w:pPr>
      <w:r>
        <w:t>Overview of tenant rights and obligations</w:t>
      </w:r>
    </w:p>
    <w:p w14:paraId="669D8BB9" w14:textId="77777777" w:rsidR="008833B7" w:rsidRDefault="00000000">
      <w:pPr>
        <w:pStyle w:val="APABodyText"/>
      </w:pPr>
      <w:r>
        <w:t xml:space="preserve">Subsidy conversion process </w:t>
      </w:r>
      <w:proofErr w:type="gramStart"/>
      <w:r>
        <w:t>explained</w:t>
      </w:r>
      <w:proofErr w:type="gramEnd"/>
    </w:p>
    <w:p w14:paraId="450627C6" w14:textId="77777777" w:rsidR="008833B7" w:rsidRDefault="00000000">
      <w:pPr>
        <w:pStyle w:val="APABodyText"/>
      </w:pPr>
      <w:r>
        <w:t>D.2. Financial Literacy and Cooperative Governance Modules</w:t>
      </w:r>
    </w:p>
    <w:p w14:paraId="1830C288" w14:textId="77777777" w:rsidR="008833B7" w:rsidRDefault="00000000">
      <w:pPr>
        <w:pStyle w:val="APABodyText"/>
      </w:pPr>
      <w:r>
        <w:t>Budget management and reserve fund planning</w:t>
      </w:r>
    </w:p>
    <w:p w14:paraId="21A38897" w14:textId="77777777" w:rsidR="008833B7" w:rsidRDefault="00000000">
      <w:pPr>
        <w:pStyle w:val="APABodyText"/>
      </w:pPr>
      <w:r>
        <w:t>Cooperative share valuation and equity distribution</w:t>
      </w:r>
    </w:p>
    <w:p w14:paraId="19BBD0A4" w14:textId="77777777" w:rsidR="008833B7" w:rsidRDefault="00000000">
      <w:pPr>
        <w:pStyle w:val="APABodyText"/>
      </w:pPr>
      <w:r>
        <w:t>Transparent decision-making and board governance training</w:t>
      </w:r>
    </w:p>
    <w:p w14:paraId="553FD781" w14:textId="77777777" w:rsidR="008833B7" w:rsidRDefault="00000000">
      <w:pPr>
        <w:pStyle w:val="APABodyText"/>
      </w:pPr>
      <w:r>
        <w:t>D.3. Grievance Mediation Procedures</w:t>
      </w:r>
    </w:p>
    <w:p w14:paraId="0D3B44FC" w14:textId="77777777" w:rsidR="008833B7" w:rsidRDefault="00000000">
      <w:pPr>
        <w:pStyle w:val="APABodyText"/>
      </w:pPr>
      <w:r>
        <w:t>Structured processes for conflict resolution among cooperative members</w:t>
      </w:r>
    </w:p>
    <w:p w14:paraId="35D23836" w14:textId="77777777" w:rsidR="008833B7" w:rsidRDefault="00000000">
      <w:pPr>
        <w:pStyle w:val="APABodyText"/>
      </w:pPr>
      <w:r>
        <w:t>Guidelines for external mediation intervention</w:t>
      </w:r>
    </w:p>
    <w:p w14:paraId="5CC34017" w14:textId="77777777" w:rsidR="008833B7" w:rsidRDefault="00000000">
      <w:pPr>
        <w:pStyle w:val="APABodyText"/>
      </w:pPr>
      <w:r>
        <w:lastRenderedPageBreak/>
        <w:t>Escalation protocols and documentation standards</w:t>
      </w:r>
    </w:p>
    <w:p w14:paraId="497E8F57" w14:textId="77777777" w:rsidR="008833B7" w:rsidRDefault="00000000">
      <w:pPr>
        <w:pStyle w:val="APABodyText"/>
      </w:pPr>
      <w:r>
        <w:t>D.4. Approved Intermediary Provider List (AIPL)</w:t>
      </w:r>
    </w:p>
    <w:p w14:paraId="174DE668" w14:textId="77777777" w:rsidR="008833B7" w:rsidRDefault="00000000">
      <w:pPr>
        <w:pStyle w:val="APABodyText"/>
      </w:pPr>
      <w:r>
        <w:t>Certified nonprofit and legal assistance organizations</w:t>
      </w:r>
    </w:p>
    <w:p w14:paraId="228CE98B" w14:textId="77777777" w:rsidR="008833B7" w:rsidRDefault="00000000">
      <w:pPr>
        <w:pStyle w:val="APABodyText"/>
      </w:pPr>
      <w:r>
        <w:t xml:space="preserve">Recommended financial institutions experienced in cooperative </w:t>
      </w:r>
      <w:proofErr w:type="gramStart"/>
      <w:r>
        <w:t>finance</w:t>
      </w:r>
      <w:proofErr w:type="gramEnd"/>
    </w:p>
    <w:p w14:paraId="12E83119" w14:textId="77777777" w:rsidR="008833B7" w:rsidRDefault="00000000">
      <w:pPr>
        <w:pStyle w:val="APABodyText"/>
      </w:pPr>
      <w:r>
        <w:t xml:space="preserve">Contacts for community organizing and tenant advocacy </w:t>
      </w:r>
      <w:proofErr w:type="gramStart"/>
      <w:r>
        <w:t>groups</w:t>
      </w:r>
      <w:proofErr w:type="gramEnd"/>
    </w:p>
    <w:p w14:paraId="70B03703" w14:textId="77777777" w:rsidR="008833B7" w:rsidRDefault="00000000">
      <w:pPr>
        <w:pStyle w:val="APABodyText"/>
      </w:pPr>
      <w:r>
        <w:t xml:space="preserve">Each module includes facilitation guides, participant handouts, and digital resources to support interactive training and ongoing technical assistance tailored specifically to the needs of newly formed </w:t>
      </w:r>
      <w:proofErr w:type="gramStart"/>
      <w:r>
        <w:t>limited-equity</w:t>
      </w:r>
      <w:proofErr w:type="gramEnd"/>
      <w:r>
        <w:t xml:space="preserve"> </w:t>
      </w:r>
      <w:proofErr w:type="gramStart"/>
      <w:r>
        <w:t>co-ops</w:t>
      </w:r>
      <w:proofErr w:type="gramEnd"/>
    </w:p>
    <w:p w14:paraId="333B715E" w14:textId="77777777" w:rsidR="008833B7" w:rsidRDefault="00000000">
      <w:pPr>
        <w:pStyle w:val="APABodyText"/>
      </w:pPr>
      <w:r>
        <w:t>Appendix C — Templates &amp; Agreements</w:t>
      </w:r>
    </w:p>
    <w:p w14:paraId="0A78DF9F" w14:textId="77777777" w:rsidR="008833B7" w:rsidRDefault="008833B7">
      <w:pPr>
        <w:pStyle w:val="APABodyText"/>
      </w:pPr>
    </w:p>
    <w:p w14:paraId="5A277A47" w14:textId="77777777" w:rsidR="008833B7" w:rsidRDefault="00000000">
      <w:pPr>
        <w:pStyle w:val="APABodyText"/>
      </w:pPr>
      <w:r>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378AD361" w14:textId="77777777" w:rsidR="008833B7" w:rsidRDefault="008833B7">
      <w:pPr>
        <w:pStyle w:val="APABodyText"/>
      </w:pPr>
    </w:p>
    <w:p w14:paraId="63DC050E" w14:textId="77777777" w:rsidR="008833B7" w:rsidRDefault="00000000">
      <w:pPr>
        <w:pStyle w:val="APABodyText"/>
      </w:pPr>
      <w:r>
        <w:t>Folder 1: Tenant Association Bylaw Template</w:t>
      </w:r>
    </w:p>
    <w:p w14:paraId="0ABADB9B" w14:textId="77777777" w:rsidR="008833B7" w:rsidRDefault="00000000">
      <w:pPr>
        <w:pStyle w:val="APABodyText"/>
      </w:pPr>
      <w:r>
        <w:t>Document Title: Model Bylaws for TCAP-Recognized Tenant Associations</w:t>
      </w:r>
    </w:p>
    <w:p w14:paraId="3D8783E7" w14:textId="77777777" w:rsidR="008833B7" w:rsidRDefault="00000000">
      <w:pPr>
        <w:pStyle w:val="APABodyText"/>
      </w:pPr>
      <w:r>
        <w:t>Preamble: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14:paraId="12DC1069" w14:textId="77777777" w:rsidR="008833B7" w:rsidRDefault="00000000">
      <w:pPr>
        <w:pStyle w:val="APABodyText"/>
      </w:pPr>
      <w:r>
        <w:t>Article I – Name and Purpose</w:t>
      </w:r>
    </w:p>
    <w:p w14:paraId="1F6E374E" w14:textId="77777777" w:rsidR="008833B7" w:rsidRDefault="00000000">
      <w:pPr>
        <w:pStyle w:val="APABodyText"/>
      </w:pPr>
      <w:r>
        <w:t>Section 1. Name: The association shall be known as the [Name of Association] Tenant Cooperative.</w:t>
      </w:r>
    </w:p>
    <w:p w14:paraId="624C76C9" w14:textId="77777777" w:rsidR="008833B7" w:rsidRDefault="00000000">
      <w:pPr>
        <w:pStyle w:val="APABodyText"/>
      </w:pPr>
      <w:r>
        <w:t>Section 2. Purpose: To manage, maintain, and operate the building in accordance with cooperative principles and TCAP regulations.</w:t>
      </w:r>
    </w:p>
    <w:p w14:paraId="2A75F9DA" w14:textId="77777777" w:rsidR="008833B7" w:rsidRDefault="00000000">
      <w:pPr>
        <w:pStyle w:val="APABodyText"/>
      </w:pPr>
      <w:r>
        <w:t>Article II – Membership</w:t>
      </w:r>
    </w:p>
    <w:p w14:paraId="0AFEEB34" w14:textId="77777777" w:rsidR="008833B7" w:rsidRDefault="00000000">
      <w:pPr>
        <w:pStyle w:val="APABodyText"/>
      </w:pPr>
      <w:r>
        <w:lastRenderedPageBreak/>
        <w:t>Section 1. Eligibility: Any tenant residing in the building who meets TCAP eligibility requirements and agrees to the affordability covenant shall be eligible for membership.</w:t>
      </w:r>
    </w:p>
    <w:p w14:paraId="7091D68C" w14:textId="77777777" w:rsidR="008833B7" w:rsidRDefault="00000000">
      <w:pPr>
        <w:pStyle w:val="APABodyText"/>
      </w:pPr>
      <w:r>
        <w:t>Section 2. Rights: Members shall have the right to vote, participate in meetings, serve on committees, and review financial records.</w:t>
      </w:r>
    </w:p>
    <w:p w14:paraId="25E09C97" w14:textId="77777777" w:rsidR="008833B7" w:rsidRDefault="00000000">
      <w:pPr>
        <w:pStyle w:val="APABodyText"/>
      </w:pPr>
      <w:r>
        <w:t>Section 3. Obligations: Members must comply with payment obligations and cooperative policies.</w:t>
      </w:r>
    </w:p>
    <w:p w14:paraId="34E41DB4" w14:textId="77777777" w:rsidR="008833B7" w:rsidRDefault="00000000">
      <w:pPr>
        <w:pStyle w:val="APABodyText"/>
      </w:pPr>
      <w:r>
        <w:t>Article III – Governance</w:t>
      </w:r>
    </w:p>
    <w:p w14:paraId="2E545BDB" w14:textId="77777777" w:rsidR="008833B7" w:rsidRDefault="00000000">
      <w:pPr>
        <w:pStyle w:val="APABodyText"/>
      </w:pPr>
      <w:r>
        <w:t>Section 1. Board of Directors: A board of five to nine members shall be elected from among the membership.</w:t>
      </w:r>
    </w:p>
    <w:p w14:paraId="7554B5C0" w14:textId="77777777" w:rsidR="008833B7" w:rsidRDefault="00000000">
      <w:pPr>
        <w:pStyle w:val="APABodyText"/>
      </w:pPr>
      <w:r>
        <w:t>Section 2. Elections: Elections shall be held annually with staggered terms of two years.</w:t>
      </w:r>
    </w:p>
    <w:p w14:paraId="4DCD74BF" w14:textId="77777777" w:rsidR="008833B7" w:rsidRDefault="00000000">
      <w:pPr>
        <w:pStyle w:val="APABodyText"/>
      </w:pPr>
      <w:r>
        <w:t xml:space="preserve">Section 3. </w:t>
      </w:r>
      <w:proofErr w:type="gramStart"/>
      <w:r>
        <w:t>Responsibilities:</w:t>
      </w:r>
      <w:proofErr w:type="gramEnd"/>
      <w:r>
        <w:t xml:space="preserve"> The board shall oversee finances, maintenance, and compliance with TCAP and HPD guidelines.</w:t>
      </w:r>
    </w:p>
    <w:p w14:paraId="5E048FBD" w14:textId="77777777" w:rsidR="008833B7" w:rsidRDefault="00000000">
      <w:pPr>
        <w:pStyle w:val="APABodyText"/>
      </w:pPr>
      <w:r>
        <w:t>Article IV – Meetings</w:t>
      </w:r>
    </w:p>
    <w:p w14:paraId="700B2305" w14:textId="77777777" w:rsidR="008833B7" w:rsidRDefault="00000000">
      <w:pPr>
        <w:pStyle w:val="APABodyText"/>
      </w:pPr>
      <w:r>
        <w:t>Section 1. General Meetings: Held quarterly, with written notice at least 14 days in advance.</w:t>
      </w:r>
    </w:p>
    <w:p w14:paraId="764B5D17" w14:textId="77777777" w:rsidR="008833B7" w:rsidRDefault="00000000">
      <w:pPr>
        <w:pStyle w:val="APABodyText"/>
      </w:pPr>
      <w:r>
        <w:t xml:space="preserve">Section 2. Special Meetings: May be called by </w:t>
      </w:r>
      <w:proofErr w:type="gramStart"/>
      <w:r>
        <w:t>a majority of</w:t>
      </w:r>
      <w:proofErr w:type="gramEnd"/>
      <w:r>
        <w:t xml:space="preserve"> the board or petition of 25% of members.</w:t>
      </w:r>
    </w:p>
    <w:p w14:paraId="443F394F" w14:textId="77777777" w:rsidR="008833B7" w:rsidRDefault="00000000">
      <w:pPr>
        <w:pStyle w:val="APABodyText"/>
      </w:pPr>
      <w:r>
        <w:t>Section 3. Quorum: A quorum shall consist of one-third of members in good standing.</w:t>
      </w:r>
    </w:p>
    <w:p w14:paraId="48867293" w14:textId="77777777" w:rsidR="008833B7" w:rsidRDefault="00000000">
      <w:pPr>
        <w:pStyle w:val="APABodyText"/>
      </w:pPr>
      <w:r>
        <w:t>Article V – Financial Management</w:t>
      </w:r>
    </w:p>
    <w:p w14:paraId="68E65A4D" w14:textId="77777777" w:rsidR="008833B7" w:rsidRDefault="00000000">
      <w:pPr>
        <w:pStyle w:val="APABodyText"/>
      </w:pPr>
      <w:r>
        <w:t>Section 1. Budget: An annual operating budget must be prepared and approved by the board with member input.</w:t>
      </w:r>
    </w:p>
    <w:p w14:paraId="68232133" w14:textId="77777777" w:rsidR="008833B7" w:rsidRDefault="00000000">
      <w:pPr>
        <w:pStyle w:val="APABodyText"/>
      </w:pPr>
      <w:r>
        <w:t>Section 2. Reserve Fund: A cooperative reserve fund shall be maintained as required under the TCAP agreement.</w:t>
      </w:r>
    </w:p>
    <w:p w14:paraId="26BD8A94" w14:textId="77777777" w:rsidR="008833B7" w:rsidRDefault="00000000">
      <w:pPr>
        <w:pStyle w:val="APABodyText"/>
      </w:pPr>
      <w:r>
        <w:t>Section 3. Audits: Annual audits shall be conducted by an independent third-party auditor.</w:t>
      </w:r>
    </w:p>
    <w:p w14:paraId="507A1C91" w14:textId="77777777" w:rsidR="008833B7" w:rsidRDefault="00000000">
      <w:pPr>
        <w:pStyle w:val="APABodyText"/>
      </w:pPr>
      <w:r>
        <w:t>Article VI – Conflict Resolution</w:t>
      </w:r>
    </w:p>
    <w:p w14:paraId="77A6C77B" w14:textId="77777777" w:rsidR="008833B7" w:rsidRDefault="00000000">
      <w:pPr>
        <w:pStyle w:val="APABodyText"/>
      </w:pPr>
      <w:r>
        <w:t>Section 1. Mediation: Conflicts shall first be subject to informal resolution; if unresolved, mediation may be initiated with an approved intermediary.</w:t>
      </w:r>
    </w:p>
    <w:p w14:paraId="543FAD99" w14:textId="77777777" w:rsidR="008833B7" w:rsidRDefault="00000000">
      <w:pPr>
        <w:pStyle w:val="APABodyText"/>
      </w:pPr>
      <w:r>
        <w:t>Section 2. Appeals: Members may appeal board decisions to a grievance panel or external mediator certified by HPD.</w:t>
      </w:r>
    </w:p>
    <w:p w14:paraId="29F3A06C" w14:textId="77777777" w:rsidR="008833B7" w:rsidRDefault="00000000">
      <w:pPr>
        <w:pStyle w:val="APABodyText"/>
      </w:pPr>
      <w:r>
        <w:t>Article VII – Amendments</w:t>
      </w:r>
    </w:p>
    <w:p w14:paraId="025E20E9" w14:textId="77777777" w:rsidR="008833B7" w:rsidRDefault="00000000">
      <w:pPr>
        <w:pStyle w:val="APABodyText"/>
      </w:pPr>
      <w:r>
        <w:lastRenderedPageBreak/>
        <w:t>Section 1. Process: Amendments to these bylaws require a two-thirds vote of members present at a duly noticed meeting.</w:t>
      </w:r>
    </w:p>
    <w:p w14:paraId="70213DAB" w14:textId="77777777" w:rsidR="008833B7" w:rsidRDefault="00000000">
      <w:pPr>
        <w:pStyle w:val="APABodyText"/>
      </w:pPr>
      <w:r>
        <w:t>Section 2. Compliance: No amendment shall contravene HPD or TCAP regulatory requirements.</w:t>
      </w:r>
    </w:p>
    <w:p w14:paraId="4647BDB6" w14:textId="77777777" w:rsidR="008833B7" w:rsidRDefault="008833B7">
      <w:pPr>
        <w:pStyle w:val="APABodyText"/>
      </w:pPr>
    </w:p>
    <w:p w14:paraId="4945D1CC" w14:textId="77777777" w:rsidR="008833B7" w:rsidRDefault="00000000">
      <w:pPr>
        <w:pStyle w:val="APABodyText"/>
      </w:pPr>
      <w:r>
        <w:t>Document Includes:</w:t>
      </w:r>
    </w:p>
    <w:p w14:paraId="168E616B" w14:textId="77777777" w:rsidR="008833B7" w:rsidRDefault="00000000">
      <w:pPr>
        <w:pStyle w:val="APABodyText"/>
      </w:pPr>
      <w:r>
        <w:t xml:space="preserve">Sample Articles of Incorporation and governance </w:t>
      </w:r>
      <w:proofErr w:type="gramStart"/>
      <w:r>
        <w:t>bylaws</w:t>
      </w:r>
      <w:proofErr w:type="gramEnd"/>
    </w:p>
    <w:p w14:paraId="6F3C0555" w14:textId="77777777" w:rsidR="008833B7" w:rsidRDefault="00000000">
      <w:pPr>
        <w:pStyle w:val="APABodyText"/>
      </w:pPr>
      <w:r>
        <w:t>Procedures for elections, quorum, and board composition</w:t>
      </w:r>
    </w:p>
    <w:p w14:paraId="6CA5884F" w14:textId="77777777" w:rsidR="008833B7" w:rsidRDefault="00000000">
      <w:pPr>
        <w:pStyle w:val="APABodyText"/>
      </w:pPr>
      <w:r>
        <w:t xml:space="preserve">Share purchase policies and conflict resolution </w:t>
      </w:r>
      <w:proofErr w:type="gramStart"/>
      <w:r>
        <w:t>mechanisms</w:t>
      </w:r>
      <w:proofErr w:type="gramEnd"/>
    </w:p>
    <w:p w14:paraId="256B3743" w14:textId="77777777" w:rsidR="008833B7" w:rsidRDefault="008833B7">
      <w:pPr>
        <w:pStyle w:val="APABodyText"/>
      </w:pPr>
    </w:p>
    <w:p w14:paraId="1D33C2DC" w14:textId="77777777" w:rsidR="008833B7" w:rsidRDefault="00000000">
      <w:pPr>
        <w:pStyle w:val="APABodyText"/>
      </w:pPr>
      <w:r>
        <w:t>Folder 2: Sample Memorandum of Understanding (MOU)</w:t>
      </w:r>
    </w:p>
    <w:p w14:paraId="65C72A44" w14:textId="77777777" w:rsidR="008833B7" w:rsidRDefault="00000000">
      <w:pPr>
        <w:pStyle w:val="APABodyText"/>
      </w:pPr>
      <w:r>
        <w:t>Document Title: Memorandum of Understanding between HPD, Tenant Association, and Financial Intermediary</w:t>
      </w:r>
    </w:p>
    <w:p w14:paraId="24AD6353" w14:textId="77777777" w:rsidR="008833B7" w:rsidRDefault="00000000">
      <w:pPr>
        <w:pStyle w:val="APABodyText"/>
      </w:pPr>
      <w:r>
        <w:t>Preamble: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2AC81ADB" w14:textId="77777777" w:rsidR="008833B7" w:rsidRDefault="00000000">
      <w:pPr>
        <w:pStyle w:val="APAHeading1"/>
      </w:pPr>
      <w:r>
        <w:t>1. Roles and Responsibilities 1.1 HPD shall:</w:t>
      </w:r>
    </w:p>
    <w:p w14:paraId="59BB03C5" w14:textId="77777777" w:rsidR="008833B7" w:rsidRDefault="00000000">
      <w:pPr>
        <w:pStyle w:val="APABodyText"/>
      </w:pPr>
      <w:r>
        <w:t>Provide regulatory oversight, technical guidance, and fiscal reporting.</w:t>
      </w:r>
    </w:p>
    <w:p w14:paraId="768C8FF4" w14:textId="77777777" w:rsidR="008833B7" w:rsidRDefault="00000000">
      <w:pPr>
        <w:pStyle w:val="APABodyText"/>
      </w:pPr>
      <w:r>
        <w:t>Approve subsidy redirection and legal compliance.</w:t>
      </w:r>
    </w:p>
    <w:p w14:paraId="097B795B" w14:textId="77777777" w:rsidR="008833B7" w:rsidRDefault="00000000">
      <w:pPr>
        <w:pStyle w:val="APABodyText"/>
      </w:pPr>
      <w:r>
        <w:t>Coordinate with HUD and NYS HCR as needed.</w:t>
      </w:r>
    </w:p>
    <w:p w14:paraId="60EB5952" w14:textId="77777777" w:rsidR="008833B7" w:rsidRDefault="00000000">
      <w:pPr>
        <w:pStyle w:val="APAHeading1"/>
      </w:pPr>
      <w:r>
        <w:t>1.2 Tenant Association shall:</w:t>
      </w:r>
    </w:p>
    <w:p w14:paraId="3FCE80A5" w14:textId="77777777" w:rsidR="008833B7" w:rsidRDefault="00000000">
      <w:pPr>
        <w:pStyle w:val="APABodyText"/>
      </w:pPr>
      <w:r>
        <w:t>Organize democratic governance structures and adopt cooperative bylaws.</w:t>
      </w:r>
    </w:p>
    <w:p w14:paraId="702A1C52" w14:textId="77777777" w:rsidR="008833B7" w:rsidRDefault="00000000">
      <w:pPr>
        <w:pStyle w:val="APABodyText"/>
      </w:pPr>
      <w:r>
        <w:t>Participate in training and education required by TCAP.</w:t>
      </w:r>
    </w:p>
    <w:p w14:paraId="1A8D6296" w14:textId="77777777" w:rsidR="008833B7" w:rsidRDefault="00000000">
      <w:pPr>
        <w:pStyle w:val="APABodyText"/>
      </w:pPr>
      <w:r>
        <w:t>Collaborate in the acquisition process and ensure member compliance.</w:t>
      </w:r>
    </w:p>
    <w:p w14:paraId="3D0BE471" w14:textId="77777777" w:rsidR="008833B7" w:rsidRDefault="00000000">
      <w:pPr>
        <w:pStyle w:val="APAHeading1"/>
      </w:pPr>
      <w:r>
        <w:lastRenderedPageBreak/>
        <w:t>1.3 Financial Intermediary shall:</w:t>
      </w:r>
    </w:p>
    <w:p w14:paraId="0C4795A0" w14:textId="77777777" w:rsidR="008833B7" w:rsidRDefault="00000000">
      <w:pPr>
        <w:pStyle w:val="APABodyText"/>
      </w:pPr>
      <w:r>
        <w:t>Facilitate acquisition financing and manage escrow disbursements.</w:t>
      </w:r>
    </w:p>
    <w:p w14:paraId="3143D50C" w14:textId="77777777" w:rsidR="008833B7" w:rsidRDefault="00000000">
      <w:pPr>
        <w:pStyle w:val="APABodyText"/>
      </w:pPr>
      <w:r>
        <w:t>Assist with budgeting, loan processing, and reserve account management.</w:t>
      </w:r>
    </w:p>
    <w:p w14:paraId="1250F080" w14:textId="77777777" w:rsidR="008833B7" w:rsidRDefault="00000000">
      <w:pPr>
        <w:pStyle w:val="APABodyText"/>
      </w:pPr>
      <w:r>
        <w:t>Report on financial health and performance metrics quarterly to HPD.</w:t>
      </w:r>
    </w:p>
    <w:p w14:paraId="46270863" w14:textId="77777777" w:rsidR="008833B7" w:rsidRDefault="00000000">
      <w:pPr>
        <w:pStyle w:val="APAHeading1"/>
      </w:pPr>
      <w:r>
        <w:t>2. Scope of Agreement</w:t>
      </w:r>
    </w:p>
    <w:p w14:paraId="6279860B" w14:textId="77777777" w:rsidR="008833B7" w:rsidRDefault="00000000">
      <w:pPr>
        <w:pStyle w:val="APABodyText"/>
      </w:pPr>
      <w:r>
        <w:t>This MOU applies to the property located at [address], a [#]-unit building eligible under TCAP.</w:t>
      </w:r>
    </w:p>
    <w:p w14:paraId="6B184A28" w14:textId="77777777" w:rsidR="008833B7" w:rsidRDefault="00000000">
      <w:pPr>
        <w:pStyle w:val="APABodyText"/>
      </w:pPr>
      <w:r>
        <w:t>Duration: This agreement shall remain in effect for five years from the execution date or until all TCAP obligations are fulfilled.</w:t>
      </w:r>
    </w:p>
    <w:p w14:paraId="1DE1CB88" w14:textId="77777777" w:rsidR="008833B7" w:rsidRDefault="00000000">
      <w:pPr>
        <w:pStyle w:val="APAHeading1"/>
      </w:pPr>
      <w:r>
        <w:t>3. Subsidy Redirection and Equity Accrual</w:t>
      </w:r>
    </w:p>
    <w:p w14:paraId="7A49E291" w14:textId="77777777" w:rsidR="008833B7" w:rsidRDefault="00000000">
      <w:pPr>
        <w:pStyle w:val="APABodyText"/>
      </w:pPr>
      <w:r>
        <w:t>HPD shall authorize the redirection of eligible subsidies toward cooperative equity accounts.</w:t>
      </w:r>
    </w:p>
    <w:p w14:paraId="7F85BD6C" w14:textId="77777777" w:rsidR="008833B7" w:rsidRDefault="00000000">
      <w:pPr>
        <w:pStyle w:val="APABodyText"/>
      </w:pPr>
      <w:r>
        <w:t>The Intermediary shall document all payments and credit them toward member shares as detailed in the Acquisition Term Sheet.</w:t>
      </w:r>
    </w:p>
    <w:p w14:paraId="48C0D5E4" w14:textId="77777777" w:rsidR="008833B7" w:rsidRDefault="00000000">
      <w:pPr>
        <w:pStyle w:val="APAHeading1"/>
      </w:pPr>
      <w:r>
        <w:t>4. Dispute Resolution and Modifications</w:t>
      </w:r>
    </w:p>
    <w:p w14:paraId="28DA56D5" w14:textId="77777777" w:rsidR="008833B7" w:rsidRDefault="00000000">
      <w:pPr>
        <w:pStyle w:val="APABodyText"/>
      </w:pPr>
      <w:r>
        <w:t>Disputes shall be mediated through HPD’s designated TCAP unit.</w:t>
      </w:r>
    </w:p>
    <w:p w14:paraId="5B41FC66" w14:textId="77777777" w:rsidR="008833B7" w:rsidRDefault="00000000">
      <w:pPr>
        <w:pStyle w:val="APABodyText"/>
      </w:pPr>
      <w:r>
        <w:t>Modifications to this agreement must be made in writing and approved by all parties.</w:t>
      </w:r>
    </w:p>
    <w:p w14:paraId="0D7CB8CA" w14:textId="77777777" w:rsidR="008833B7" w:rsidRDefault="00000000">
      <w:pPr>
        <w:pStyle w:val="APAHeading1"/>
      </w:pPr>
      <w:r>
        <w:t>5. Signatures Authorized representatives of each party agree to the above terms:</w:t>
      </w:r>
    </w:p>
    <w:p w14:paraId="04C9C7CC" w14:textId="77777777" w:rsidR="008833B7" w:rsidRDefault="00000000">
      <w:pPr>
        <w:pStyle w:val="APABodyText"/>
      </w:pPr>
      <w:r>
        <w:t>[Signature — HPD Representative]</w:t>
      </w:r>
      <w:r>
        <w:br/>
        <w:t>[Title]</w:t>
      </w:r>
      <w:r>
        <w:br/>
        <w:t>[Date]</w:t>
      </w:r>
    </w:p>
    <w:p w14:paraId="4C02893E" w14:textId="77777777" w:rsidR="008833B7" w:rsidRDefault="00000000">
      <w:pPr>
        <w:pStyle w:val="APABodyText"/>
      </w:pPr>
      <w:r>
        <w:t>[Signature — Tenant Association President]</w:t>
      </w:r>
      <w:r>
        <w:br/>
        <w:t>[Name]</w:t>
      </w:r>
      <w:r>
        <w:br/>
        <w:t>[Date]</w:t>
      </w:r>
    </w:p>
    <w:p w14:paraId="1857E8D7" w14:textId="77777777" w:rsidR="008833B7" w:rsidRDefault="00000000">
      <w:pPr>
        <w:pStyle w:val="APABodyText"/>
      </w:pPr>
      <w:r>
        <w:t>Each of the remaining template folders will follow this level of detail and legal formality. Let me know when you’re ready to continue with Folder 2: Sample Memorandum of Understanding (MOU).</w:t>
      </w:r>
    </w:p>
    <w:p w14:paraId="7F8C475C" w14:textId="77777777" w:rsidR="008833B7" w:rsidRDefault="008833B7">
      <w:pPr>
        <w:pStyle w:val="APABodyText"/>
      </w:pPr>
    </w:p>
    <w:p w14:paraId="439A8AA9" w14:textId="77777777" w:rsidR="008833B7" w:rsidRDefault="008833B7">
      <w:pPr>
        <w:pStyle w:val="APABodyText"/>
      </w:pPr>
    </w:p>
    <w:p w14:paraId="1AC64100" w14:textId="77777777" w:rsidR="008833B7" w:rsidRDefault="00000000">
      <w:pPr>
        <w:pStyle w:val="APABodyText"/>
      </w:pPr>
      <w:r>
        <w:t>Folder 3: Acquisition Financing Term Sheet</w:t>
      </w:r>
    </w:p>
    <w:p w14:paraId="42B85B0A" w14:textId="77777777" w:rsidR="008833B7" w:rsidRDefault="00000000">
      <w:pPr>
        <w:pStyle w:val="APABodyText"/>
      </w:pPr>
      <w:r>
        <w:t>Document Title: TCAP Cooperative Acquisition Term Sheet</w:t>
      </w:r>
    </w:p>
    <w:p w14:paraId="358977C2" w14:textId="77777777" w:rsidR="008833B7" w:rsidRDefault="00000000">
      <w:pPr>
        <w:pStyle w:val="APABodyText"/>
      </w:pPr>
      <w:r>
        <w:t>Borrower: [Name of Tenant Cooperative or Association]</w:t>
      </w:r>
      <w:r>
        <w:br/>
        <w:t>Lender: [Designated Community Development Financial Institution (CDFI)]</w:t>
      </w:r>
      <w:r>
        <w:br/>
        <w:t>Guarantor: New York City Department of Housing Preservation and Development (HPD)</w:t>
      </w:r>
    </w:p>
    <w:p w14:paraId="75C4213E" w14:textId="77777777" w:rsidR="008833B7" w:rsidRDefault="00000000">
      <w:pPr>
        <w:pStyle w:val="APABodyText"/>
      </w:pPr>
      <w:r>
        <w:t>Loan Purpose: To finance the acquisition and initial rehabilitation of the residential property located at [property address], in accordance with TCAP policy and affordability standards.</w:t>
      </w:r>
    </w:p>
    <w:p w14:paraId="003C4A94" w14:textId="77777777" w:rsidR="008833B7" w:rsidRDefault="00000000">
      <w:pPr>
        <w:pStyle w:val="APABodyText"/>
      </w:pPr>
      <w:r>
        <w:t xml:space="preserve">Loan Amount: Up to $[amount based on valuation], subject to final underwriting </w:t>
      </w:r>
      <w:proofErr w:type="gramStart"/>
      <w:r>
        <w:t>approval</w:t>
      </w:r>
      <w:proofErr w:type="gramEnd"/>
    </w:p>
    <w:p w14:paraId="2405B768" w14:textId="77777777" w:rsidR="008833B7" w:rsidRDefault="00000000">
      <w:pPr>
        <w:pStyle w:val="APABodyText"/>
      </w:pPr>
      <w:r>
        <w:t xml:space="preserve">Interest Rate: [Insert fixed </w:t>
      </w:r>
      <w:proofErr w:type="gramStart"/>
      <w:r>
        <w:t>rate]%</w:t>
      </w:r>
      <w:proofErr w:type="gramEnd"/>
      <w:r>
        <w:t xml:space="preserve"> annually, fixed for the term of the </w:t>
      </w:r>
      <w:proofErr w:type="gramStart"/>
      <w:r>
        <w:t>loan</w:t>
      </w:r>
      <w:proofErr w:type="gramEnd"/>
    </w:p>
    <w:p w14:paraId="0A59C7A2" w14:textId="77777777" w:rsidR="008833B7" w:rsidRDefault="00000000">
      <w:pPr>
        <w:pStyle w:val="APABodyText"/>
      </w:pPr>
      <w:r>
        <w:t>Term: [Insert] years, fully amortizing</w:t>
      </w:r>
    </w:p>
    <w:p w14:paraId="314C5237" w14:textId="77777777" w:rsidR="008833B7" w:rsidRDefault="00000000">
      <w:pPr>
        <w:pStyle w:val="APABodyText"/>
      </w:pPr>
      <w:r>
        <w:t>Repayment Schedule:</w:t>
      </w:r>
    </w:p>
    <w:p w14:paraId="57FAE2F1" w14:textId="77777777" w:rsidR="008833B7" w:rsidRDefault="00000000">
      <w:pPr>
        <w:pStyle w:val="APABodyText"/>
      </w:pPr>
      <w:r>
        <w:t>Monthly payments due on the first of each month</w:t>
      </w:r>
    </w:p>
    <w:p w14:paraId="4EE12505" w14:textId="77777777" w:rsidR="008833B7" w:rsidRDefault="00000000">
      <w:pPr>
        <w:pStyle w:val="APABodyText"/>
      </w:pPr>
      <w:r>
        <w:t>Grace period: 12-month interest-only period post-closing</w:t>
      </w:r>
    </w:p>
    <w:p w14:paraId="2E56191E" w14:textId="77777777" w:rsidR="008833B7" w:rsidRDefault="00000000">
      <w:pPr>
        <w:pStyle w:val="APABodyText"/>
      </w:pPr>
      <w:r>
        <w:t xml:space="preserve">Amortization begins in year 2 with equal monthly principal and interest </w:t>
      </w:r>
      <w:proofErr w:type="gramStart"/>
      <w:r>
        <w:t>payments</w:t>
      </w:r>
      <w:proofErr w:type="gramEnd"/>
    </w:p>
    <w:p w14:paraId="380E67BE" w14:textId="77777777" w:rsidR="008833B7" w:rsidRDefault="00000000">
      <w:pPr>
        <w:pStyle w:val="APABodyText"/>
      </w:pPr>
      <w:r>
        <w:t>Security:</w:t>
      </w:r>
    </w:p>
    <w:p w14:paraId="1BAEC7AE" w14:textId="77777777" w:rsidR="008833B7" w:rsidRDefault="00000000">
      <w:pPr>
        <w:pStyle w:val="APABodyText"/>
      </w:pPr>
      <w:r>
        <w:t>First lien mortgage on the property</w:t>
      </w:r>
    </w:p>
    <w:p w14:paraId="1B2F2805" w14:textId="77777777" w:rsidR="008833B7" w:rsidRDefault="00000000">
      <w:pPr>
        <w:pStyle w:val="APABodyText"/>
      </w:pPr>
      <w:r>
        <w:t>Assignment of all subsidy conversion credits and cooperative share pledge agreements</w:t>
      </w:r>
    </w:p>
    <w:p w14:paraId="7B1EF811" w14:textId="77777777" w:rsidR="008833B7" w:rsidRDefault="00000000">
      <w:pPr>
        <w:pStyle w:val="APABodyText"/>
      </w:pPr>
      <w:r>
        <w:t xml:space="preserve">Reserve account held in escrow by lender, minimum initial balance: 5% of total </w:t>
      </w:r>
      <w:proofErr w:type="gramStart"/>
      <w:r>
        <w:t>loan</w:t>
      </w:r>
      <w:proofErr w:type="gramEnd"/>
    </w:p>
    <w:p w14:paraId="6E1FA37A" w14:textId="77777777" w:rsidR="008833B7" w:rsidRDefault="00000000">
      <w:pPr>
        <w:pStyle w:val="APABodyText"/>
      </w:pPr>
      <w:r>
        <w:t>Conditions Precedent:</w:t>
      </w:r>
    </w:p>
    <w:p w14:paraId="4ECF7089" w14:textId="77777777" w:rsidR="008833B7" w:rsidRDefault="00000000">
      <w:pPr>
        <w:pStyle w:val="APABodyText"/>
      </w:pPr>
      <w:r>
        <w:t xml:space="preserve">Board formation and bylaw </w:t>
      </w:r>
      <w:proofErr w:type="gramStart"/>
      <w:r>
        <w:t>adoption</w:t>
      </w:r>
      <w:proofErr w:type="gramEnd"/>
    </w:p>
    <w:p w14:paraId="071D234C" w14:textId="77777777" w:rsidR="008833B7" w:rsidRDefault="00000000">
      <w:pPr>
        <w:pStyle w:val="APABodyText"/>
      </w:pPr>
      <w:r>
        <w:t>Completion of technical assistance and governance training</w:t>
      </w:r>
    </w:p>
    <w:p w14:paraId="03DFC0D4" w14:textId="77777777" w:rsidR="008833B7" w:rsidRDefault="00000000">
      <w:pPr>
        <w:pStyle w:val="APABodyText"/>
      </w:pPr>
      <w:r>
        <w:t>HPD certification of eligibility and compliance with affordability covenant</w:t>
      </w:r>
    </w:p>
    <w:p w14:paraId="39F52A8E" w14:textId="77777777" w:rsidR="008833B7" w:rsidRDefault="00000000">
      <w:pPr>
        <w:pStyle w:val="APABodyText"/>
      </w:pPr>
      <w:r>
        <w:t xml:space="preserve">Disbursement </w:t>
      </w:r>
      <w:proofErr w:type="spellStart"/>
      <w:proofErr w:type="gramStart"/>
      <w:r>
        <w:t>Schedule:ip</w:t>
      </w:r>
      <w:proofErr w:type="spellEnd"/>
      <w:proofErr w:type="gramEnd"/>
      <w:r>
        <w:t>. in8b70]</w:t>
      </w:r>
    </w:p>
    <w:p w14:paraId="0D6E6381" w14:textId="77777777" w:rsidR="008833B7" w:rsidRDefault="00000000">
      <w:pPr>
        <w:pStyle w:val="APABodyText"/>
      </w:pPr>
      <w:r>
        <w:lastRenderedPageBreak/>
        <w:t>50% at closing</w:t>
      </w:r>
    </w:p>
    <w:p w14:paraId="5EEBFE23" w14:textId="77777777" w:rsidR="008833B7" w:rsidRDefault="00000000">
      <w:pPr>
        <w:pStyle w:val="APABodyText"/>
      </w:pPr>
      <w:r>
        <w:t>25% upon completion of legal transfer and co-op incorporation</w:t>
      </w:r>
    </w:p>
    <w:p w14:paraId="1E818059" w14:textId="77777777" w:rsidR="008833B7" w:rsidRDefault="00000000">
      <w:pPr>
        <w:pStyle w:val="APABodyText"/>
      </w:pPr>
      <w:r>
        <w:t>25% upon submission of first-year operating budget and proof of reserve account</w:t>
      </w:r>
    </w:p>
    <w:p w14:paraId="6925A4EE" w14:textId="77777777" w:rsidR="008833B7" w:rsidRDefault="00000000">
      <w:pPr>
        <w:pStyle w:val="APABodyText"/>
      </w:pPr>
      <w:r>
        <w:t>Default Triggers:</w:t>
      </w:r>
    </w:p>
    <w:p w14:paraId="64352D0E" w14:textId="77777777" w:rsidR="008833B7" w:rsidRDefault="00000000">
      <w:pPr>
        <w:pStyle w:val="APABodyText"/>
      </w:pPr>
      <w:r>
        <w:t>Breach of affordability term</w:t>
      </w:r>
      <w:proofErr w:type="gramStart"/>
      <w:r>
        <w:t>":......................</w:t>
      </w:r>
      <w:proofErr w:type="gramEnd"/>
      <w:r>
        <w:t>////////</w:t>
      </w:r>
      <w:proofErr w:type="spellStart"/>
      <w:r>
        <w:t>ve</w:t>
      </w:r>
      <w:proofErr w:type="spellEnd"/>
      <w:r>
        <w:t>............../ governance compliance</w:t>
      </w:r>
    </w:p>
    <w:p w14:paraId="670E4FD2" w14:textId="77777777" w:rsidR="008833B7" w:rsidRDefault="00000000">
      <w:pPr>
        <w:pStyle w:val="APABodyText"/>
      </w:pPr>
      <w:r>
        <w:t xml:space="preserve">Missed payments exceeding 90 </w:t>
      </w:r>
      <w:proofErr w:type="gramStart"/>
      <w:r>
        <w:t>days</w:t>
      </w:r>
      <w:proofErr w:type="gramEnd"/>
    </w:p>
    <w:p w14:paraId="2B190E0C" w14:textId="77777777" w:rsidR="008833B7" w:rsidRDefault="00000000">
      <w:pPr>
        <w:pStyle w:val="APABodyText"/>
      </w:pPr>
      <w:r>
        <w:t>Covenants:</w:t>
      </w:r>
    </w:p>
    <w:p w14:paraId="7B3CA544" w14:textId="77777777" w:rsidR="008833B7" w:rsidRDefault="00000000">
      <w:pPr>
        <w:pStyle w:val="APABodyText"/>
      </w:pPr>
      <w:r>
        <w:t>Annual audit submission to lender and HPD</w:t>
      </w:r>
    </w:p>
    <w:p w14:paraId="609D29C5" w14:textId="77777777" w:rsidR="008833B7" w:rsidRDefault="00000000">
      <w:pPr>
        <w:pStyle w:val="APABodyText"/>
      </w:pPr>
      <w:r>
        <w:t xml:space="preserve">Participation in mid-term cooperative health check conducted by approved </w:t>
      </w:r>
      <w:proofErr w:type="gramStart"/>
      <w:r>
        <w:t>intermediary</w:t>
      </w:r>
      <w:proofErr w:type="gramEnd"/>
    </w:p>
    <w:p w14:paraId="08586561" w14:textId="77777777" w:rsidR="008833B7" w:rsidRDefault="00000000">
      <w:pPr>
        <w:pStyle w:val="APABodyText"/>
      </w:pPr>
      <w:r>
        <w:t>Signatures: [Authorized Cooperative Officer]</w:t>
      </w:r>
      <w:r>
        <w:br/>
        <w:t>[Date]</w:t>
      </w:r>
    </w:p>
    <w:p w14:paraId="4235E28D" w14:textId="77777777" w:rsidR="008833B7" w:rsidRDefault="00000000">
      <w:pPr>
        <w:pStyle w:val="APABodyText"/>
      </w:pPr>
      <w:r>
        <w:t>[Authorized CDFI Officer]</w:t>
      </w:r>
      <w:r>
        <w:br/>
        <w:t>[Date]</w:t>
      </w:r>
    </w:p>
    <w:p w14:paraId="28410A6C" w14:textId="77777777" w:rsidR="008833B7" w:rsidRDefault="00000000">
      <w:pPr>
        <w:pStyle w:val="APABodyText"/>
      </w:pPr>
      <w:r>
        <w:t>Each of the remaining template folders will follow this level of detail and legal formality. Let me know when you’re ready to continue with Folder 2: Sample Memorandum of Understanding (MOU).</w:t>
      </w:r>
    </w:p>
    <w:p w14:paraId="6239AAD9" w14:textId="77777777" w:rsidR="008833B7" w:rsidRDefault="008833B7">
      <w:pPr>
        <w:pStyle w:val="APABodyText"/>
      </w:pPr>
    </w:p>
    <w:p w14:paraId="595C29F6" w14:textId="77777777" w:rsidR="008833B7" w:rsidRDefault="008833B7">
      <w:pPr>
        <w:pStyle w:val="APABodyText"/>
      </w:pPr>
    </w:p>
    <w:p w14:paraId="3FC2A81F" w14:textId="77777777" w:rsidR="008833B7" w:rsidRDefault="00000000">
      <w:pPr>
        <w:pStyle w:val="APABodyText"/>
      </w:pPr>
      <w:r>
        <w:t>Folder 4: Affordability Covenant Agreement</w:t>
      </w:r>
    </w:p>
    <w:p w14:paraId="29B87A5D" w14:textId="77777777" w:rsidR="008833B7" w:rsidRDefault="00000000">
      <w:pPr>
        <w:pStyle w:val="APABodyText"/>
      </w:pPr>
      <w:r>
        <w:t>Document Title: TCAP Affordability Covenant Agreement</w:t>
      </w:r>
    </w:p>
    <w:p w14:paraId="253B181B" w14:textId="77777777" w:rsidR="008833B7" w:rsidRDefault="00000000">
      <w:pPr>
        <w:pStyle w:val="APABodyText"/>
      </w:pPr>
      <w:r>
        <w:t>Parties:</w:t>
      </w:r>
      <w:r>
        <w:br/>
        <w:t>New York City Department of Housing Preservation and Development ("HPD")</w:t>
      </w:r>
      <w:r>
        <w:br/>
        <w:t>[Name of Limited-Equity Cooperative] ("Cooperative")</w:t>
      </w:r>
    </w:p>
    <w:p w14:paraId="671880E0" w14:textId="77777777" w:rsidR="008833B7" w:rsidRDefault="00000000">
      <w:pPr>
        <w:pStyle w:val="APABodyText"/>
      </w:pPr>
      <w:r>
        <w:t>Preamble: This agreement establishes binding affordability and governance conditions in exchange for public subsidy participation under the Tenant Co-op Acquisition Program ("TCAP"). It is intended to ensure permanent affordability and cooperative compliance.</w:t>
      </w:r>
    </w:p>
    <w:p w14:paraId="3214ECA4" w14:textId="77777777" w:rsidR="008833B7" w:rsidRDefault="00000000">
      <w:pPr>
        <w:pStyle w:val="APAHeading1"/>
      </w:pPr>
      <w:r>
        <w:lastRenderedPageBreak/>
        <w:t>1. Duration of Affordability</w:t>
      </w:r>
    </w:p>
    <w:p w14:paraId="67C70C31" w14:textId="77777777" w:rsidR="008833B7" w:rsidRDefault="00000000">
      <w:pPr>
        <w:pStyle w:val="APABodyText"/>
      </w:pPr>
      <w:r>
        <w:t>The Cooperative shall maintain affordability for no less than thirty (30) years from the date of conversion.</w:t>
      </w:r>
    </w:p>
    <w:p w14:paraId="5A2BB1FB" w14:textId="77777777" w:rsidR="008833B7" w:rsidRDefault="00000000">
      <w:pPr>
        <w:pStyle w:val="APABodyText"/>
      </w:pPr>
      <w:r>
        <w:t>The affordability period may be extended in any renewal financing or covenant renegotiation.</w:t>
      </w:r>
    </w:p>
    <w:p w14:paraId="5957BF87" w14:textId="77777777" w:rsidR="008833B7" w:rsidRDefault="00000000">
      <w:pPr>
        <w:pStyle w:val="APAHeading1"/>
      </w:pPr>
      <w:r>
        <w:t>2. Shareholder Eligibility and Resale Restrictions</w:t>
      </w:r>
    </w:p>
    <w:p w14:paraId="165B739D" w14:textId="77777777" w:rsidR="008833B7" w:rsidRDefault="00000000">
      <w:pPr>
        <w:pStyle w:val="APABodyText"/>
      </w:pPr>
      <w:r>
        <w:t>All units shall be occupied by individuals or households at or below 100% of area median income (AMI).</w:t>
      </w:r>
    </w:p>
    <w:p w14:paraId="4D6F1225" w14:textId="77777777" w:rsidR="008833B7" w:rsidRDefault="00000000">
      <w:pPr>
        <w:pStyle w:val="APABodyText"/>
      </w:pPr>
      <w:r>
        <w:t>Share sales must be approved by the Cooperative Board and HPD.</w:t>
      </w:r>
    </w:p>
    <w:p w14:paraId="3917F38D" w14:textId="77777777" w:rsidR="008833B7" w:rsidRDefault="00000000">
      <w:pPr>
        <w:pStyle w:val="APABodyText"/>
      </w:pPr>
      <w:r>
        <w:t>Resale prices shall be capped at original purchase price plus a maximum 2% annual increase, compounded.</w:t>
      </w:r>
    </w:p>
    <w:p w14:paraId="66E74774" w14:textId="77777777" w:rsidR="008833B7" w:rsidRDefault="00000000">
      <w:pPr>
        <w:pStyle w:val="APABodyText"/>
      </w:pPr>
      <w:r>
        <w:t>Shareholders may not lease or sublet units without prior board approval and HPD notification.</w:t>
      </w:r>
    </w:p>
    <w:p w14:paraId="51AD282C" w14:textId="77777777" w:rsidR="008833B7" w:rsidRDefault="00000000">
      <w:pPr>
        <w:pStyle w:val="APAHeading1"/>
      </w:pPr>
      <w:r>
        <w:t>3. Capital Reserve and Maintenance Obligations</w:t>
      </w:r>
    </w:p>
    <w:p w14:paraId="7AEB0390" w14:textId="77777777" w:rsidR="008833B7" w:rsidRDefault="00000000">
      <w:pPr>
        <w:pStyle w:val="APABodyText"/>
      </w:pPr>
      <w:r>
        <w:t>The Cooperative shall maintain a minimum capital reserve balance equivalent to 3 months of operating expenses.</w:t>
      </w:r>
    </w:p>
    <w:p w14:paraId="24F49484" w14:textId="77777777" w:rsidR="008833B7" w:rsidRDefault="00000000">
      <w:pPr>
        <w:pStyle w:val="APABodyText"/>
      </w:pPr>
      <w:r>
        <w:t>Annual operating budgets and reserve status reports must be submitted to HPD.</w:t>
      </w:r>
    </w:p>
    <w:p w14:paraId="55F24054" w14:textId="77777777" w:rsidR="008833B7" w:rsidRDefault="00000000">
      <w:pPr>
        <w:pStyle w:val="APAHeading1"/>
      </w:pPr>
      <w:r>
        <w:t>4. Monitoring and Compliance</w:t>
      </w:r>
    </w:p>
    <w:p w14:paraId="499AAF15" w14:textId="77777777" w:rsidR="008833B7" w:rsidRDefault="00000000">
      <w:pPr>
        <w:pStyle w:val="APABodyText"/>
      </w:pPr>
      <w:r>
        <w:t>HPD shall conduct affordability compliance reviews every three years.</w:t>
      </w:r>
    </w:p>
    <w:p w14:paraId="4E3B86EE" w14:textId="77777777" w:rsidR="008833B7" w:rsidRDefault="00000000">
      <w:pPr>
        <w:pStyle w:val="APABodyText"/>
      </w:pPr>
      <w:r>
        <w:t>Cooperatives shall submit annual self-certification forms confirming occupancy, governance, and affordability conditions.</w:t>
      </w:r>
    </w:p>
    <w:p w14:paraId="5CB42B2E" w14:textId="77777777" w:rsidR="008833B7" w:rsidRDefault="00000000">
      <w:pPr>
        <w:pStyle w:val="APABodyText"/>
      </w:pPr>
      <w:r>
        <w:t xml:space="preserve">Failure to comply may trigger corrective action plans, subsidy </w:t>
      </w:r>
      <w:proofErr w:type="spellStart"/>
      <w:r>
        <w:t>clawbacks</w:t>
      </w:r>
      <w:proofErr w:type="spellEnd"/>
      <w:r>
        <w:t>, or reclassification of cooperative status.</w:t>
      </w:r>
    </w:p>
    <w:p w14:paraId="06E971EF" w14:textId="77777777" w:rsidR="008833B7" w:rsidRDefault="00000000">
      <w:pPr>
        <w:pStyle w:val="APAHeading1"/>
      </w:pPr>
      <w:r>
        <w:t>5. Enforcement and Remedies</w:t>
      </w:r>
    </w:p>
    <w:p w14:paraId="44C498B8" w14:textId="77777777" w:rsidR="008833B7" w:rsidRDefault="00000000">
      <w:pPr>
        <w:pStyle w:val="APABodyText"/>
      </w:pPr>
      <w:r>
        <w:t>HPD retains the right to enforce this agreement through injunctive relief, financial penalties, or cooperative oversight takeover.</w:t>
      </w:r>
    </w:p>
    <w:p w14:paraId="45239BD7" w14:textId="77777777" w:rsidR="008833B7" w:rsidRDefault="00000000">
      <w:pPr>
        <w:pStyle w:val="APABodyText"/>
      </w:pPr>
      <w:r>
        <w:t>The Cooperative waives any claims against the city for enforcement actions made in good faith pursuant to this covenant.</w:t>
      </w:r>
    </w:p>
    <w:p w14:paraId="021E6E83" w14:textId="77777777" w:rsidR="008833B7" w:rsidRDefault="00000000">
      <w:pPr>
        <w:pStyle w:val="APAHeading1"/>
      </w:pPr>
      <w:r>
        <w:t>6. Amendment and Transfer</w:t>
      </w:r>
    </w:p>
    <w:p w14:paraId="64823E2D" w14:textId="77777777" w:rsidR="008833B7" w:rsidRDefault="00000000">
      <w:pPr>
        <w:pStyle w:val="APABodyText"/>
      </w:pPr>
      <w:r>
        <w:t>This covenant shall bind all successors and assigns.</w:t>
      </w:r>
    </w:p>
    <w:p w14:paraId="73983317" w14:textId="77777777" w:rsidR="008833B7" w:rsidRDefault="00000000">
      <w:pPr>
        <w:pStyle w:val="APABodyText"/>
      </w:pPr>
      <w:r>
        <w:lastRenderedPageBreak/>
        <w:t xml:space="preserve">Amendments require written approval by </w:t>
      </w:r>
      <w:proofErr w:type="gramStart"/>
      <w:r>
        <w:t>HPD</w:t>
      </w:r>
      <w:proofErr w:type="gramEnd"/>
      <w:r>
        <w:t xml:space="preserve"> and a two-thirds vote of the Cooperative Board.</w:t>
      </w:r>
    </w:p>
    <w:p w14:paraId="30ECFC08" w14:textId="77777777" w:rsidR="008833B7" w:rsidRDefault="00000000">
      <w:pPr>
        <w:pStyle w:val="APABodyText"/>
      </w:pPr>
      <w:r>
        <w:t>Signatures: [Authorized HPD Representative]</w:t>
      </w:r>
      <w:r>
        <w:br/>
        <w:t>[Title]</w:t>
      </w:r>
      <w:r>
        <w:br/>
        <w:t>[Date]</w:t>
      </w:r>
    </w:p>
    <w:p w14:paraId="0E8D905B" w14:textId="77777777" w:rsidR="008833B7" w:rsidRDefault="008833B7">
      <w:pPr>
        <w:pStyle w:val="APABodyText"/>
      </w:pPr>
    </w:p>
    <w:p w14:paraId="67E7B78A" w14:textId="77777777" w:rsidR="008833B7" w:rsidRDefault="00000000">
      <w:pPr>
        <w:pStyle w:val="APABodyText"/>
      </w:pPr>
      <w:r>
        <w:t>Folder 5: Technical Assistance Provider Contract</w:t>
      </w:r>
    </w:p>
    <w:p w14:paraId="3F792A16" w14:textId="77777777" w:rsidR="008833B7" w:rsidRDefault="00000000">
      <w:pPr>
        <w:pStyle w:val="APABodyText"/>
      </w:pPr>
      <w:r>
        <w:t>Document Title: Agreement for Technical Assistance Services for TCAP Cooperative Conversions</w:t>
      </w:r>
    </w:p>
    <w:p w14:paraId="2650589F" w14:textId="77777777" w:rsidR="008833B7" w:rsidRDefault="00000000">
      <w:pPr>
        <w:pStyle w:val="APABodyText"/>
      </w:pPr>
      <w:r>
        <w:t>Parties: This contract is entered into by and between the New York City Department of Housing Preservation and Development ("HPD") and [Name of Technical Assistance Provider] ("Provider").</w:t>
      </w:r>
    </w:p>
    <w:p w14:paraId="7364A24D" w14:textId="77777777" w:rsidR="008833B7" w:rsidRDefault="00000000">
      <w:pPr>
        <w:pStyle w:val="APAHeading1"/>
      </w:pPr>
      <w:r>
        <w:t>1. Purpose To provide organizational development, governance training, and compliance support for tenant associations undergoing cooperative conversion through TCAP.</w:t>
      </w:r>
    </w:p>
    <w:p w14:paraId="76B35C4E" w14:textId="77777777" w:rsidR="008833B7" w:rsidRDefault="00000000">
      <w:pPr>
        <w:pStyle w:val="APAHeading1"/>
      </w:pPr>
      <w:r>
        <w:t>2. Scope of Services</w:t>
      </w:r>
    </w:p>
    <w:p w14:paraId="59E91199" w14:textId="77777777" w:rsidR="008833B7" w:rsidRDefault="00000000">
      <w:pPr>
        <w:pStyle w:val="APABodyText"/>
      </w:pPr>
      <w:r>
        <w:t>Deliver cooperative governance training modules to tenant associations.</w:t>
      </w:r>
    </w:p>
    <w:p w14:paraId="5D54FEC2" w14:textId="77777777" w:rsidR="008833B7" w:rsidRDefault="00000000">
      <w:pPr>
        <w:pStyle w:val="APABodyText"/>
      </w:pPr>
      <w:r>
        <w:t>Facilitate board formation, bylaw adoption, and meeting facilitation.</w:t>
      </w:r>
    </w:p>
    <w:p w14:paraId="20BE5310" w14:textId="77777777" w:rsidR="008833B7" w:rsidRDefault="00000000">
      <w:pPr>
        <w:pStyle w:val="APABodyText"/>
      </w:pPr>
      <w:r>
        <w:t>Provide financial literacy education and assistance with operating budget development.</w:t>
      </w:r>
    </w:p>
    <w:p w14:paraId="40854695" w14:textId="77777777" w:rsidR="008833B7" w:rsidRDefault="00000000">
      <w:pPr>
        <w:pStyle w:val="APABodyText"/>
      </w:pPr>
      <w:r>
        <w:t>Submit monthly progress reports to HPD, including attendance logs and compliance milestones.</w:t>
      </w:r>
    </w:p>
    <w:p w14:paraId="53F19DB1" w14:textId="77777777" w:rsidR="008833B7" w:rsidRDefault="00000000">
      <w:pPr>
        <w:pStyle w:val="APAHeading1"/>
      </w:pPr>
      <w:r>
        <w:t>3. Deliverables and Milestones</w:t>
      </w:r>
    </w:p>
    <w:p w14:paraId="773B67CA" w14:textId="77777777" w:rsidR="008833B7" w:rsidRDefault="00000000">
      <w:pPr>
        <w:pStyle w:val="APABodyText"/>
      </w:pPr>
      <w:r>
        <w:t>Phase 1 (0–3 months): Conduct orientation, tenant readiness assessments, and leadership onboarding.</w:t>
      </w:r>
    </w:p>
    <w:p w14:paraId="3D099E14" w14:textId="77777777" w:rsidR="008833B7" w:rsidRDefault="00000000">
      <w:pPr>
        <w:pStyle w:val="APABodyText"/>
      </w:pPr>
      <w:r>
        <w:t>Phase 2 (4–9 months): Support incorporation of tenant cooperative and draft governance documents.</w:t>
      </w:r>
    </w:p>
    <w:p w14:paraId="35023C1C" w14:textId="77777777" w:rsidR="008833B7" w:rsidRDefault="00000000">
      <w:pPr>
        <w:pStyle w:val="APABodyText"/>
      </w:pPr>
      <w:r>
        <w:t>Phase 3 (10–18 months): Provide ongoing technical assistance and quarterly compliance coaching.</w:t>
      </w:r>
    </w:p>
    <w:p w14:paraId="31C8C5A8" w14:textId="77777777" w:rsidR="008833B7" w:rsidRDefault="00000000">
      <w:pPr>
        <w:pStyle w:val="APAHeading1"/>
      </w:pPr>
      <w:r>
        <w:t>4. Term and Termination</w:t>
      </w:r>
    </w:p>
    <w:p w14:paraId="7E537C71" w14:textId="77777777" w:rsidR="008833B7" w:rsidRDefault="00000000">
      <w:pPr>
        <w:pStyle w:val="APABodyText"/>
      </w:pPr>
      <w:r>
        <w:t>Initial term of 18 months from contract execution date.</w:t>
      </w:r>
    </w:p>
    <w:p w14:paraId="63DA0704" w14:textId="77777777" w:rsidR="008833B7" w:rsidRDefault="00000000">
      <w:pPr>
        <w:pStyle w:val="APABodyText"/>
      </w:pPr>
      <w:r>
        <w:t>HPD may terminate the agreement with 30 days' notice for cause, including nonperformance or noncompliance.</w:t>
      </w:r>
    </w:p>
    <w:p w14:paraId="3E4C09FB" w14:textId="77777777" w:rsidR="008833B7" w:rsidRDefault="00000000">
      <w:pPr>
        <w:pStyle w:val="APAHeading1"/>
      </w:pPr>
      <w:r>
        <w:t>5. Payment Terms</w:t>
      </w:r>
    </w:p>
    <w:p w14:paraId="0627C0BF" w14:textId="77777777" w:rsidR="008833B7" w:rsidRDefault="00000000">
      <w:pPr>
        <w:pStyle w:val="APABodyText"/>
      </w:pPr>
      <w:r>
        <w:t>Compensation: $[insert amount] per unit supported, payable in installments.</w:t>
      </w:r>
    </w:p>
    <w:p w14:paraId="3E1A1BB4" w14:textId="77777777" w:rsidR="008833B7" w:rsidRDefault="00000000">
      <w:pPr>
        <w:pStyle w:val="APABodyText"/>
      </w:pPr>
      <w:r>
        <w:lastRenderedPageBreak/>
        <w:t>Reimbursement for pre-approved training materials and meeting expenses.</w:t>
      </w:r>
    </w:p>
    <w:p w14:paraId="0AA5AAB3" w14:textId="77777777" w:rsidR="008833B7" w:rsidRDefault="00000000">
      <w:pPr>
        <w:pStyle w:val="APAHeading1"/>
      </w:pPr>
      <w:r>
        <w:t>6. Monitoring and Evaluation</w:t>
      </w:r>
    </w:p>
    <w:p w14:paraId="1092547F" w14:textId="77777777" w:rsidR="008833B7" w:rsidRDefault="00000000">
      <w:pPr>
        <w:pStyle w:val="APABodyText"/>
      </w:pPr>
      <w:r>
        <w:t>Provider shall cooperate with HPD site visits and file reviews.</w:t>
      </w:r>
    </w:p>
    <w:p w14:paraId="58C039D7" w14:textId="77777777" w:rsidR="008833B7" w:rsidRDefault="00000000">
      <w:pPr>
        <w:pStyle w:val="APABodyText"/>
      </w:pPr>
      <w:r>
        <w:t>HPD reserves the right to audit all financial and programmatic records.</w:t>
      </w:r>
    </w:p>
    <w:p w14:paraId="6177E5AA" w14:textId="77777777" w:rsidR="008833B7" w:rsidRDefault="00000000">
      <w:pPr>
        <w:pStyle w:val="APABodyText"/>
      </w:pPr>
      <w:r>
        <w:t>Renewal contingent on satisfactory performance evaluations.</w:t>
      </w:r>
    </w:p>
    <w:p w14:paraId="4FB28E90" w14:textId="77777777" w:rsidR="008833B7" w:rsidRDefault="00000000">
      <w:pPr>
        <w:pStyle w:val="APABodyText"/>
      </w:pPr>
      <w:r>
        <w:t>7. Non-Discrimination and Accessibility</w:t>
      </w:r>
    </w:p>
    <w:p w14:paraId="1014020F" w14:textId="77777777" w:rsidR="008833B7" w:rsidRDefault="00000000">
      <w:pPr>
        <w:pStyle w:val="APABodyText"/>
      </w:pPr>
      <w:r>
        <w:t>Provider agrees to comply with all federal, state, and city non-discrimination and language access laws.</w:t>
      </w:r>
    </w:p>
    <w:p w14:paraId="6A9FA175" w14:textId="77777777" w:rsidR="008833B7" w:rsidRDefault="00000000">
      <w:pPr>
        <w:pStyle w:val="APABodyText"/>
      </w:pPr>
      <w:r>
        <w:t>All training and printed materials must be made available in English, Spanish, and additional languages as required by HPD.</w:t>
      </w:r>
    </w:p>
    <w:p w14:paraId="0902058F" w14:textId="77777777" w:rsidR="008833B7" w:rsidRDefault="00000000">
      <w:pPr>
        <w:pStyle w:val="APABodyText"/>
      </w:pPr>
      <w:r>
        <w:t>Signatures: [Authorized HPD Official]</w:t>
      </w:r>
      <w:r>
        <w:br/>
        <w:t>[Title]</w:t>
      </w:r>
      <w:r>
        <w:br/>
        <w:t>[Date]</w:t>
      </w:r>
    </w:p>
    <w:p w14:paraId="2D9C02B0" w14:textId="77777777" w:rsidR="008833B7" w:rsidRDefault="00000000">
      <w:pPr>
        <w:pStyle w:val="APABodyText"/>
      </w:pPr>
      <w:r>
        <w:t>[Authorized Representative, Technical Assistance Provider]</w:t>
      </w:r>
      <w:r>
        <w:br/>
        <w:t>[Name]</w:t>
      </w:r>
      <w:r>
        <w:br/>
        <w:t>[Date]---</w:t>
      </w:r>
    </w:p>
    <w:p w14:paraId="551FD534" w14:textId="77777777" w:rsidR="008833B7" w:rsidRDefault="00000000">
      <w:pPr>
        <w:pStyle w:val="APABodyText"/>
      </w:pPr>
      <w:r>
        <w:t>Each of the remaining template folders will follow this level of detail and legal formality. Let me know when you’re ready to continue with Folder 2: Sample Memorandum of Understanding (MOU</w:t>
      </w:r>
      <w:proofErr w:type="gramStart"/>
      <w:r>
        <w:t>).s</w:t>
      </w:r>
      <w:proofErr w:type="gramEnd"/>
    </w:p>
    <w:p w14:paraId="41431FBB" w14:textId="77777777" w:rsidR="008833B7" w:rsidRDefault="008833B7">
      <w:pPr>
        <w:pStyle w:val="APABodyText"/>
      </w:pPr>
    </w:p>
    <w:p w14:paraId="47251BBB" w14:textId="77777777" w:rsidR="008833B7" w:rsidRDefault="008833B7">
      <w:pPr>
        <w:pStyle w:val="APABodyText"/>
      </w:pPr>
    </w:p>
    <w:p w14:paraId="75A5A3C1" w14:textId="77777777" w:rsidR="008833B7" w:rsidRDefault="008833B7">
      <w:pPr>
        <w:pStyle w:val="APABodyText"/>
      </w:pPr>
    </w:p>
    <w:p w14:paraId="6E88269C" w14:textId="77777777" w:rsidR="008833B7" w:rsidRDefault="008833B7">
      <w:pPr>
        <w:pStyle w:val="APABodyText"/>
      </w:pPr>
    </w:p>
    <w:p w14:paraId="783E267B" w14:textId="77777777" w:rsidR="008833B7" w:rsidRDefault="00000000">
      <w:pPr>
        <w:pStyle w:val="APABodyText"/>
      </w:pPr>
      <w:r>
        <w:t>Appendix D — Training &amp; Technical Assistance Toolkit</w:t>
      </w:r>
    </w:p>
    <w:p w14:paraId="0357279C" w14:textId="77777777" w:rsidR="008833B7" w:rsidRDefault="00000000">
      <w:pPr>
        <w:pStyle w:val="APABodyText"/>
      </w:pPr>
      <w:r>
        <w:t>This appendix provides detailed instructional and support materials for tenant associations, cooperative board members, and approved technical assistance providers. The toolkit is intended to ensure long-term governance capacity, regulatory compliance, and sustainable stewardship of TCAP-funded cooperatives.</w:t>
      </w:r>
    </w:p>
    <w:p w14:paraId="419746F1" w14:textId="77777777" w:rsidR="008833B7" w:rsidRDefault="008833B7">
      <w:pPr>
        <w:pStyle w:val="APABodyText"/>
      </w:pPr>
    </w:p>
    <w:p w14:paraId="63895906" w14:textId="77777777" w:rsidR="008833B7" w:rsidRDefault="00000000">
      <w:pPr>
        <w:pStyle w:val="APABodyText"/>
      </w:pPr>
      <w:r>
        <w:lastRenderedPageBreak/>
        <w:t>Folder 1: TCAP Orientation Curriculum</w:t>
      </w:r>
    </w:p>
    <w:p w14:paraId="27293457" w14:textId="77777777" w:rsidR="008833B7" w:rsidRDefault="00000000">
      <w:pPr>
        <w:pStyle w:val="APABodyText"/>
      </w:pPr>
      <w:r>
        <w:t>Purpose: Introduces tenants to the TCAP model, cooperative ownership principles, and their legal rights and responsibilities under the program.</w:t>
      </w:r>
    </w:p>
    <w:p w14:paraId="72C9BC6D" w14:textId="77777777" w:rsidR="008833B7" w:rsidRDefault="00000000">
      <w:pPr>
        <w:pStyle w:val="APABodyText"/>
      </w:pPr>
      <w:r>
        <w:t>Document Title: TCAP Orientation Handbook — Introduction to Cooperative Conversion</w:t>
      </w:r>
    </w:p>
    <w:p w14:paraId="404EA519" w14:textId="77777777" w:rsidR="008833B7" w:rsidRDefault="00000000">
      <w:pPr>
        <w:pStyle w:val="APABodyText"/>
      </w:pPr>
      <w:r>
        <w:t>Module 1: Welcome &amp; Program Overview</w:t>
      </w:r>
    </w:p>
    <w:p w14:paraId="24208188" w14:textId="77777777" w:rsidR="008833B7" w:rsidRDefault="00000000">
      <w:pPr>
        <w:pStyle w:val="APABodyText"/>
      </w:pPr>
      <w:r>
        <w:t xml:space="preserve">Slide deck and facilitator </w:t>
      </w:r>
      <w:proofErr w:type="gramStart"/>
      <w:r>
        <w:t>script</w:t>
      </w:r>
      <w:proofErr w:type="gramEnd"/>
    </w:p>
    <w:p w14:paraId="0E1602E5" w14:textId="77777777" w:rsidR="008833B7" w:rsidRDefault="00000000">
      <w:pPr>
        <w:pStyle w:val="APABodyText"/>
      </w:pPr>
      <w:r>
        <w:t>Overview of TCAP goals, benefits, and eligibility criteria</w:t>
      </w:r>
    </w:p>
    <w:p w14:paraId="7D79BF6A" w14:textId="77777777" w:rsidR="008833B7" w:rsidRDefault="00000000">
      <w:pPr>
        <w:pStyle w:val="APABodyText"/>
      </w:pPr>
      <w:r>
        <w:t>Comparison of rental subsidy vs. cooperative equity contributions</w:t>
      </w:r>
    </w:p>
    <w:p w14:paraId="42B13680" w14:textId="77777777" w:rsidR="008833B7" w:rsidRDefault="00000000">
      <w:pPr>
        <w:pStyle w:val="APABodyText"/>
      </w:pPr>
      <w:r>
        <w:t>Module 2: Tenants’ Rights and Responsibilities</w:t>
      </w:r>
    </w:p>
    <w:p w14:paraId="2384A30B" w14:textId="77777777" w:rsidR="008833B7" w:rsidRDefault="00000000">
      <w:pPr>
        <w:pStyle w:val="APABodyText"/>
      </w:pPr>
      <w:r>
        <w:t>Summary of the Tenants’ Bill of Rights under TCAP</w:t>
      </w:r>
    </w:p>
    <w:p w14:paraId="326FAEF8" w14:textId="77777777" w:rsidR="008833B7" w:rsidRDefault="00000000">
      <w:pPr>
        <w:pStyle w:val="APABodyText"/>
      </w:pPr>
      <w:r>
        <w:t>Key legal protections during cooperative conversion</w:t>
      </w:r>
    </w:p>
    <w:p w14:paraId="01982EFF" w14:textId="77777777" w:rsidR="008833B7" w:rsidRDefault="00000000">
      <w:pPr>
        <w:pStyle w:val="APABodyText"/>
      </w:pPr>
      <w:r>
        <w:t>Responsibilities of members in good standing</w:t>
      </w:r>
    </w:p>
    <w:p w14:paraId="464FAA61" w14:textId="77777777" w:rsidR="008833B7" w:rsidRDefault="00000000">
      <w:pPr>
        <w:pStyle w:val="APABodyText"/>
      </w:pPr>
      <w:r>
        <w:t>Module 3: Equity Ownership Basics</w:t>
      </w:r>
    </w:p>
    <w:p w14:paraId="7948187D" w14:textId="77777777" w:rsidR="008833B7" w:rsidRDefault="00000000">
      <w:pPr>
        <w:pStyle w:val="APABodyText"/>
      </w:pPr>
      <w:r>
        <w:t>What is a limited-equity cooperative?</w:t>
      </w:r>
    </w:p>
    <w:p w14:paraId="5DE06320" w14:textId="77777777" w:rsidR="008833B7" w:rsidRDefault="00000000">
      <w:pPr>
        <w:pStyle w:val="APABodyText"/>
      </w:pPr>
      <w:r>
        <w:t>Overview of shareholding, equity caps, and resale formulas</w:t>
      </w:r>
    </w:p>
    <w:p w14:paraId="0447BC3D" w14:textId="77777777" w:rsidR="008833B7" w:rsidRDefault="00000000">
      <w:pPr>
        <w:pStyle w:val="APABodyText"/>
      </w:pPr>
      <w:r>
        <w:t xml:space="preserve">Sample timeline from subsidy conversion to ownership </w:t>
      </w:r>
      <w:proofErr w:type="gramStart"/>
      <w:r>
        <w:t>accrual</w:t>
      </w:r>
      <w:proofErr w:type="gramEnd"/>
    </w:p>
    <w:p w14:paraId="4F0D1C11" w14:textId="77777777" w:rsidR="008833B7" w:rsidRDefault="00000000">
      <w:pPr>
        <w:pStyle w:val="APABodyText"/>
      </w:pPr>
      <w:r>
        <w:t>Module 4: Program Timeline and Milestones</w:t>
      </w:r>
    </w:p>
    <w:p w14:paraId="44FAA2F3" w14:textId="77777777" w:rsidR="008833B7" w:rsidRDefault="00000000">
      <w:pPr>
        <w:pStyle w:val="APABodyText"/>
      </w:pPr>
      <w:r>
        <w:t xml:space="preserve">Pilot phases and required participation </w:t>
      </w:r>
      <w:proofErr w:type="gramStart"/>
      <w:r>
        <w:t>benchmarks</w:t>
      </w:r>
      <w:proofErr w:type="gramEnd"/>
    </w:p>
    <w:p w14:paraId="5E4A17E5" w14:textId="77777777" w:rsidR="008833B7" w:rsidRDefault="00000000">
      <w:pPr>
        <w:pStyle w:val="APABodyText"/>
      </w:pPr>
      <w:r>
        <w:t xml:space="preserve">Timeline from organizing to cooperative board </w:t>
      </w:r>
      <w:proofErr w:type="gramStart"/>
      <w:r>
        <w:t>formation</w:t>
      </w:r>
      <w:proofErr w:type="gramEnd"/>
    </w:p>
    <w:p w14:paraId="5B83A14E" w14:textId="77777777" w:rsidR="008833B7" w:rsidRDefault="00000000">
      <w:pPr>
        <w:pStyle w:val="APABodyText"/>
      </w:pPr>
      <w:r>
        <w:t>Overview of HPD compliance reviews and training requirements</w:t>
      </w:r>
    </w:p>
    <w:p w14:paraId="63D00380" w14:textId="77777777" w:rsidR="008833B7" w:rsidRDefault="00000000">
      <w:pPr>
        <w:pStyle w:val="APABodyText"/>
      </w:pPr>
      <w:r>
        <w:t>Handouts &amp; Support Materials:</w:t>
      </w:r>
    </w:p>
    <w:p w14:paraId="3E23415B" w14:textId="77777777" w:rsidR="008833B7" w:rsidRDefault="00000000">
      <w:pPr>
        <w:pStyle w:val="APABodyText"/>
      </w:pPr>
      <w:r>
        <w:t>TCAP FAQ Sheet</w:t>
      </w:r>
    </w:p>
    <w:p w14:paraId="698F2390" w14:textId="77777777" w:rsidR="008833B7" w:rsidRDefault="00000000">
      <w:pPr>
        <w:pStyle w:val="APABodyText"/>
      </w:pPr>
      <w:r>
        <w:t>Glossary of Cooperative Terms</w:t>
      </w:r>
    </w:p>
    <w:p w14:paraId="33542D8B" w14:textId="77777777" w:rsidR="008833B7" w:rsidRDefault="00000000">
      <w:pPr>
        <w:pStyle w:val="APABodyText"/>
      </w:pPr>
      <w:r>
        <w:t>Calendar of Required Meetings &amp; Trainings</w:t>
      </w:r>
    </w:p>
    <w:p w14:paraId="3F640C5B" w14:textId="77777777" w:rsidR="008833B7" w:rsidRDefault="00000000">
      <w:pPr>
        <w:pStyle w:val="APABodyText"/>
      </w:pPr>
      <w:r>
        <w:lastRenderedPageBreak/>
        <w:t xml:space="preserve">Contact list for legal support, mediation, and HPD </w:t>
      </w:r>
      <w:proofErr w:type="gramStart"/>
      <w:r>
        <w:t>liaisons</w:t>
      </w:r>
      <w:proofErr w:type="gramEnd"/>
    </w:p>
    <w:p w14:paraId="7C3AD73F" w14:textId="77777777" w:rsidR="008833B7" w:rsidRDefault="00000000">
      <w:pPr>
        <w:pStyle w:val="APABodyText"/>
      </w:pPr>
      <w:r>
        <w:t>Translations provided in Spanish, Simplified Chinese, Haitian Creole, and Bengali to comply with NYC Local Law 30.</w:t>
      </w:r>
    </w:p>
    <w:p w14:paraId="78608412" w14:textId="77777777" w:rsidR="008833B7" w:rsidRDefault="008833B7">
      <w:pPr>
        <w:pStyle w:val="APABodyText"/>
      </w:pPr>
    </w:p>
    <w:p w14:paraId="29B78DDE" w14:textId="77777777" w:rsidR="008833B7" w:rsidRDefault="008833B7">
      <w:pPr>
        <w:pStyle w:val="APABodyText"/>
      </w:pPr>
    </w:p>
    <w:p w14:paraId="01CA43B6" w14:textId="77777777" w:rsidR="008833B7" w:rsidRDefault="00000000">
      <w:pPr>
        <w:pStyle w:val="APABodyText"/>
      </w:pPr>
      <w:r>
        <w:t>Folder 2: Financial Literacy &amp; Governance Training Modules</w:t>
      </w:r>
    </w:p>
    <w:p w14:paraId="47944A39" w14:textId="77777777" w:rsidR="008833B7" w:rsidRDefault="00000000">
      <w:pPr>
        <w:pStyle w:val="APABodyText"/>
      </w:pPr>
      <w:r>
        <w:t xml:space="preserve">Purpose: To ensure tenant leaders and boards understand basic </w:t>
      </w:r>
      <w:proofErr w:type="gramStart"/>
      <w:r>
        <w:t>financial management</w:t>
      </w:r>
      <w:proofErr w:type="gramEnd"/>
      <w:r>
        <w:t xml:space="preserve"> and cooperative governance obligations.</w:t>
      </w:r>
    </w:p>
    <w:p w14:paraId="1EF053E3" w14:textId="77777777" w:rsidR="008833B7" w:rsidRDefault="00000000">
      <w:pPr>
        <w:pStyle w:val="APABodyText"/>
      </w:pPr>
      <w:r>
        <w:t>Document Title: Financial &amp; Governance Training Curriculum for TCAP Co-ops</w:t>
      </w:r>
    </w:p>
    <w:p w14:paraId="04CEFA85" w14:textId="77777777" w:rsidR="008833B7" w:rsidRDefault="00000000">
      <w:pPr>
        <w:pStyle w:val="APABodyText"/>
      </w:pPr>
      <w:r>
        <w:t>Module A: Cooperative Financial Literacy</w:t>
      </w:r>
    </w:p>
    <w:p w14:paraId="136D65A2" w14:textId="77777777" w:rsidR="008833B7" w:rsidRDefault="00000000">
      <w:pPr>
        <w:pStyle w:val="APABodyText"/>
      </w:pPr>
      <w:r>
        <w:t>Introduction to cooperative accounting and fiscal responsibility</w:t>
      </w:r>
    </w:p>
    <w:p w14:paraId="66E0BCDC" w14:textId="77777777" w:rsidR="008833B7" w:rsidRDefault="00000000">
      <w:pPr>
        <w:pStyle w:val="APABodyText"/>
      </w:pPr>
      <w:r>
        <w:t>Building an annual operating budget</w:t>
      </w:r>
    </w:p>
    <w:p w14:paraId="56BA28ED" w14:textId="77777777" w:rsidR="008833B7" w:rsidRDefault="00000000">
      <w:pPr>
        <w:pStyle w:val="APABodyText"/>
      </w:pPr>
      <w:r>
        <w:t>Managing capital reserve funds and understanding funding thresholds</w:t>
      </w:r>
    </w:p>
    <w:p w14:paraId="3EC0E03E" w14:textId="77777777" w:rsidR="008833B7" w:rsidRDefault="00000000">
      <w:pPr>
        <w:pStyle w:val="APABodyText"/>
      </w:pPr>
      <w:r>
        <w:t xml:space="preserve">How redirected subsidies contribute to equity and </w:t>
      </w:r>
      <w:proofErr w:type="gramStart"/>
      <w:r>
        <w:t>sustainability</w:t>
      </w:r>
      <w:proofErr w:type="gramEnd"/>
    </w:p>
    <w:p w14:paraId="086783B1" w14:textId="77777777" w:rsidR="008833B7" w:rsidRDefault="00000000">
      <w:pPr>
        <w:pStyle w:val="APABodyText"/>
      </w:pPr>
      <w:r>
        <w:t>Recognizing the difference between fixed and variable expenses</w:t>
      </w:r>
    </w:p>
    <w:p w14:paraId="0633D6A0" w14:textId="77777777" w:rsidR="008833B7" w:rsidRDefault="00000000">
      <w:pPr>
        <w:pStyle w:val="APABodyText"/>
      </w:pPr>
      <w:r>
        <w:t>Module B: Maintenance Fees &amp; Revenue Strategy</w:t>
      </w:r>
    </w:p>
    <w:p w14:paraId="0DBD69E1" w14:textId="77777777" w:rsidR="008833B7" w:rsidRDefault="00000000">
      <w:pPr>
        <w:pStyle w:val="APABodyText"/>
      </w:pPr>
      <w:r>
        <w:t>Principles for setting fair and equitable maintenance fees</w:t>
      </w:r>
    </w:p>
    <w:p w14:paraId="3693A798" w14:textId="77777777" w:rsidR="008833B7" w:rsidRDefault="00000000">
      <w:pPr>
        <w:pStyle w:val="APABodyText"/>
      </w:pPr>
      <w:r>
        <w:t>Aligning maintenance structures with affordability covenants</w:t>
      </w:r>
    </w:p>
    <w:p w14:paraId="5991374D" w14:textId="77777777" w:rsidR="008833B7" w:rsidRDefault="00000000">
      <w:pPr>
        <w:pStyle w:val="APABodyText"/>
      </w:pPr>
      <w:r>
        <w:t xml:space="preserve">Strategies to plan for inflation, repairs, and unexpected </w:t>
      </w:r>
      <w:proofErr w:type="gramStart"/>
      <w:r>
        <w:t>costs</w:t>
      </w:r>
      <w:proofErr w:type="gramEnd"/>
    </w:p>
    <w:p w14:paraId="330370F2" w14:textId="77777777" w:rsidR="008833B7" w:rsidRDefault="00000000">
      <w:pPr>
        <w:pStyle w:val="APABodyText"/>
      </w:pPr>
      <w:r>
        <w:t>Transparency in fee adjustments and cooperative member communication</w:t>
      </w:r>
    </w:p>
    <w:p w14:paraId="2610C3F0" w14:textId="77777777" w:rsidR="008833B7" w:rsidRDefault="00000000">
      <w:pPr>
        <w:pStyle w:val="APABodyText"/>
      </w:pPr>
      <w:r>
        <w:t>Module C: Governance &amp; Legal Responsibilities</w:t>
      </w:r>
    </w:p>
    <w:p w14:paraId="6C39A7B9" w14:textId="77777777" w:rsidR="008833B7" w:rsidRDefault="00000000">
      <w:pPr>
        <w:pStyle w:val="APABodyText"/>
      </w:pPr>
      <w:r>
        <w:t>Overview of board roles, fiduciary duty, and internal accountability</w:t>
      </w:r>
    </w:p>
    <w:p w14:paraId="7AE466BB" w14:textId="77777777" w:rsidR="008833B7" w:rsidRDefault="00000000">
      <w:pPr>
        <w:pStyle w:val="APABodyText"/>
      </w:pPr>
      <w:r>
        <w:t>Conducting board elections and preventing governance burnout</w:t>
      </w:r>
    </w:p>
    <w:p w14:paraId="2745FDCF" w14:textId="77777777" w:rsidR="008833B7" w:rsidRDefault="00000000">
      <w:pPr>
        <w:pStyle w:val="APABodyText"/>
      </w:pPr>
      <w:r>
        <w:t>Complying with HPD audit schedules and PETF rules</w:t>
      </w:r>
    </w:p>
    <w:p w14:paraId="4326BB00" w14:textId="77777777" w:rsidR="008833B7" w:rsidRDefault="00000000">
      <w:pPr>
        <w:pStyle w:val="APABodyText"/>
      </w:pPr>
      <w:r>
        <w:lastRenderedPageBreak/>
        <w:t>Maintaining internal controls and fiscal documentation</w:t>
      </w:r>
    </w:p>
    <w:p w14:paraId="3FE0CFCF" w14:textId="77777777" w:rsidR="008833B7" w:rsidRDefault="00000000">
      <w:pPr>
        <w:pStyle w:val="APABodyText"/>
      </w:pPr>
      <w:r>
        <w:t>Module D: Internal Policies &amp; Ethics</w:t>
      </w:r>
    </w:p>
    <w:p w14:paraId="2E9105C0" w14:textId="77777777" w:rsidR="008833B7" w:rsidRDefault="00000000">
      <w:pPr>
        <w:pStyle w:val="APABodyText"/>
      </w:pPr>
      <w:r>
        <w:t>Writing and enforcing conflict of interest policies</w:t>
      </w:r>
    </w:p>
    <w:p w14:paraId="0C967084" w14:textId="77777777" w:rsidR="008833B7" w:rsidRDefault="00000000">
      <w:pPr>
        <w:pStyle w:val="APABodyText"/>
      </w:pPr>
      <w:r>
        <w:t xml:space="preserve">Transparency in procurement and hiring </w:t>
      </w:r>
      <w:proofErr w:type="gramStart"/>
      <w:r>
        <w:t>decisions</w:t>
      </w:r>
      <w:proofErr w:type="gramEnd"/>
    </w:p>
    <w:p w14:paraId="026742A9" w14:textId="77777777" w:rsidR="008833B7" w:rsidRDefault="00000000">
      <w:pPr>
        <w:pStyle w:val="APABodyText"/>
      </w:pPr>
      <w:r>
        <w:t>Recordkeeping and documentation for compliance</w:t>
      </w:r>
    </w:p>
    <w:p w14:paraId="4E75048B" w14:textId="77777777" w:rsidR="008833B7" w:rsidRDefault="00000000">
      <w:pPr>
        <w:pStyle w:val="APABodyText"/>
      </w:pPr>
      <w:r>
        <w:t>Addressing violations: from informal complaints to formal censure</w:t>
      </w:r>
    </w:p>
    <w:p w14:paraId="7A3C1659" w14:textId="77777777" w:rsidR="008833B7" w:rsidRDefault="00000000">
      <w:pPr>
        <w:pStyle w:val="APABodyText"/>
      </w:pPr>
      <w:r>
        <w:t>Supplemental Training Aids:</w:t>
      </w:r>
    </w:p>
    <w:p w14:paraId="6E323A9B" w14:textId="77777777" w:rsidR="008833B7" w:rsidRDefault="00000000">
      <w:pPr>
        <w:pStyle w:val="APABodyText"/>
      </w:pPr>
      <w:r>
        <w:t>Sample co-op operating budget template (Excel &amp; PDF)</w:t>
      </w:r>
    </w:p>
    <w:p w14:paraId="17FF4A44" w14:textId="77777777" w:rsidR="008833B7" w:rsidRDefault="00000000">
      <w:pPr>
        <w:pStyle w:val="APABodyText"/>
      </w:pPr>
      <w:r>
        <w:t>Maintenance fee calculator tool</w:t>
      </w:r>
    </w:p>
    <w:p w14:paraId="37D0D338" w14:textId="77777777" w:rsidR="008833B7" w:rsidRDefault="00000000">
      <w:pPr>
        <w:pStyle w:val="APABodyText"/>
      </w:pPr>
      <w:r>
        <w:t>Governance calendar template (elections, audits, training)</w:t>
      </w:r>
    </w:p>
    <w:p w14:paraId="6143CDE1" w14:textId="77777777" w:rsidR="008833B7" w:rsidRDefault="00000000">
      <w:pPr>
        <w:pStyle w:val="APABodyText"/>
      </w:pPr>
      <w:r>
        <w:t>Annual board self-evaluation form</w:t>
      </w:r>
    </w:p>
    <w:p w14:paraId="013E15F8" w14:textId="77777777" w:rsidR="008833B7" w:rsidRDefault="00000000">
      <w:pPr>
        <w:pStyle w:val="APABodyText"/>
      </w:pPr>
      <w:r>
        <w:t xml:space="preserve">Materials are adaptable for in-person workshops, remote self-guided instruction, or hybrid implementation. Language access, ADA-compliance, and facilitator guides are provided for approved training </w:t>
      </w:r>
      <w:proofErr w:type="gramStart"/>
      <w:r>
        <w:t>vendors.---</w:t>
      </w:r>
      <w:proofErr w:type="gramEnd"/>
    </w:p>
    <w:p w14:paraId="45DD8DC8" w14:textId="77777777" w:rsidR="008833B7" w:rsidRDefault="008833B7">
      <w:pPr>
        <w:pStyle w:val="APABodyText"/>
      </w:pPr>
    </w:p>
    <w:p w14:paraId="5F94FE75" w14:textId="77777777" w:rsidR="008833B7" w:rsidRDefault="00000000">
      <w:pPr>
        <w:pStyle w:val="APABodyText"/>
      </w:pPr>
      <w:r>
        <w:t>Folder 3: Grievance Mediation Procedures</w:t>
      </w:r>
    </w:p>
    <w:p w14:paraId="71F2BAC6" w14:textId="77777777" w:rsidR="008833B7" w:rsidRDefault="00000000">
      <w:pPr>
        <w:pStyle w:val="APABodyText"/>
      </w:pPr>
      <w:r>
        <w:t>Purpose: To provide an accessible, fair, and transparent process for resolving internal disputes within tenant cooperatives formed through TCAP, minimizing litigation and maintaining cooperative cohesion.</w:t>
      </w:r>
    </w:p>
    <w:p w14:paraId="07F429D5" w14:textId="77777777" w:rsidR="008833B7" w:rsidRDefault="00000000">
      <w:pPr>
        <w:pStyle w:val="APABodyText"/>
      </w:pPr>
      <w:r>
        <w:t>Document Title: Grievance Mediation Framework for TCAP Cooperatives</w:t>
      </w:r>
    </w:p>
    <w:p w14:paraId="3CF57312" w14:textId="77777777" w:rsidR="008833B7" w:rsidRDefault="00000000">
      <w:pPr>
        <w:pStyle w:val="APAHeading1"/>
      </w:pPr>
      <w:r>
        <w:t>1. Informal Conflict Resolution Guide</w:t>
      </w:r>
    </w:p>
    <w:p w14:paraId="2F4C5733" w14:textId="77777777" w:rsidR="008833B7" w:rsidRDefault="00000000">
      <w:pPr>
        <w:pStyle w:val="APABodyText"/>
      </w:pPr>
      <w:r>
        <w:t xml:space="preserve">Encourage direct communication between parties as the first </w:t>
      </w:r>
      <w:proofErr w:type="gramStart"/>
      <w:r>
        <w:t>step</w:t>
      </w:r>
      <w:proofErr w:type="gramEnd"/>
    </w:p>
    <w:p w14:paraId="1EBA1B51" w14:textId="77777777" w:rsidR="008833B7" w:rsidRDefault="00000000">
      <w:pPr>
        <w:pStyle w:val="APABodyText"/>
      </w:pPr>
      <w:r>
        <w:t xml:space="preserve">Offer written guidance on active listening and </w:t>
      </w:r>
      <w:proofErr w:type="gramStart"/>
      <w:r>
        <w:t>compromise</w:t>
      </w:r>
      <w:proofErr w:type="gramEnd"/>
    </w:p>
    <w:p w14:paraId="64B6B975" w14:textId="77777777" w:rsidR="008833B7" w:rsidRDefault="00000000">
      <w:pPr>
        <w:pStyle w:val="APABodyText"/>
      </w:pPr>
      <w:r>
        <w:t xml:space="preserve">Recommend appointing a neutral co-op member as peer </w:t>
      </w:r>
      <w:proofErr w:type="gramStart"/>
      <w:r>
        <w:t>mediator</w:t>
      </w:r>
      <w:proofErr w:type="gramEnd"/>
    </w:p>
    <w:p w14:paraId="50F59ED6" w14:textId="77777777" w:rsidR="008833B7" w:rsidRDefault="00000000">
      <w:pPr>
        <w:pStyle w:val="APAHeading1"/>
      </w:pPr>
      <w:r>
        <w:t>2. Internal Grievance Policy Template</w:t>
      </w:r>
    </w:p>
    <w:p w14:paraId="79DB4FB4" w14:textId="77777777" w:rsidR="008833B7" w:rsidRDefault="00000000">
      <w:pPr>
        <w:pStyle w:val="APABodyText"/>
      </w:pPr>
      <w:r>
        <w:t xml:space="preserve">Step-by-step grievance filing </w:t>
      </w:r>
      <w:proofErr w:type="gramStart"/>
      <w:r>
        <w:t>procedure</w:t>
      </w:r>
      <w:proofErr w:type="gramEnd"/>
    </w:p>
    <w:p w14:paraId="6D8DB608" w14:textId="77777777" w:rsidR="008833B7" w:rsidRDefault="00000000">
      <w:pPr>
        <w:pStyle w:val="APABodyText"/>
      </w:pPr>
      <w:r>
        <w:lastRenderedPageBreak/>
        <w:t xml:space="preserve">Sample forms for documenting complaints and </w:t>
      </w:r>
      <w:proofErr w:type="gramStart"/>
      <w:r>
        <w:t>outcomes</w:t>
      </w:r>
      <w:proofErr w:type="gramEnd"/>
    </w:p>
    <w:p w14:paraId="708D44AB" w14:textId="77777777" w:rsidR="008833B7" w:rsidRDefault="00000000">
      <w:pPr>
        <w:pStyle w:val="APABodyText"/>
      </w:pPr>
      <w:r>
        <w:t>Response timeline expectations (e.g., acknowledgment within 7 days, resolution within 30 days)</w:t>
      </w:r>
    </w:p>
    <w:p w14:paraId="76904662" w14:textId="77777777" w:rsidR="008833B7" w:rsidRDefault="00000000">
      <w:pPr>
        <w:pStyle w:val="APAHeading1"/>
      </w:pPr>
      <w:r>
        <w:t>3. Escalation Procedures</w:t>
      </w:r>
    </w:p>
    <w:p w14:paraId="17E91DF5" w14:textId="77777777" w:rsidR="008833B7" w:rsidRDefault="00000000">
      <w:pPr>
        <w:pStyle w:val="APABodyText"/>
      </w:pPr>
      <w:r>
        <w:t xml:space="preserve">When informal efforts fail, parties may request board </w:t>
      </w:r>
      <w:proofErr w:type="gramStart"/>
      <w:r>
        <w:t>intervention</w:t>
      </w:r>
      <w:proofErr w:type="gramEnd"/>
    </w:p>
    <w:p w14:paraId="652EF952" w14:textId="77777777" w:rsidR="008833B7" w:rsidRDefault="00000000">
      <w:pPr>
        <w:pStyle w:val="APABodyText"/>
      </w:pPr>
      <w:r>
        <w:t xml:space="preserve">Clear rules for when and how the board must recuse itself from conflicts of </w:t>
      </w:r>
      <w:proofErr w:type="gramStart"/>
      <w:r>
        <w:t>interest</w:t>
      </w:r>
      <w:proofErr w:type="gramEnd"/>
    </w:p>
    <w:p w14:paraId="561FBD44" w14:textId="77777777" w:rsidR="008833B7" w:rsidRDefault="00000000">
      <w:pPr>
        <w:pStyle w:val="APABodyText"/>
      </w:pPr>
      <w:r>
        <w:t xml:space="preserve">Options for appealing to an independent grievance panel or </w:t>
      </w:r>
      <w:proofErr w:type="gramStart"/>
      <w:r>
        <w:t>HPD</w:t>
      </w:r>
      <w:proofErr w:type="gramEnd"/>
    </w:p>
    <w:p w14:paraId="1AACCAEC" w14:textId="77777777" w:rsidR="008833B7" w:rsidRDefault="00000000">
      <w:pPr>
        <w:pStyle w:val="APAHeading1"/>
      </w:pPr>
      <w:r>
        <w:t>4. External Mediation Access</w:t>
      </w:r>
    </w:p>
    <w:p w14:paraId="71F184D1" w14:textId="77777777" w:rsidR="008833B7" w:rsidRDefault="00000000">
      <w:pPr>
        <w:pStyle w:val="APABodyText"/>
      </w:pPr>
      <w:r>
        <w:t xml:space="preserve">Criteria for involving an HPD-certified mediation </w:t>
      </w:r>
      <w:proofErr w:type="gramStart"/>
      <w:r>
        <w:t>partner</w:t>
      </w:r>
      <w:proofErr w:type="gramEnd"/>
    </w:p>
    <w:p w14:paraId="598131E5" w14:textId="77777777" w:rsidR="008833B7" w:rsidRDefault="00000000">
      <w:pPr>
        <w:pStyle w:val="APABodyText"/>
      </w:pPr>
      <w:r>
        <w:t>List of approved nonprofit and legal mediation services</w:t>
      </w:r>
    </w:p>
    <w:p w14:paraId="4C6414A7" w14:textId="77777777" w:rsidR="008833B7" w:rsidRDefault="00000000">
      <w:pPr>
        <w:pStyle w:val="APABodyText"/>
      </w:pPr>
      <w:r>
        <w:t>Sliding scale fee policies and language access accommodations</w:t>
      </w:r>
    </w:p>
    <w:p w14:paraId="36792B2D" w14:textId="77777777" w:rsidR="008833B7" w:rsidRDefault="00000000">
      <w:pPr>
        <w:pStyle w:val="APAHeading1"/>
      </w:pPr>
      <w:r>
        <w:t>5. Documentation and Reporting</w:t>
      </w:r>
    </w:p>
    <w:p w14:paraId="617A3563" w14:textId="77777777" w:rsidR="008833B7" w:rsidRDefault="00000000">
      <w:pPr>
        <w:pStyle w:val="APABodyText"/>
      </w:pPr>
      <w:r>
        <w:t xml:space="preserve">All formal grievances and resolutions must be recorded in co-op </w:t>
      </w:r>
      <w:proofErr w:type="gramStart"/>
      <w:r>
        <w:t>minutes</w:t>
      </w:r>
      <w:proofErr w:type="gramEnd"/>
    </w:p>
    <w:p w14:paraId="285F0137" w14:textId="77777777" w:rsidR="008833B7" w:rsidRDefault="00000000">
      <w:pPr>
        <w:pStyle w:val="APABodyText"/>
      </w:pPr>
      <w:r>
        <w:t xml:space="preserve">Quarterly reports submitted to HPD including dispute trends and resolution </w:t>
      </w:r>
      <w:proofErr w:type="gramStart"/>
      <w:r>
        <w:t>rates</w:t>
      </w:r>
      <w:proofErr w:type="gramEnd"/>
    </w:p>
    <w:p w14:paraId="5FBE642F" w14:textId="77777777" w:rsidR="008833B7" w:rsidRDefault="00000000">
      <w:pPr>
        <w:pStyle w:val="APABodyText"/>
      </w:pPr>
      <w:r>
        <w:t>Protection from retaliation for good-faith grievance participation</w:t>
      </w:r>
    </w:p>
    <w:p w14:paraId="26164AAC" w14:textId="77777777" w:rsidR="008833B7" w:rsidRDefault="00000000">
      <w:pPr>
        <w:pStyle w:val="APABodyText"/>
      </w:pPr>
      <w:r>
        <w:t>Attachments:</w:t>
      </w:r>
    </w:p>
    <w:p w14:paraId="403B7C08" w14:textId="77777777" w:rsidR="008833B7" w:rsidRDefault="00000000">
      <w:pPr>
        <w:pStyle w:val="APABodyText"/>
      </w:pPr>
      <w:r>
        <w:t>Sample grievance form (fillable PDF)</w:t>
      </w:r>
    </w:p>
    <w:p w14:paraId="451206B0" w14:textId="77777777" w:rsidR="008833B7" w:rsidRDefault="00000000">
      <w:pPr>
        <w:pStyle w:val="APABodyText"/>
      </w:pPr>
      <w:r>
        <w:t>Mediation request letter template</w:t>
      </w:r>
    </w:p>
    <w:p w14:paraId="5F976839" w14:textId="77777777" w:rsidR="008833B7" w:rsidRDefault="00000000">
      <w:pPr>
        <w:pStyle w:val="APABodyText"/>
      </w:pPr>
      <w:r>
        <w:t>Conflict-of-interest disclosure form</w:t>
      </w:r>
    </w:p>
    <w:p w14:paraId="4E864E30" w14:textId="77777777" w:rsidR="008833B7" w:rsidRDefault="00000000">
      <w:pPr>
        <w:pStyle w:val="APABodyText"/>
      </w:pPr>
      <w:r>
        <w:t xml:space="preserve">All materials available in English and translated into Spanish, Haitian Creole, Chinese, and Bengali. Printed copies available upon request for residents without internet </w:t>
      </w:r>
      <w:proofErr w:type="gramStart"/>
      <w:r>
        <w:t>access.---</w:t>
      </w:r>
      <w:proofErr w:type="gramEnd"/>
    </w:p>
    <w:p w14:paraId="11726E78" w14:textId="77777777" w:rsidR="008833B7" w:rsidRDefault="008833B7">
      <w:pPr>
        <w:pStyle w:val="APABodyText"/>
      </w:pPr>
    </w:p>
    <w:p w14:paraId="6E049BB3" w14:textId="77777777" w:rsidR="008833B7" w:rsidRDefault="00000000">
      <w:pPr>
        <w:pStyle w:val="APABodyText"/>
      </w:pPr>
      <w:r>
        <w:t>Folder 4: Approved Intermediary Provider List (AIPL)</w:t>
      </w:r>
    </w:p>
    <w:p w14:paraId="41D62560" w14:textId="77777777" w:rsidR="008833B7" w:rsidRDefault="00000000">
      <w:pPr>
        <w:pStyle w:val="APABodyText"/>
      </w:pPr>
      <w:r>
        <w:lastRenderedPageBreak/>
        <w:t>Purpose: To provide HPD-recognized nonprofit, legal, and financial organizations qualified to support tenant associations through the cooperative conversion process. Providers on this list must meet annual certification and performance criteria.</w:t>
      </w:r>
    </w:p>
    <w:p w14:paraId="4F64BDC0" w14:textId="77777777" w:rsidR="008833B7" w:rsidRDefault="00000000">
      <w:pPr>
        <w:pStyle w:val="APABodyText"/>
      </w:pPr>
      <w:r>
        <w:t>Document Title: TCAP Approved Intermediary Provider Directory (AIPL)</w:t>
      </w:r>
    </w:p>
    <w:p w14:paraId="66D03B79" w14:textId="77777777" w:rsidR="008833B7" w:rsidRDefault="00000000">
      <w:pPr>
        <w:pStyle w:val="APAHeading1"/>
      </w:pPr>
      <w:r>
        <w:t>1. Provider Directory Format</w:t>
      </w:r>
    </w:p>
    <w:p w14:paraId="5D869128" w14:textId="77777777" w:rsidR="008833B7" w:rsidRDefault="00000000">
      <w:pPr>
        <w:pStyle w:val="APABodyText"/>
      </w:pPr>
      <w:r>
        <w:t>Name of Organization</w:t>
      </w:r>
    </w:p>
    <w:p w14:paraId="0E7BA392" w14:textId="77777777" w:rsidR="008833B7" w:rsidRDefault="00000000">
      <w:pPr>
        <w:pStyle w:val="APABodyText"/>
      </w:pPr>
      <w:r>
        <w:t>Primary Contact &amp; Email</w:t>
      </w:r>
    </w:p>
    <w:p w14:paraId="383ECB11" w14:textId="77777777" w:rsidR="008833B7" w:rsidRDefault="00000000">
      <w:pPr>
        <w:pStyle w:val="APABodyText"/>
      </w:pPr>
      <w:r>
        <w:t xml:space="preserve">Borough(s) </w:t>
      </w:r>
      <w:proofErr w:type="gramStart"/>
      <w:r>
        <w:t>Served</w:t>
      </w:r>
      <w:proofErr w:type="gramEnd"/>
    </w:p>
    <w:p w14:paraId="5C011966" w14:textId="77777777" w:rsidR="008833B7" w:rsidRDefault="00000000">
      <w:pPr>
        <w:pStyle w:val="APABodyText"/>
      </w:pPr>
      <w:r>
        <w:t>Services Offered (e.g., organizing, legal aid, governance, financing)</w:t>
      </w:r>
    </w:p>
    <w:p w14:paraId="3138502C" w14:textId="77777777" w:rsidR="008833B7" w:rsidRDefault="00000000">
      <w:pPr>
        <w:pStyle w:val="APABodyText"/>
      </w:pPr>
      <w:r>
        <w:t>Certification Date / Expiration</w:t>
      </w:r>
    </w:p>
    <w:p w14:paraId="586873F6" w14:textId="77777777" w:rsidR="008833B7" w:rsidRDefault="00000000">
      <w:pPr>
        <w:pStyle w:val="APAHeading1"/>
      </w:pPr>
      <w:r>
        <w:t>2. Sample Entry</w:t>
      </w:r>
    </w:p>
    <w:p w14:paraId="3A358540" w14:textId="77777777" w:rsidR="008833B7" w:rsidRDefault="008833B7">
      <w:pPr>
        <w:pStyle w:val="APABodyText"/>
      </w:pPr>
    </w:p>
    <w:p w14:paraId="3245BCC5" w14:textId="77777777" w:rsidR="008833B7" w:rsidRDefault="00000000">
      <w:pPr>
        <w:pStyle w:val="APAHeading1"/>
      </w:pPr>
      <w:r>
        <w:t>3. Certification Requirements</w:t>
      </w:r>
    </w:p>
    <w:p w14:paraId="3867A736" w14:textId="77777777" w:rsidR="008833B7" w:rsidRDefault="00000000">
      <w:pPr>
        <w:pStyle w:val="APABodyText"/>
      </w:pPr>
      <w:r>
        <w:t>At least 3 years of experience in housing justice or cooperative support</w:t>
      </w:r>
    </w:p>
    <w:p w14:paraId="7B868DB1" w14:textId="77777777" w:rsidR="008833B7" w:rsidRDefault="00000000">
      <w:pPr>
        <w:pStyle w:val="APABodyText"/>
      </w:pPr>
      <w:r>
        <w:t>Documentation of language access and cultural competency</w:t>
      </w:r>
    </w:p>
    <w:p w14:paraId="73F6BFA6" w14:textId="77777777" w:rsidR="008833B7" w:rsidRDefault="00000000">
      <w:pPr>
        <w:pStyle w:val="APABodyText"/>
      </w:pPr>
      <w:r>
        <w:t>Compliance with HPD reporting, ethics, and data privacy guidelines</w:t>
      </w:r>
    </w:p>
    <w:p w14:paraId="5C23495A" w14:textId="77777777" w:rsidR="008833B7" w:rsidRDefault="00000000">
      <w:pPr>
        <w:pStyle w:val="APAHeading1"/>
      </w:pPr>
      <w:r>
        <w:t>4. Monitoring and Evaluation</w:t>
      </w:r>
    </w:p>
    <w:p w14:paraId="50C1D9E3" w14:textId="77777777" w:rsidR="008833B7" w:rsidRDefault="00000000">
      <w:pPr>
        <w:pStyle w:val="APABodyText"/>
      </w:pPr>
      <w:r>
        <w:t xml:space="preserve">Annual provider scorecard submitted by </w:t>
      </w:r>
      <w:proofErr w:type="gramStart"/>
      <w:r>
        <w:t>HPD</w:t>
      </w:r>
      <w:proofErr w:type="gramEnd"/>
    </w:p>
    <w:p w14:paraId="37D0AB4A" w14:textId="77777777" w:rsidR="008833B7" w:rsidRDefault="00000000">
      <w:pPr>
        <w:pStyle w:val="APABodyText"/>
      </w:pPr>
      <w:r>
        <w:t>Tenant satisfaction surveys and community board feedback</w:t>
      </w:r>
    </w:p>
    <w:p w14:paraId="5B47F6D8" w14:textId="77777777" w:rsidR="008833B7" w:rsidRDefault="00000000">
      <w:pPr>
        <w:pStyle w:val="APABodyText"/>
      </w:pPr>
      <w:r>
        <w:t xml:space="preserve">Grounds for suspension include failure to meet benchmarks or verified </w:t>
      </w:r>
      <w:proofErr w:type="gramStart"/>
      <w:r>
        <w:t>complaints</w:t>
      </w:r>
      <w:proofErr w:type="gramEnd"/>
    </w:p>
    <w:p w14:paraId="72D5A8D0" w14:textId="77777777" w:rsidR="008833B7" w:rsidRDefault="00000000">
      <w:pPr>
        <w:pStyle w:val="APABodyText"/>
      </w:pPr>
      <w:r>
        <w:t>Attachments:</w:t>
      </w:r>
    </w:p>
    <w:p w14:paraId="09BA266E" w14:textId="77777777" w:rsidR="008833B7" w:rsidRDefault="00000000">
      <w:pPr>
        <w:pStyle w:val="APABodyText"/>
      </w:pPr>
      <w:r>
        <w:t>Blank AIPL Evaluation Scorecard (fillable)</w:t>
      </w:r>
    </w:p>
    <w:p w14:paraId="45610EF8" w14:textId="77777777" w:rsidR="008833B7" w:rsidRDefault="00000000">
      <w:pPr>
        <w:pStyle w:val="APABodyText"/>
      </w:pPr>
      <w:r>
        <w:t>Sample Provider Intake &amp; Assignment Form</w:t>
      </w:r>
    </w:p>
    <w:p w14:paraId="37882519" w14:textId="77777777" w:rsidR="008833B7" w:rsidRDefault="00000000">
      <w:pPr>
        <w:pStyle w:val="APABodyText"/>
      </w:pPr>
      <w:r>
        <w:t>Annual Recertification Checklist---</w:t>
      </w:r>
    </w:p>
    <w:p w14:paraId="7D040439" w14:textId="77777777" w:rsidR="008833B7" w:rsidRDefault="008833B7">
      <w:pPr>
        <w:pStyle w:val="APABodyText"/>
      </w:pPr>
    </w:p>
    <w:p w14:paraId="1E22FE3D" w14:textId="77777777" w:rsidR="008833B7" w:rsidRDefault="00000000">
      <w:pPr>
        <w:pStyle w:val="APABodyText"/>
      </w:pPr>
      <w:r>
        <w:t>Appendix E — Visual Data Supplement</w:t>
      </w:r>
    </w:p>
    <w:p w14:paraId="3F80237B" w14:textId="77777777" w:rsidR="008833B7" w:rsidRDefault="00000000">
      <w:pPr>
        <w:pStyle w:val="APABodyText"/>
      </w:pPr>
      <w:r>
        <w:t>This appendix contains supporting charts, data tables, and program timelines referenced throughout the TCAP policy proposal. It provides detailed statistical summaries and geographic visualizations that reinforce the report’s core arguments, cost-benefit analyses, and demographic targeting strategy.</w:t>
      </w:r>
    </w:p>
    <w:p w14:paraId="31DDFDCD" w14:textId="77777777" w:rsidR="008833B7" w:rsidRDefault="008833B7">
      <w:pPr>
        <w:pStyle w:val="APABodyText"/>
      </w:pPr>
    </w:p>
    <w:p w14:paraId="2C5E6C54" w14:textId="77777777" w:rsidR="008833B7" w:rsidRDefault="00000000">
      <w:pPr>
        <w:pStyle w:val="APABodyText"/>
      </w:pPr>
      <w:r>
        <w:t>E.1. Comparative Public Cost Analysis Table</w:t>
      </w:r>
    </w:p>
    <w:p w14:paraId="3D6E979A" w14:textId="77777777" w:rsidR="008833B7" w:rsidRDefault="008833B7">
      <w:pPr>
        <w:pStyle w:val="APABodyText"/>
      </w:pPr>
    </w:p>
    <w:p w14:paraId="56BAB48D" w14:textId="77777777" w:rsidR="008833B7" w:rsidRDefault="008833B7">
      <w:pPr>
        <w:pStyle w:val="APABodyText"/>
      </w:pPr>
    </w:p>
    <w:p w14:paraId="53AD7B9C" w14:textId="77777777" w:rsidR="008833B7" w:rsidRDefault="00000000">
      <w:pPr>
        <w:pStyle w:val="APABodyText"/>
      </w:pPr>
      <w:r>
        <w:t>E.2. Return on Investment (ROI) Projection Table</w:t>
      </w:r>
    </w:p>
    <w:p w14:paraId="416BE936" w14:textId="77777777" w:rsidR="008833B7" w:rsidRDefault="008833B7">
      <w:pPr>
        <w:pStyle w:val="APABodyText"/>
      </w:pPr>
    </w:p>
    <w:p w14:paraId="63DE98C7" w14:textId="77777777" w:rsidR="008833B7" w:rsidRDefault="008833B7">
      <w:pPr>
        <w:pStyle w:val="APABodyText"/>
      </w:pPr>
    </w:p>
    <w:p w14:paraId="6D97F42A" w14:textId="77777777" w:rsidR="008833B7" w:rsidRDefault="00000000">
      <w:pPr>
        <w:pStyle w:val="APABodyText"/>
      </w:pPr>
      <w:r>
        <w:t>E.3. NYC Homeownership Disparities by Race (2022)</w:t>
      </w:r>
    </w:p>
    <w:p w14:paraId="797EE258" w14:textId="77777777" w:rsidR="008833B7" w:rsidRDefault="008833B7">
      <w:pPr>
        <w:pStyle w:val="APABodyText"/>
      </w:pPr>
    </w:p>
    <w:p w14:paraId="13BE4A2D" w14:textId="77777777" w:rsidR="008833B7" w:rsidRDefault="00000000">
      <w:pPr>
        <w:pStyle w:val="APABodyText"/>
      </w:pPr>
      <w:r>
        <w:t>Source: NYU Furman Center, 2022</w:t>
      </w:r>
    </w:p>
    <w:p w14:paraId="06304BBC" w14:textId="77777777" w:rsidR="008833B7" w:rsidRDefault="00000000">
      <w:pPr>
        <w:pStyle w:val="APABodyText"/>
      </w:pPr>
      <w:r>
        <w:t>E.4. Targeted Violation Density Map</w:t>
      </w:r>
    </w:p>
    <w:p w14:paraId="05D6254C" w14:textId="77777777" w:rsidR="008833B7" w:rsidRDefault="00000000">
      <w:pPr>
        <w:pStyle w:val="APABodyText"/>
      </w:pPr>
      <w:r>
        <w:t>(Map Placeholder: Overlay of HPD Housing Maintenance Code violations by NYC Council District. Highlighted districts include Bronx CD 6, Brooklyn CD 33, and Manhattan CD 9.)</w:t>
      </w:r>
    </w:p>
    <w:p w14:paraId="0361785B" w14:textId="77777777" w:rsidR="008833B7" w:rsidRDefault="008833B7">
      <w:pPr>
        <w:pStyle w:val="APABodyText"/>
      </w:pPr>
    </w:p>
    <w:p w14:paraId="4D52E0D2" w14:textId="77777777" w:rsidR="008833B7" w:rsidRDefault="00000000">
      <w:pPr>
        <w:pStyle w:val="APABodyText"/>
      </w:pPr>
      <w:r>
        <w:t>E.5. TCAP Conversion Process Timeline</w:t>
      </w:r>
    </w:p>
    <w:p w14:paraId="7F87C71B" w14:textId="77777777" w:rsidR="008833B7" w:rsidRDefault="00000000">
      <w:pPr>
        <w:pStyle w:val="APABodyText"/>
      </w:pPr>
      <w:r>
        <w:t>Year 0: Tenant organizing &amp; TA onboarding</w:t>
      </w:r>
      <w:r>
        <w:br/>
        <w:t>Year 1: Legal formation + acquisition closing</w:t>
      </w:r>
      <w:r>
        <w:br/>
        <w:t>Year 2–3: Subsidy redirection phase &amp; board governance training</w:t>
      </w:r>
      <w:r>
        <w:br/>
        <w:t xml:space="preserve">Year 4–5: Independent cooperative operation &amp; audit </w:t>
      </w:r>
      <w:proofErr w:type="gramStart"/>
      <w:r>
        <w:t>initiation</w:t>
      </w:r>
      <w:proofErr w:type="gramEnd"/>
    </w:p>
    <w:p w14:paraId="16EE4974" w14:textId="77777777" w:rsidR="008833B7" w:rsidRDefault="008833B7">
      <w:pPr>
        <w:pStyle w:val="APABodyText"/>
      </w:pPr>
    </w:p>
    <w:p w14:paraId="4E84972B" w14:textId="77777777" w:rsidR="008833B7" w:rsidRDefault="00000000">
      <w:pPr>
        <w:pStyle w:val="APABodyText"/>
      </w:pPr>
      <w:r>
        <w:lastRenderedPageBreak/>
        <w:t>E.6. Program Impact Projection (Citywide)</w:t>
      </w:r>
    </w:p>
    <w:p w14:paraId="4FA83705" w14:textId="77777777" w:rsidR="008833B7" w:rsidRDefault="008833B7">
      <w:pPr>
        <w:pStyle w:val="APABodyText"/>
      </w:pPr>
    </w:p>
    <w:p w14:paraId="035391F6" w14:textId="77777777" w:rsidR="008833B7" w:rsidRDefault="008833B7">
      <w:pPr>
        <w:pStyle w:val="APABodyText"/>
      </w:pPr>
    </w:p>
    <w:p w14:paraId="3813475C" w14:textId="77777777" w:rsidR="008833B7" w:rsidRDefault="00000000">
      <w:pPr>
        <w:pStyle w:val="APABodyText"/>
      </w:pPr>
      <w:r>
        <w:t>E.7. Tenant Cost Burden Pre/Post-TCAP</w:t>
      </w:r>
    </w:p>
    <w:p w14:paraId="56A568B8" w14:textId="77777777" w:rsidR="008833B7" w:rsidRDefault="00000000">
      <w:pPr>
        <w:pStyle w:val="APABodyText"/>
      </w:pPr>
      <w:r>
        <w:t>A bar chart comparing:</w:t>
      </w:r>
    </w:p>
    <w:p w14:paraId="22AF3296" w14:textId="77777777" w:rsidR="008833B7" w:rsidRDefault="00000000">
      <w:pPr>
        <w:pStyle w:val="APABodyText"/>
      </w:pPr>
      <w:r>
        <w:t>•</w:t>
      </w:r>
      <w:r>
        <w:tab/>
        <w:t>Average % of income spent on rent before TCAP</w:t>
      </w:r>
    </w:p>
    <w:p w14:paraId="363472DE" w14:textId="77777777" w:rsidR="008833B7" w:rsidRDefault="00000000">
      <w:pPr>
        <w:pStyle w:val="APABodyText"/>
      </w:pPr>
      <w:r>
        <w:t>•</w:t>
      </w:r>
      <w:r>
        <w:tab/>
        <w:t>Average % of income spent on cooperative maintenance after TCAP</w:t>
      </w:r>
    </w:p>
    <w:p w14:paraId="15278857" w14:textId="77777777" w:rsidR="008833B7" w:rsidRDefault="00000000">
      <w:pPr>
        <w:pStyle w:val="APABodyText"/>
      </w:pPr>
      <w:r>
        <w:t>•</w:t>
      </w:r>
      <w:r>
        <w:tab/>
        <w:t>Broken down by AMI bracket (30%, 50%, 80%, 100%)</w:t>
      </w:r>
    </w:p>
    <w:p w14:paraId="28A63558" w14:textId="77777777" w:rsidR="008833B7" w:rsidRDefault="00000000">
      <w:pPr>
        <w:pStyle w:val="APABodyText"/>
      </w:pPr>
      <w:r>
        <w:t>E.8. Timeline Comparison: Traditional Voucher Path vs. TCAP Path</w:t>
      </w:r>
    </w:p>
    <w:p w14:paraId="0B592C3E" w14:textId="77777777" w:rsidR="008833B7" w:rsidRDefault="00000000">
      <w:pPr>
        <w:pStyle w:val="APABodyText"/>
      </w:pPr>
      <w:r>
        <w:t>A side-by-side visual timeline showing:</w:t>
      </w:r>
    </w:p>
    <w:p w14:paraId="7702EDA2" w14:textId="77777777" w:rsidR="008833B7" w:rsidRDefault="00000000">
      <w:pPr>
        <w:pStyle w:val="APABodyText"/>
      </w:pPr>
      <w:r>
        <w:t>•</w:t>
      </w:r>
      <w:r>
        <w:tab/>
        <w:t>Traditional rental subsidy cycle (no ownership, ongoing payments)</w:t>
      </w:r>
    </w:p>
    <w:p w14:paraId="46635903" w14:textId="77777777" w:rsidR="008833B7" w:rsidRDefault="00000000">
      <w:pPr>
        <w:pStyle w:val="APABodyText"/>
      </w:pPr>
      <w:r>
        <w:t>•</w:t>
      </w:r>
      <w:r>
        <w:tab/>
        <w:t>TCAP path (ownership by year 5, no rent by year 7)</w:t>
      </w:r>
    </w:p>
    <w:p w14:paraId="6C5A96FD" w14:textId="77777777" w:rsidR="008833B7" w:rsidRDefault="00000000">
      <w:pPr>
        <w:pStyle w:val="APABodyText"/>
      </w:pPr>
      <w:r>
        <w:t>E.9. Interagency Flowchart: TCAP Governance &amp; Implementation</w:t>
      </w:r>
    </w:p>
    <w:p w14:paraId="6A5F4C03" w14:textId="77777777" w:rsidR="008833B7" w:rsidRDefault="00000000">
      <w:pPr>
        <w:pStyle w:val="APABodyText"/>
      </w:pPr>
      <w:r>
        <w:t xml:space="preserve">Diagram showing how HPD, HCR, HUD, legal partners, credit unions, and tenant associations interact across </w:t>
      </w:r>
      <w:proofErr w:type="gramStart"/>
      <w:r>
        <w:t>phases</w:t>
      </w:r>
      <w:proofErr w:type="gramEnd"/>
    </w:p>
    <w:p w14:paraId="64F402B4" w14:textId="77777777" w:rsidR="008833B7" w:rsidRDefault="00000000">
      <w:pPr>
        <w:pStyle w:val="APABodyText"/>
      </w:pPr>
      <w:r>
        <w:t>E.10. Geographic Equity Impact Map</w:t>
      </w:r>
    </w:p>
    <w:p w14:paraId="001897A6" w14:textId="77777777" w:rsidR="008833B7" w:rsidRDefault="00000000">
      <w:pPr>
        <w:pStyle w:val="APABodyText"/>
      </w:pPr>
      <w:r>
        <w:t>Overlay of historic redlined districts + current eviction heatmaps + TCAP pilot targets</w:t>
      </w:r>
    </w:p>
    <w:p w14:paraId="4A7E7021" w14:textId="77777777" w:rsidR="008833B7" w:rsidRDefault="00000000">
      <w:pPr>
        <w:pStyle w:val="APABodyText"/>
      </w:pPr>
      <w:r>
        <w:t>⸻</w:t>
      </w:r>
    </w:p>
    <w:p w14:paraId="6FA07E00" w14:textId="77777777" w:rsidR="008833B7" w:rsidRDefault="00000000">
      <w:pPr>
        <w:pStyle w:val="APABodyText"/>
      </w:pPr>
      <w:r>
        <w:t>Appendix F – Cognitive &amp; Educational Outcomes Summary</w:t>
      </w:r>
    </w:p>
    <w:p w14:paraId="7B0EAF92" w14:textId="77777777" w:rsidR="008833B7" w:rsidRDefault="008833B7">
      <w:pPr>
        <w:pStyle w:val="APABodyText"/>
      </w:pPr>
    </w:p>
    <w:p w14:paraId="7D7271B1" w14:textId="77777777" w:rsidR="008833B7" w:rsidRDefault="008833B7">
      <w:pPr>
        <w:pStyle w:val="APABodyText"/>
      </w:pPr>
    </w:p>
    <w:p w14:paraId="2A8084AB" w14:textId="77777777" w:rsidR="008833B7" w:rsidRDefault="008833B7">
      <w:pPr>
        <w:pStyle w:val="APABodyText"/>
      </w:pPr>
    </w:p>
    <w:p w14:paraId="1F6E6738" w14:textId="77777777" w:rsidR="008833B7" w:rsidRDefault="00000000">
      <w:pPr>
        <w:pStyle w:val="APABodyText"/>
      </w:pPr>
      <w:r>
        <w:t>Appendix G: Systemic Exclusion from Housing Subsidies</w:t>
      </w:r>
    </w:p>
    <w:p w14:paraId="697A93AD" w14:textId="77777777" w:rsidR="008833B7" w:rsidRDefault="00000000">
      <w:pPr>
        <w:pStyle w:val="APABodyText"/>
      </w:pPr>
      <w:r>
        <w:lastRenderedPageBreak/>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1E8046DD" w14:textId="77777777" w:rsidR="008833B7" w:rsidRDefault="008833B7">
      <w:pPr>
        <w:pStyle w:val="APABodyText"/>
      </w:pPr>
    </w:p>
    <w:p w14:paraId="3A2B5F28" w14:textId="77777777" w:rsidR="008833B7" w:rsidRDefault="00000000">
      <w:pPr>
        <w:pStyle w:val="APABodyText"/>
      </w:pPr>
      <w:r>
        <w:t xml:space="preserve">Demographic Barriers </w:t>
      </w:r>
      <w:proofErr w:type="gramStart"/>
      <w:r>
        <w:t>at a Glance</w:t>
      </w:r>
      <w:proofErr w:type="gramEnd"/>
    </w:p>
    <w:p w14:paraId="2CEE5753" w14:textId="77777777" w:rsidR="008833B7" w:rsidRDefault="00000000">
      <w:pPr>
        <w:pStyle w:val="APABodyText"/>
      </w:pPr>
      <w:r>
        <w:t>Visual Reference: "Barred from Housing Subsidies"</w:t>
      </w:r>
      <w:r>
        <w:br/>
        <w:t>See embedded infographic summarizing major disenfranchised demographics.</w:t>
      </w:r>
    </w:p>
    <w:p w14:paraId="4E98E42B" w14:textId="77777777" w:rsidR="008833B7" w:rsidRDefault="008833B7">
      <w:pPr>
        <w:pStyle w:val="APABodyText"/>
      </w:pPr>
    </w:p>
    <w:p w14:paraId="5A76175E" w14:textId="77777777" w:rsidR="008833B7" w:rsidRDefault="00000000">
      <w:pPr>
        <w:pStyle w:val="APABodyText"/>
      </w:pPr>
      <w:r>
        <w:t>Infographic Source File: Barred_from_Housing_Subsidies.png (on file)</w:t>
      </w:r>
    </w:p>
    <w:p w14:paraId="7F6B5181" w14:textId="77777777" w:rsidR="008833B7" w:rsidRDefault="00000000">
      <w:pPr>
        <w:pStyle w:val="APABodyText"/>
      </w:pPr>
      <w:r>
        <w:t xml:space="preserve">This chart </w:t>
      </w:r>
      <w:proofErr w:type="gramStart"/>
      <w:r>
        <w:t>reinforce</w:t>
      </w:r>
      <w:proofErr w:type="gramEnd"/>
      <w:r>
        <w:t xml:space="preserve"> the call for:</w:t>
      </w:r>
    </w:p>
    <w:p w14:paraId="5322B254" w14:textId="77777777" w:rsidR="008833B7" w:rsidRDefault="00000000">
      <w:pPr>
        <w:pStyle w:val="APABodyText"/>
      </w:pPr>
      <w:r>
        <w:t>A Local Flexibility Voucher Pilot</w:t>
      </w:r>
    </w:p>
    <w:p w14:paraId="75203314" w14:textId="77777777" w:rsidR="008833B7" w:rsidRDefault="00000000">
      <w:pPr>
        <w:pStyle w:val="APABodyText"/>
      </w:pPr>
      <w:r>
        <w:t xml:space="preserve">Mixed-status </w:t>
      </w:r>
      <w:proofErr w:type="gramStart"/>
      <w:r>
        <w:t>firewall</w:t>
      </w:r>
      <w:proofErr w:type="gramEnd"/>
      <w:r>
        <w:t xml:space="preserve"> protections</w:t>
      </w:r>
    </w:p>
    <w:p w14:paraId="6F547C0D" w14:textId="77777777" w:rsidR="008833B7" w:rsidRDefault="00000000">
      <w:pPr>
        <w:pStyle w:val="APABodyText"/>
      </w:pPr>
      <w:r>
        <w:t>Disability-access quotas in all publicly funded housing</w:t>
      </w:r>
    </w:p>
    <w:p w14:paraId="1727ED3F" w14:textId="77777777" w:rsidR="008833B7" w:rsidRDefault="00000000">
      <w:pPr>
        <w:pStyle w:val="APABodyText"/>
      </w:pPr>
      <w:r>
        <w:t xml:space="preserve">Expanded funding for Aging-in-Place </w:t>
      </w:r>
      <w:proofErr w:type="gramStart"/>
      <w:r>
        <w:t>retrofits</w:t>
      </w:r>
      <w:proofErr w:type="gramEnd"/>
    </w:p>
    <w:p w14:paraId="71C53A5D" w14:textId="77777777" w:rsidR="008833B7" w:rsidRDefault="00000000">
      <w:pPr>
        <w:pStyle w:val="APABodyText"/>
      </w:pPr>
      <w:r>
        <w:t>Single-parent and trauma-informed eligibility criteria</w:t>
      </w:r>
    </w:p>
    <w:p w14:paraId="365CEFA2" w14:textId="77777777" w:rsidR="008833B7" w:rsidRDefault="00000000">
      <w:pPr>
        <w:pStyle w:val="APABodyText"/>
      </w:pPr>
      <w:r>
        <w:t>For corresponding legislative references, see Section VII: Policy Amendments and the Case Study on Legal Exclusion.</w:t>
      </w:r>
    </w:p>
    <w:p w14:paraId="2661D845" w14:textId="77777777" w:rsidR="008833B7" w:rsidRDefault="008833B7">
      <w:pPr>
        <w:pStyle w:val="APABodyText"/>
      </w:pPr>
    </w:p>
    <w:p w14:paraId="12B28E4F" w14:textId="77777777" w:rsidR="008833B7" w:rsidRDefault="008833B7">
      <w:pPr>
        <w:pStyle w:val="APABodyText"/>
      </w:pPr>
    </w:p>
    <w:p w14:paraId="670A2BDD" w14:textId="77777777" w:rsidR="008833B7" w:rsidRDefault="008833B7">
      <w:pPr>
        <w:pStyle w:val="APABodyText"/>
      </w:pPr>
    </w:p>
    <w:p w14:paraId="0C419BD9" w14:textId="77777777" w:rsidR="008833B7" w:rsidRDefault="008833B7">
      <w:pPr>
        <w:pStyle w:val="APABodyText"/>
      </w:pPr>
    </w:p>
    <w:p w14:paraId="4C049026" w14:textId="77777777" w:rsidR="008833B7" w:rsidRDefault="008833B7">
      <w:pPr>
        <w:pStyle w:val="APABodyText"/>
      </w:pPr>
    </w:p>
    <w:p w14:paraId="661AE41C" w14:textId="77777777" w:rsidR="008833B7" w:rsidRDefault="00000000">
      <w:pPr>
        <w:pStyle w:val="APABodyText"/>
      </w:pPr>
      <w:r>
        <w:t>References</w:t>
      </w:r>
    </w:p>
    <w:p w14:paraId="30ADEC00" w14:textId="77777777" w:rsidR="008833B7" w:rsidRDefault="00000000">
      <w:pPr>
        <w:pStyle w:val="APABodyText"/>
      </w:pPr>
      <w:r>
        <w:t>Alba, R. D., &amp; Logan, J. R. (1992). Assimilation and stratification in the homeownership patterns of racial and ethnic groups. International Migration Review, 26(4), 1314–1340.</w:t>
      </w:r>
    </w:p>
    <w:p w14:paraId="1B439012" w14:textId="77777777" w:rsidR="008833B7" w:rsidRDefault="00000000">
      <w:pPr>
        <w:pStyle w:val="APABodyText"/>
      </w:pPr>
      <w:r>
        <w:lastRenderedPageBreak/>
        <w:t xml:space="preserve">Chernick, H., </w:t>
      </w:r>
      <w:proofErr w:type="spellStart"/>
      <w:r>
        <w:t>Reschovsky</w:t>
      </w:r>
      <w:proofErr w:type="spellEnd"/>
      <w:r>
        <w:t>, A., &amp; Newman, S. (2021). The fiscal effects of the housing crisis on central cities. Journal of Urban Economics, 126, 103374. https://doi.org/10.1016/j.jue.2021.103374</w:t>
      </w:r>
    </w:p>
    <w:p w14:paraId="09FAD4BD" w14:textId="77777777" w:rsidR="008833B7" w:rsidRDefault="00000000">
      <w:pPr>
        <w:pStyle w:val="APABodyText"/>
      </w:pPr>
      <w:r>
        <w:t xml:space="preserve">Dubb, S. (2020). LISC at 40: Coming to terms with the limits of markets. Nonprofit Quarterly. Retrieved from </w:t>
      </w:r>
      <w:proofErr w:type="gramStart"/>
      <w:r>
        <w:t>https://nonprofitquarterly.org/lisc-at-40-coming-to-terms-with-the-limits-of-markets</w:t>
      </w:r>
      <w:proofErr w:type="gramEnd"/>
    </w:p>
    <w:p w14:paraId="76C01419" w14:textId="77777777" w:rsidR="008833B7" w:rsidRDefault="00000000">
      <w:pPr>
        <w:pStyle w:val="APABodyText"/>
      </w:pPr>
      <w:proofErr w:type="spellStart"/>
      <w:r>
        <w:t>Elmelech</w:t>
      </w:r>
      <w:proofErr w:type="spellEnd"/>
      <w:r>
        <w:t>, Y. (2004). Housing inequality in New York City: Racial and ethnic disparities in homeownership and shelter-cost burden. Housing, Theory and Society, 21(4), 163–175. https://doi.org/10.1080/14036090410001319</w:t>
      </w:r>
    </w:p>
    <w:p w14:paraId="41D00130" w14:textId="77777777" w:rsidR="008833B7" w:rsidRDefault="00000000">
      <w:pPr>
        <w:pStyle w:val="APABodyText"/>
      </w:pPr>
      <w:r>
        <w:t>Ford Foundation. (1989). Affordable housing: The years ahead. New York, NY: Ford Foundation.</w:t>
      </w:r>
    </w:p>
    <w:p w14:paraId="63CA5CE3" w14:textId="77777777" w:rsidR="008833B7" w:rsidRDefault="00000000">
      <w:pPr>
        <w:pStyle w:val="APABodyText"/>
      </w:pPr>
      <w:r>
        <w:t xml:space="preserve">Logan, J. R., &amp; </w:t>
      </w:r>
      <w:proofErr w:type="spellStart"/>
      <w:r>
        <w:t>Molotch</w:t>
      </w:r>
      <w:proofErr w:type="spellEnd"/>
      <w:r>
        <w:t>, H. L. (1987). Urban fortunes: The political economy of place. Berkeley, CA: University of California Press.</w:t>
      </w:r>
    </w:p>
    <w:p w14:paraId="655A511F" w14:textId="77777777" w:rsidR="008833B7" w:rsidRDefault="00000000">
      <w:pPr>
        <w:pStyle w:val="APABodyText"/>
      </w:pPr>
      <w:r>
        <w:t xml:space="preserve">Lubell, J., Gubits, D., Paulen, L., Dastrup, S., Travis, A., McInnis, D., &amp; Lo, L. (2025). Rapid Cycle Evaluation Report: An Early Look at the Community Choice Demonstration. U.S. Department of Housing and Urban Development (HUD). Retrieved from </w:t>
      </w:r>
      <w:proofErr w:type="gramStart"/>
      <w:r>
        <w:t>https://huduser.gov/portal/publications/rapid-cycle-community-choice.html</w:t>
      </w:r>
      <w:proofErr w:type="gramEnd"/>
    </w:p>
    <w:p w14:paraId="54E6F83D" w14:textId="77777777" w:rsidR="008833B7" w:rsidRDefault="00000000">
      <w:pPr>
        <w:pStyle w:val="APABodyText"/>
      </w:pPr>
      <w:r>
        <w:t>Oliver, M. L., &amp; Shapiro, T. M. (1995). Black wealth/White wealth: A new perspective on racial inequality. New York, NY: Routledge.</w:t>
      </w:r>
    </w:p>
    <w:p w14:paraId="3BCE1E2B" w14:textId="77777777" w:rsidR="008833B7" w:rsidRDefault="00000000">
      <w:pPr>
        <w:pStyle w:val="APABodyText"/>
      </w:pPr>
      <w:r>
        <w:t>Rosenbaum, E. (1994). The constraints on minority housing choices, New York City 1978–1987. Social Forces, 72(3), 725–747.</w:t>
      </w:r>
    </w:p>
    <w:p w14:paraId="6D682193" w14:textId="77777777" w:rsidR="008833B7" w:rsidRDefault="00000000">
      <w:pPr>
        <w:pStyle w:val="APABodyText"/>
      </w:pPr>
      <w:r>
        <w:t>Sassen, S. (1990). Economic restructuring and the American city. Annual Review of Sociology, 16, 465–490.</w:t>
      </w:r>
    </w:p>
    <w:p w14:paraId="4EDCE8F5" w14:textId="77777777" w:rsidR="008833B7" w:rsidRDefault="00000000">
      <w:pPr>
        <w:pStyle w:val="APABodyText"/>
      </w:pPr>
      <w:r>
        <w:t>Schill, M., Friedman, S., &amp; Rosenbaum, E. (1998). The housing conditions of immigrants in New York City. Journal of Housing Research, 9(2), 201–235.</w:t>
      </w:r>
    </w:p>
    <w:p w14:paraId="0BE1CFB5" w14:textId="77777777" w:rsidR="008833B7" w:rsidRDefault="00000000">
      <w:pPr>
        <w:pStyle w:val="APABodyText"/>
      </w:pPr>
      <w:r>
        <w:t>Skidmore, M., Alm, J., &amp; Anenberg, E. (2011). Causes and consequences of fiscal stress in Michigan cities. Regional Science and Urban Economics.</w:t>
      </w:r>
    </w:p>
    <w:p w14:paraId="70E9F7EA" w14:textId="77777777" w:rsidR="008833B7" w:rsidRDefault="00000000">
      <w:pPr>
        <w:pStyle w:val="APABodyText"/>
      </w:pPr>
      <w:r>
        <w:t>United States Department of Commerce. (2003). Net worth and asset ownership of households: 1998 and 2000. Bureau of the Census.</w:t>
      </w:r>
    </w:p>
    <w:p w14:paraId="5AD8CFCE" w14:textId="77777777" w:rsidR="008833B7" w:rsidRDefault="00000000">
      <w:pPr>
        <w:pStyle w:val="APABodyText"/>
      </w:pPr>
      <w:r>
        <w:t xml:space="preserve">NYU Furman Center. (2022). State of New York City’s Housing and Neighborhoods in 2022. Retrieved from </w:t>
      </w:r>
      <w:proofErr w:type="gramStart"/>
      <w:r>
        <w:t>https://furmancenter.org/research/sonychan</w:t>
      </w:r>
      <w:proofErr w:type="gramEnd"/>
    </w:p>
    <w:p w14:paraId="4AA8FF28" w14:textId="77777777" w:rsidR="008833B7" w:rsidRDefault="00000000">
      <w:pPr>
        <w:pStyle w:val="APABodyText"/>
      </w:pPr>
      <w:r>
        <w:lastRenderedPageBreak/>
        <w:t xml:space="preserve">U.S. Department of Housing and Urban Development. (2025). Rapid Cycle Evaluation of Community Choice Demonstration. Retrieved from </w:t>
      </w:r>
      <w:proofErr w:type="gramStart"/>
      <w:r>
        <w:t>https://huduser.gov/portal/publications/rapid-cycle-community-choice.html</w:t>
      </w:r>
      <w:proofErr w:type="gramEnd"/>
    </w:p>
    <w:p w14:paraId="50517BE5" w14:textId="77777777" w:rsidR="008833B7" w:rsidRDefault="00000000">
      <w:pPr>
        <w:pStyle w:val="APABodyText"/>
      </w:pPr>
      <w:r>
        <w:t xml:space="preserve">Demonstration. Retrieved from </w:t>
      </w:r>
      <w:proofErr w:type="gramStart"/>
      <w:r>
        <w:t>https://huduser.gov/portal/publications/rapid-cycle-community-choice.html</w:t>
      </w:r>
      <w:proofErr w:type="gramEnd"/>
    </w:p>
    <w:p w14:paraId="610ADC47" w14:textId="77777777" w:rsidR="008833B7" w:rsidRDefault="008833B7">
      <w:pPr>
        <w:pStyle w:val="APABodyText"/>
      </w:pPr>
    </w:p>
    <w:p w14:paraId="78B172B2" w14:textId="77777777" w:rsidR="008833B7" w:rsidRDefault="008833B7">
      <w:pPr>
        <w:pStyle w:val="APABodyText"/>
      </w:pPr>
    </w:p>
    <w:p w14:paraId="4A8A0DE0" w14:textId="77777777" w:rsidR="008833B7" w:rsidRDefault="008833B7">
      <w:pPr>
        <w:pStyle w:val="APABodyText"/>
      </w:pPr>
    </w:p>
    <w:p w14:paraId="2D4323EA" w14:textId="77777777" w:rsidR="008833B7" w:rsidRDefault="008833B7">
      <w:pPr>
        <w:pStyle w:val="APABodyText"/>
      </w:pPr>
    </w:p>
    <w:sectPr w:rsidR="008833B7" w:rsidSect="0035078D">
      <w:footerReference w:type="even" r:id="rId9"/>
      <w:footerReference w:type="default" r:id="rId10"/>
      <w:pgSz w:w="12240" w:h="15840"/>
      <w:pgMar w:top="1440" w:right="720" w:bottom="1080" w:left="72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81CD0" w14:textId="77777777" w:rsidR="006E7B82" w:rsidRDefault="006E7B82">
      <w:pPr>
        <w:spacing w:after="0" w:line="240" w:lineRule="auto"/>
      </w:pPr>
      <w:r>
        <w:separator/>
      </w:r>
    </w:p>
  </w:endnote>
  <w:endnote w:type="continuationSeparator" w:id="0">
    <w:p w14:paraId="0A72187F" w14:textId="77777777" w:rsidR="006E7B82" w:rsidRDefault="006E7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170B72D6" w14:textId="77777777" w:rsidR="008833B7" w:rsidRDefault="00000000"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4130DE" w14:textId="77777777" w:rsidR="008833B7" w:rsidRDefault="008833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4AB41170" w14:textId="77777777" w:rsidR="008833B7" w:rsidRDefault="00000000"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0DCC27" w14:textId="77777777" w:rsidR="008833B7" w:rsidRDefault="008833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F76F" w14:textId="77777777" w:rsidR="006E7B82" w:rsidRDefault="006E7B82">
      <w:pPr>
        <w:spacing w:after="0" w:line="240" w:lineRule="auto"/>
      </w:pPr>
      <w:r>
        <w:separator/>
      </w:r>
    </w:p>
  </w:footnote>
  <w:footnote w:type="continuationSeparator" w:id="0">
    <w:p w14:paraId="66583727" w14:textId="77777777" w:rsidR="006E7B82" w:rsidRDefault="006E7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25DAF"/>
    <w:multiLevelType w:val="multilevel"/>
    <w:tmpl w:val="A7026C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1" w15:restartNumberingAfterBreak="0">
    <w:nsid w:val="12AA2936"/>
    <w:multiLevelType w:val="multilevel"/>
    <w:tmpl w:val="8A6A73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B52094"/>
    <w:multiLevelType w:val="hybridMultilevel"/>
    <w:tmpl w:val="2A8C834C"/>
    <w:numStyleLink w:val="Numbered"/>
  </w:abstractNum>
  <w:abstractNum w:abstractNumId="16"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7"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8" w15:restartNumberingAfterBreak="0">
    <w:nsid w:val="4E183D64"/>
    <w:multiLevelType w:val="hybridMultilevel"/>
    <w:tmpl w:val="CF48AE56"/>
    <w:lvl w:ilvl="0" w:tplc="645A6AF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5850D43"/>
    <w:multiLevelType w:val="multilevel"/>
    <w:tmpl w:val="2A8C834C"/>
    <w:numStyleLink w:val="Numbered"/>
  </w:abstractNum>
  <w:abstractNum w:abstractNumId="20"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75144199"/>
    <w:multiLevelType w:val="hybridMultilevel"/>
    <w:tmpl w:val="FAE249FE"/>
    <w:numStyleLink w:val="Bullet0"/>
  </w:abstractNum>
  <w:abstractNum w:abstractNumId="22"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7F8B49E6"/>
    <w:multiLevelType w:val="hybridMultilevel"/>
    <w:tmpl w:val="7E9A8116"/>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273994">
    <w:abstractNumId w:val="8"/>
  </w:num>
  <w:num w:numId="2" w16cid:durableId="706180587">
    <w:abstractNumId w:val="6"/>
  </w:num>
  <w:num w:numId="3" w16cid:durableId="713235140">
    <w:abstractNumId w:val="5"/>
  </w:num>
  <w:num w:numId="4" w16cid:durableId="673845264">
    <w:abstractNumId w:val="4"/>
  </w:num>
  <w:num w:numId="5" w16cid:durableId="10037811">
    <w:abstractNumId w:val="7"/>
  </w:num>
  <w:num w:numId="6" w16cid:durableId="953291306">
    <w:abstractNumId w:val="3"/>
  </w:num>
  <w:num w:numId="7" w16cid:durableId="294258340">
    <w:abstractNumId w:val="2"/>
  </w:num>
  <w:num w:numId="8" w16cid:durableId="1673802257">
    <w:abstractNumId w:val="1"/>
  </w:num>
  <w:num w:numId="9" w16cid:durableId="1965964136">
    <w:abstractNumId w:val="0"/>
  </w:num>
  <w:num w:numId="10" w16cid:durableId="1287926609">
    <w:abstractNumId w:val="17"/>
  </w:num>
  <w:num w:numId="11" w16cid:durableId="511183854">
    <w:abstractNumId w:val="21"/>
  </w:num>
  <w:num w:numId="12" w16cid:durableId="572131747">
    <w:abstractNumId w:val="21"/>
    <w:lvlOverride w:ilvl="0">
      <w:lvl w:ilvl="0" w:tplc="A84C01F2">
        <w:start w:val="1"/>
        <w:numFmt w:val="bullet"/>
        <w:pStyle w:val="Style1"/>
        <w:lvlText w:val=""/>
        <w:lvlJc w:val="left"/>
        <w:pPr>
          <w:ind w:left="580" w:hanging="360"/>
        </w:pPr>
        <w:rPr>
          <w:rFonts w:ascii="Wingdings" w:hAnsi="Wingdings" w:hint="default"/>
        </w:rPr>
      </w:lvl>
    </w:lvlOverride>
    <w:lvlOverride w:ilvl="1">
      <w:lvl w:ilvl="1" w:tplc="EE886F34" w:tentative="1">
        <w:start w:val="1"/>
        <w:numFmt w:val="bullet"/>
        <w:lvlText w:val="o"/>
        <w:lvlJc w:val="left"/>
        <w:pPr>
          <w:ind w:left="1440" w:hanging="360"/>
        </w:pPr>
        <w:rPr>
          <w:rFonts w:ascii="Courier New" w:hAnsi="Courier New" w:hint="default"/>
        </w:rPr>
      </w:lvl>
    </w:lvlOverride>
    <w:lvlOverride w:ilvl="2">
      <w:lvl w:ilvl="2" w:tplc="90EA078C" w:tentative="1">
        <w:start w:val="1"/>
        <w:numFmt w:val="bullet"/>
        <w:lvlText w:val=""/>
        <w:lvlJc w:val="left"/>
        <w:pPr>
          <w:ind w:left="2160" w:hanging="360"/>
        </w:pPr>
        <w:rPr>
          <w:rFonts w:ascii="Wingdings" w:hAnsi="Wingdings" w:hint="default"/>
        </w:rPr>
      </w:lvl>
    </w:lvlOverride>
    <w:lvlOverride w:ilvl="3">
      <w:lvl w:ilvl="3" w:tplc="0A5EFD8C" w:tentative="1">
        <w:start w:val="1"/>
        <w:numFmt w:val="bullet"/>
        <w:lvlText w:val=""/>
        <w:lvlJc w:val="left"/>
        <w:pPr>
          <w:ind w:left="2880" w:hanging="360"/>
        </w:pPr>
        <w:rPr>
          <w:rFonts w:ascii="Symbol" w:hAnsi="Symbol" w:hint="default"/>
        </w:rPr>
      </w:lvl>
    </w:lvlOverride>
    <w:lvlOverride w:ilvl="4">
      <w:lvl w:ilvl="4" w:tplc="74763EE8" w:tentative="1">
        <w:start w:val="1"/>
        <w:numFmt w:val="bullet"/>
        <w:lvlText w:val="o"/>
        <w:lvlJc w:val="left"/>
        <w:pPr>
          <w:ind w:left="3600" w:hanging="360"/>
        </w:pPr>
        <w:rPr>
          <w:rFonts w:ascii="Courier New" w:hAnsi="Courier New" w:hint="default"/>
        </w:rPr>
      </w:lvl>
    </w:lvlOverride>
    <w:lvlOverride w:ilvl="5">
      <w:lvl w:ilvl="5" w:tplc="DDF81B30" w:tentative="1">
        <w:start w:val="1"/>
        <w:numFmt w:val="bullet"/>
        <w:lvlText w:val=""/>
        <w:lvlJc w:val="left"/>
        <w:pPr>
          <w:ind w:left="4320" w:hanging="360"/>
        </w:pPr>
        <w:rPr>
          <w:rFonts w:ascii="Wingdings" w:hAnsi="Wingdings" w:hint="default"/>
        </w:rPr>
      </w:lvl>
    </w:lvlOverride>
    <w:lvlOverride w:ilvl="6">
      <w:lvl w:ilvl="6" w:tplc="47D8BDA2" w:tentative="1">
        <w:start w:val="1"/>
        <w:numFmt w:val="bullet"/>
        <w:lvlText w:val=""/>
        <w:lvlJc w:val="left"/>
        <w:pPr>
          <w:ind w:left="5040" w:hanging="360"/>
        </w:pPr>
        <w:rPr>
          <w:rFonts w:ascii="Symbol" w:hAnsi="Symbol" w:hint="default"/>
        </w:rPr>
      </w:lvl>
    </w:lvlOverride>
    <w:lvlOverride w:ilvl="7">
      <w:lvl w:ilvl="7" w:tplc="6C50C906" w:tentative="1">
        <w:start w:val="1"/>
        <w:numFmt w:val="bullet"/>
        <w:lvlText w:val="o"/>
        <w:lvlJc w:val="left"/>
        <w:pPr>
          <w:ind w:left="5760" w:hanging="360"/>
        </w:pPr>
        <w:rPr>
          <w:rFonts w:ascii="Courier New" w:hAnsi="Courier New" w:hint="default"/>
        </w:rPr>
      </w:lvl>
    </w:lvlOverride>
    <w:lvlOverride w:ilvl="8">
      <w:lvl w:ilvl="8" w:tplc="9676D27C" w:tentative="1">
        <w:start w:val="1"/>
        <w:numFmt w:val="bullet"/>
        <w:lvlText w:val=""/>
        <w:lvlJc w:val="left"/>
        <w:pPr>
          <w:ind w:left="6480" w:hanging="360"/>
        </w:pPr>
        <w:rPr>
          <w:rFonts w:ascii="Wingdings" w:hAnsi="Wingdings" w:hint="default"/>
        </w:rPr>
      </w:lvl>
    </w:lvlOverride>
  </w:num>
  <w:num w:numId="13" w16cid:durableId="1373767066">
    <w:abstractNumId w:val="13"/>
  </w:num>
  <w:num w:numId="14" w16cid:durableId="553078644">
    <w:abstractNumId w:val="15"/>
  </w:num>
  <w:num w:numId="15" w16cid:durableId="1486311686">
    <w:abstractNumId w:val="15"/>
    <w:lvlOverride w:ilvl="0">
      <w:startOverride w:val="1"/>
      <w:lvl w:ilvl="0" w:tplc="16AADF26">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0ED0B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352CC6E">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004B62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282F14E">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61C4766">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D6CBA3C">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596717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37FC0D50">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6" w16cid:durableId="600914957">
    <w:abstractNumId w:val="21"/>
    <w:lvlOverride w:ilvl="0">
      <w:lvl w:ilvl="0" w:tplc="A84C01F2">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E886F34">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90EA078C">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0A5EFD8C">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74763EE8">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DDF81B30">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47D8BDA2">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6C50C906">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9676D27C">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7" w16cid:durableId="875002062">
    <w:abstractNumId w:val="15"/>
    <w:lvlOverride w:ilvl="0">
      <w:startOverride w:val="1"/>
      <w:lvl w:ilvl="0" w:tplc="16AADF26">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0ED0B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352CC6E">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004B62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282F14E">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61C4766">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D6CBA3C">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596717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37FC0D50">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8" w16cid:durableId="665942523">
    <w:abstractNumId w:val="21"/>
    <w:lvlOverride w:ilvl="0">
      <w:lvl w:ilvl="0" w:tplc="A84C01F2">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E886F34">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90EA078C">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0A5EFD8C">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4763EE8">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DDF81B30">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47D8BDA2">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6C50C906">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9676D27C">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9" w16cid:durableId="397561046">
    <w:abstractNumId w:val="15"/>
    <w:lvlOverride w:ilvl="0">
      <w:startOverride w:val="1"/>
      <w:lvl w:ilvl="0" w:tplc="16AADF26">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0ED0B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352CC6E">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1004B62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282F14E">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61C4766">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D6CBA3C">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596717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37FC0D50">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20" w16cid:durableId="1740207697">
    <w:abstractNumId w:val="21"/>
    <w:lvlOverride w:ilvl="0">
      <w:lvl w:ilvl="0" w:tplc="A84C01F2">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E886F34">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90EA078C">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0A5EFD8C">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4763EE8">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DDF81B30">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47D8BDA2">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6C50C906">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9676D27C">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1" w16cid:durableId="53354901">
    <w:abstractNumId w:val="21"/>
    <w:lvlOverride w:ilvl="0">
      <w:lvl w:ilvl="0" w:tplc="A84C01F2">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E886F34">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90EA078C">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0A5EFD8C">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4763EE8">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DDF81B30">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47D8BDA2">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6C50C906">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9676D27C">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2" w16cid:durableId="997226021">
    <w:abstractNumId w:val="14"/>
  </w:num>
  <w:num w:numId="23" w16cid:durableId="1480683850">
    <w:abstractNumId w:val="23"/>
  </w:num>
  <w:num w:numId="24" w16cid:durableId="366877348">
    <w:abstractNumId w:val="22"/>
  </w:num>
  <w:num w:numId="25" w16cid:durableId="108353575">
    <w:abstractNumId w:val="12"/>
  </w:num>
  <w:num w:numId="26" w16cid:durableId="1483695380">
    <w:abstractNumId w:val="10"/>
  </w:num>
  <w:num w:numId="27" w16cid:durableId="1744403353">
    <w:abstractNumId w:val="16"/>
  </w:num>
  <w:num w:numId="28" w16cid:durableId="783040727">
    <w:abstractNumId w:val="20"/>
  </w:num>
  <w:num w:numId="29" w16cid:durableId="509180694">
    <w:abstractNumId w:val="19"/>
  </w:num>
  <w:num w:numId="30" w16cid:durableId="261955468">
    <w:abstractNumId w:val="11"/>
  </w:num>
  <w:num w:numId="31" w16cid:durableId="323631597">
    <w:abstractNumId w:val="9"/>
  </w:num>
  <w:num w:numId="32" w16cid:durableId="3181988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406"/>
    <w:rsid w:val="001A051B"/>
    <w:rsid w:val="001A6C63"/>
    <w:rsid w:val="001F39E9"/>
    <w:rsid w:val="00267990"/>
    <w:rsid w:val="00290111"/>
    <w:rsid w:val="0029639D"/>
    <w:rsid w:val="00326F90"/>
    <w:rsid w:val="00337283"/>
    <w:rsid w:val="0035078D"/>
    <w:rsid w:val="00423FB5"/>
    <w:rsid w:val="00450C54"/>
    <w:rsid w:val="004D5528"/>
    <w:rsid w:val="005217D1"/>
    <w:rsid w:val="005E74EA"/>
    <w:rsid w:val="0065692E"/>
    <w:rsid w:val="006C5C75"/>
    <w:rsid w:val="006E7B82"/>
    <w:rsid w:val="006F0BFF"/>
    <w:rsid w:val="00751751"/>
    <w:rsid w:val="008833B7"/>
    <w:rsid w:val="00A3406A"/>
    <w:rsid w:val="00AA1D8D"/>
    <w:rsid w:val="00AB2CCF"/>
    <w:rsid w:val="00B47730"/>
    <w:rsid w:val="00C443BD"/>
    <w:rsid w:val="00CB0664"/>
    <w:rsid w:val="00E27899"/>
    <w:rsid w:val="00E45CBE"/>
    <w:rsid w:val="00E82D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A9B33"/>
  <w14:defaultImageDpi w14:val="300"/>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Heading1">
    <w:name w:val="APA Heading 1"/>
    <w:pPr>
      <w:spacing w:after="240"/>
    </w:pPr>
    <w:rPr>
      <w:rFonts w:ascii="Times New Roman" w:hAnsi="Times New Roman"/>
      <w:b/>
      <w:sz w:val="24"/>
    </w:rPr>
  </w:style>
  <w:style w:type="paragraph" w:customStyle="1" w:styleId="APAHeading2">
    <w:name w:val="APA Heading 2"/>
    <w:pPr>
      <w:spacing w:after="240"/>
      <w:ind w:left="720"/>
    </w:pPr>
    <w:rPr>
      <w:rFonts w:ascii="Times New Roman" w:hAnsi="Times New Roman"/>
      <w:b/>
      <w:sz w:val="24"/>
    </w:rPr>
  </w:style>
  <w:style w:type="paragraph" w:customStyle="1" w:styleId="APABodyText">
    <w:name w:val="APA Body Text"/>
    <w:basedOn w:val="Normal"/>
    <w:autoRedefine/>
    <w:qFormat/>
    <w:rsid w:val="00E45CBE"/>
    <w:pPr>
      <w:spacing w:after="120" w:line="360" w:lineRule="auto"/>
    </w:pPr>
    <w:rPr>
      <w:rFonts w:ascii="Times New Roman" w:hAnsi="Times New Roman"/>
      <w:sz w:val="24"/>
    </w:rPr>
  </w:style>
  <w:style w:type="paragraph" w:customStyle="1" w:styleId="APATitle">
    <w:name w:val="APA Title"/>
    <w:pPr>
      <w:jc w:val="center"/>
    </w:pPr>
    <w:rPr>
      <w:rFonts w:ascii="Times New Roman" w:hAnsi="Times New Roman"/>
      <w:b/>
      <w:sz w:val="28"/>
    </w:rPr>
  </w:style>
  <w:style w:type="paragraph" w:customStyle="1" w:styleId="Heading">
    <w:name w:val="Heading"/>
    <w:next w:val="Normal"/>
    <w:autoRedefine/>
    <w:rsid w:val="0035078D"/>
    <w:pPr>
      <w:keepNext/>
      <w:pBdr>
        <w:top w:val="nil"/>
        <w:left w:val="nil"/>
        <w:bottom w:val="nil"/>
        <w:right w:val="nil"/>
        <w:between w:val="nil"/>
        <w:bar w:val="nil"/>
      </w:pBdr>
      <w:spacing w:after="0" w:line="240" w:lineRule="auto"/>
      <w:jc w:val="center"/>
      <w:outlineLvl w:val="0"/>
    </w:pPr>
    <w:rPr>
      <w:rFonts w:ascii="Times New Roman" w:eastAsia="Arial Unicode MS" w:hAnsi="Times New Roman" w:cs="Arial Unicode MS"/>
      <w:b/>
      <w:bCs/>
      <w:color w:val="000000"/>
      <w:sz w:val="40"/>
      <w:szCs w:val="40"/>
      <w:bdr w:val="nil"/>
      <w14:textOutline w14:w="0" w14:cap="flat" w14:cmpd="sng" w14:algn="ctr">
        <w14:noFill/>
        <w14:prstDash w14:val="solid"/>
        <w14:bevel/>
      </w14:textOutline>
    </w:rPr>
  </w:style>
  <w:style w:type="paragraph" w:customStyle="1" w:styleId="Style2">
    <w:name w:val="Style2"/>
    <w:basedOn w:val="ListNumber3"/>
    <w:autoRedefine/>
    <w:qFormat/>
    <w:rsid w:val="0035078D"/>
    <w:pPr>
      <w:numPr>
        <w:numId w:val="29"/>
      </w:numPr>
      <w:pBdr>
        <w:top w:val="nil"/>
        <w:left w:val="nil"/>
        <w:bottom w:val="nil"/>
        <w:right w:val="nil"/>
        <w:between w:val="nil"/>
        <w:bar w:val="nil"/>
      </w:pBdr>
      <w:suppressAutoHyphens/>
      <w:spacing w:after="240" w:line="360" w:lineRule="auto"/>
      <w:ind w:hanging="504"/>
    </w:pPr>
    <w:rPr>
      <w:rFonts w:ascii="Times New Roman" w:eastAsia="Arial Unicode MS" w:hAnsi="Times New Roman" w:cs="Times New Roman"/>
      <w:bCs/>
      <w:sz w:val="24"/>
      <w:szCs w:val="24"/>
      <w:bdr w:val="nil"/>
    </w:rPr>
  </w:style>
  <w:style w:type="character" w:customStyle="1" w:styleId="Italic">
    <w:name w:val="Italic"/>
    <w:rsid w:val="0035078D"/>
    <w:rPr>
      <w:i/>
      <w:iCs/>
      <w:lang w:val="en-US"/>
    </w:rPr>
  </w:style>
  <w:style w:type="paragraph" w:customStyle="1" w:styleId="Bullet">
    <w:name w:val="Bullet"/>
    <w:rsid w:val="0035078D"/>
    <w:pPr>
      <w:pBdr>
        <w:top w:val="nil"/>
        <w:left w:val="nil"/>
        <w:bottom w:val="nil"/>
        <w:right w:val="nil"/>
        <w:between w:val="nil"/>
        <w:bar w:val="nil"/>
      </w:pBdr>
      <w:spacing w:after="0" w:line="480" w:lineRule="auto"/>
      <w:ind w:left="432" w:hanging="72"/>
    </w:pPr>
    <w:rPr>
      <w:rFonts w:ascii="Times New Roman" w:eastAsia="Arial Unicode MS" w:hAnsi="Times New Roman" w:cs="Arial Unicode MS"/>
      <w:color w:val="000000"/>
      <w:sz w:val="24"/>
      <w:szCs w:val="24"/>
      <w:bdr w:val="nil"/>
      <w14:textOutline w14:w="0" w14:cap="flat" w14:cmpd="sng" w14:algn="ctr">
        <w14:noFill/>
        <w14:prstDash w14:val="solid"/>
        <w14:bevel/>
      </w14:textOutline>
    </w:rPr>
  </w:style>
  <w:style w:type="numbering" w:customStyle="1" w:styleId="Bullet0">
    <w:name w:val="Bullet.0"/>
    <w:rsid w:val="0035078D"/>
    <w:pPr>
      <w:numPr>
        <w:numId w:val="10"/>
      </w:numPr>
    </w:pPr>
  </w:style>
  <w:style w:type="paragraph" w:customStyle="1" w:styleId="Default">
    <w:name w:val="Default"/>
    <w:rsid w:val="006F0BFF"/>
    <w:pPr>
      <w:numPr>
        <w:numId w:val="23"/>
      </w:numPr>
      <w:pBdr>
        <w:top w:val="nil"/>
        <w:left w:val="nil"/>
        <w:bottom w:val="nil"/>
        <w:right w:val="nil"/>
        <w:between w:val="nil"/>
        <w:bar w:val="nil"/>
      </w:pBdr>
      <w:spacing w:after="0" w:line="360" w:lineRule="auto"/>
      <w:ind w:left="576"/>
    </w:pPr>
    <w:rPr>
      <w:rFonts w:ascii="Times New Roman" w:eastAsia="Arial Unicode MS" w:hAnsi="Times New Roman" w:cs="Arial Unicode MS"/>
      <w:color w:val="000000"/>
      <w:sz w:val="24"/>
      <w:szCs w:val="26"/>
      <w:bdr w:val="nil"/>
      <w14:textOutline w14:w="0" w14:cap="flat" w14:cmpd="sng" w14:algn="ctr">
        <w14:noFill/>
        <w14:prstDash w14:val="solid"/>
        <w14:bevel/>
      </w14:textOutline>
    </w:rPr>
  </w:style>
  <w:style w:type="numbering" w:customStyle="1" w:styleId="Numbered">
    <w:name w:val="Numbered"/>
    <w:rsid w:val="0035078D"/>
    <w:pPr>
      <w:numPr>
        <w:numId w:val="13"/>
      </w:numPr>
    </w:pPr>
  </w:style>
  <w:style w:type="paragraph" w:customStyle="1" w:styleId="Category">
    <w:name w:val="Category"/>
    <w:rsid w:val="0035078D"/>
    <w:pPr>
      <w:pBdr>
        <w:top w:val="nil"/>
        <w:left w:val="nil"/>
        <w:bottom w:val="nil"/>
        <w:right w:val="nil"/>
        <w:between w:val="nil"/>
        <w:bar w:val="nil"/>
      </w:pBdr>
      <w:tabs>
        <w:tab w:val="left" w:pos="1150"/>
      </w:tabs>
      <w:spacing w:after="240" w:line="240" w:lineRule="auto"/>
    </w:pPr>
    <w:rPr>
      <w:rFonts w:ascii="Times New Roman" w:eastAsia="Arial Unicode MS" w:hAnsi="Times New Roman" w:cs="Arial Unicode MS"/>
      <w:b/>
      <w:bCs/>
      <w:caps/>
      <w:color w:val="000000"/>
      <w:sz w:val="28"/>
      <w:szCs w:val="28"/>
      <w:bdr w:val="nil"/>
      <w14:textOutline w14:w="0" w14:cap="flat" w14:cmpd="sng" w14:algn="ctr">
        <w14:noFill/>
        <w14:prstDash w14:val="solid"/>
        <w14:bevel/>
      </w14:textOutline>
    </w:rPr>
  </w:style>
  <w:style w:type="paragraph" w:customStyle="1" w:styleId="Appendix">
    <w:name w:val="Appendix"/>
    <w:basedOn w:val="APATitle"/>
    <w:next w:val="Normal"/>
    <w:rsid w:val="0035078D"/>
  </w:style>
  <w:style w:type="character" w:styleId="PageNumber">
    <w:name w:val="page number"/>
    <w:basedOn w:val="DefaultParagraphFont"/>
    <w:uiPriority w:val="99"/>
    <w:semiHidden/>
    <w:unhideWhenUsed/>
    <w:rsid w:val="0035078D"/>
  </w:style>
  <w:style w:type="paragraph" w:styleId="Revision">
    <w:name w:val="Revision"/>
    <w:hidden/>
    <w:uiPriority w:val="99"/>
    <w:semiHidden/>
    <w:rsid w:val="0035078D"/>
    <w:pPr>
      <w:spacing w:after="0" w:line="240" w:lineRule="auto"/>
    </w:pPr>
    <w:rPr>
      <w:rFonts w:ascii="Times New Roman" w:eastAsia="Arial Unicode MS" w:hAnsi="Times New Roman" w:cs="Times New Roman"/>
      <w:sz w:val="24"/>
      <w:szCs w:val="24"/>
      <w:bdr w:val="nil"/>
    </w:rPr>
  </w:style>
  <w:style w:type="paragraph" w:customStyle="1" w:styleId="Style1">
    <w:name w:val="Style1"/>
    <w:basedOn w:val="Default"/>
    <w:qFormat/>
    <w:rsid w:val="0035078D"/>
    <w:pPr>
      <w:numPr>
        <w:numId w:val="11"/>
      </w:numPr>
      <w:tabs>
        <w:tab w:val="clear" w:pos="720"/>
      </w:tabs>
      <w:suppressAutoHyphens/>
      <w:spacing w:after="240" w:line="240" w:lineRule="auto"/>
      <w:ind w:left="580" w:hanging="360"/>
    </w:pPr>
    <w:rPr>
      <w:rFonts w:cs="Times New Roman"/>
      <w:szCs w:val="24"/>
    </w:rPr>
  </w:style>
  <w:style w:type="numbering" w:customStyle="1" w:styleId="CurrentList1">
    <w:name w:val="Current List1"/>
    <w:uiPriority w:val="99"/>
    <w:rsid w:val="0035078D"/>
    <w:pPr>
      <w:numPr>
        <w:numId w:val="24"/>
      </w:numPr>
    </w:pPr>
  </w:style>
  <w:style w:type="numbering" w:customStyle="1" w:styleId="CurrentList2">
    <w:name w:val="Current List2"/>
    <w:uiPriority w:val="99"/>
    <w:rsid w:val="0035078D"/>
    <w:pPr>
      <w:numPr>
        <w:numId w:val="25"/>
      </w:numPr>
    </w:pPr>
  </w:style>
  <w:style w:type="numbering" w:customStyle="1" w:styleId="CurrentList3">
    <w:name w:val="Current List3"/>
    <w:uiPriority w:val="99"/>
    <w:rsid w:val="0035078D"/>
    <w:pPr>
      <w:numPr>
        <w:numId w:val="26"/>
      </w:numPr>
    </w:pPr>
  </w:style>
  <w:style w:type="numbering" w:customStyle="1" w:styleId="CurrentList4">
    <w:name w:val="Current List4"/>
    <w:uiPriority w:val="99"/>
    <w:rsid w:val="0035078D"/>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84</Pages>
  <Words>16961</Words>
  <Characters>109404</Characters>
  <Application>Microsoft Office Word</Application>
  <DocSecurity>0</DocSecurity>
  <Lines>2279</Lines>
  <Paragraphs>1070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Foss</cp:lastModifiedBy>
  <cp:revision>4</cp:revision>
  <dcterms:created xsi:type="dcterms:W3CDTF">2013-12-23T23:15:00Z</dcterms:created>
  <dcterms:modified xsi:type="dcterms:W3CDTF">2025-05-22T21:43:00Z</dcterms:modified>
  <cp:category/>
</cp:coreProperties>
</file>