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0"/>
          <w:bCs w:val="0"/>
          <w:sz w:val="26"/>
          <w:szCs w:val="26"/>
        </w:rPr>
      </w:pPr>
      <w:r>
        <w:rPr>
          <w:b w:val="1"/>
          <w:bCs w:val="1"/>
          <w:rtl w:val="0"/>
          <w:lang w:val="en-US"/>
        </w:rPr>
        <w:t>Key Observations from the Data Analysis:</w:t>
      </w:r>
    </w:p>
    <w:p>
      <w:pPr>
        <w:pStyle w:val="Body"/>
        <w:bidi w:val="0"/>
      </w:pPr>
      <w:r>
        <w:rPr>
          <w:rtl w:val="0"/>
        </w:rPr>
        <w:tab/>
        <w:t>1.</w:t>
        <w:tab/>
      </w:r>
      <w:r>
        <w:rPr>
          <w:b w:val="1"/>
          <w:bCs w:val="1"/>
          <w:rtl w:val="0"/>
          <w:lang w:val="en-US"/>
        </w:rPr>
        <w:t>Asthma Hospitalization</w:t>
      </w:r>
      <w:r>
        <w:rPr>
          <w:rtl w:val="0"/>
        </w:rPr>
        <w:t xml:space="preserve"> is highest in the Bronx across multiple age groups, suggesting poor air quality, inadequate housing conditions, and higher exposure to environmental triggers.</w:t>
      </w:r>
    </w:p>
    <w:p>
      <w:pPr>
        <w:pStyle w:val="Body"/>
        <w:bidi w:val="0"/>
      </w:pPr>
      <w:r>
        <w:rPr>
          <w:rtl w:val="0"/>
        </w:rPr>
        <w:tab/>
        <w:t>2.</w:t>
        <w:tab/>
      </w:r>
      <w:r>
        <w:rPr>
          <w:b w:val="1"/>
          <w:bCs w:val="1"/>
          <w:rtl w:val="0"/>
          <w:lang w:val="en-US"/>
        </w:rPr>
        <w:t>Infant Mortality Rate</w:t>
      </w:r>
      <w:r>
        <w:rPr>
          <w:rtl w:val="0"/>
        </w:rPr>
        <w:t xml:space="preserve"> shows a downward trend but remains a critical health measure, potentially linked to prenatal care access, maternal health disparities, and socio-economic stressors.</w:t>
      </w:r>
    </w:p>
    <w:p>
      <w:pPr>
        <w:pStyle w:val="Body"/>
        <w:bidi w:val="0"/>
      </w:pPr>
      <w:r>
        <w:rPr>
          <w:rtl w:val="0"/>
        </w:rPr>
        <w:tab/>
        <w:t>3.</w:t>
        <w:tab/>
      </w:r>
      <w:r>
        <w:rPr>
          <w:b w:val="1"/>
          <w:bCs w:val="1"/>
          <w:rtl w:val="0"/>
          <w:lang w:val="en-US"/>
        </w:rPr>
        <w:t>Homicide Rate (18-24)</w:t>
      </w:r>
      <w:r>
        <w:rPr>
          <w:rtl w:val="0"/>
        </w:rPr>
        <w:t xml:space="preserve"> is highest in the Bronx, indicating concerns related to safety, socio-economic disparities, and systemic inequalities affecting young adults.</w:t>
      </w:r>
    </w:p>
    <w:p>
      <w:pPr>
        <w:pStyle w:val="Body"/>
        <w:bidi w:val="0"/>
      </w:pPr>
      <w:r>
        <w:rPr>
          <w:rtl w:val="0"/>
        </w:rPr>
        <w:tab/>
        <w:t>4.</w:t>
        <w:tab/>
      </w:r>
      <w:r>
        <w:rPr>
          <w:b w:val="1"/>
          <w:bCs w:val="1"/>
          <w:rtl w:val="0"/>
          <w:lang w:val="en-US"/>
        </w:rPr>
        <w:t>Teen Pregnancy Rate</w:t>
      </w:r>
      <w:r>
        <w:rPr>
          <w:rtl w:val="0"/>
        </w:rPr>
        <w:t xml:space="preserve"> is also highest in the Bronx, aligning with socio-economic stressors, education disparities, and community support access.</w:t>
      </w:r>
    </w:p>
    <w:p>
      <w:pPr>
        <w:pStyle w:val="Body"/>
        <w:bidi w:val="0"/>
      </w:pPr>
      <w:r>
        <w:rPr>
          <w:rtl w:val="0"/>
        </w:rPr>
        <w:tab/>
        <w:t>5.</w:t>
        <w:tab/>
      </w:r>
      <w:r>
        <w:rPr>
          <w:b w:val="1"/>
          <w:bCs w:val="1"/>
          <w:rtl w:val="0"/>
          <w:lang w:val="da-DK"/>
        </w:rPr>
        <w:t>HIV Mortality</w:t>
      </w:r>
      <w:r>
        <w:rPr>
          <w:rtl w:val="0"/>
        </w:rPr>
        <w:t xml:space="preserve"> has decreased significantly since 1992 but remains a considerable health concern, with prevention and treatment access playing a role.</w:t>
      </w:r>
    </w:p>
    <w:p>
      <w:pPr>
        <w:pStyle w:val="Body"/>
        <w:bidi w:val="0"/>
      </w:pPr>
      <w:r>
        <w:rPr>
          <w:rtl w:val="0"/>
        </w:rPr>
        <w:tab/>
        <w:t>6.</w:t>
        <w:tab/>
      </w:r>
      <w:r>
        <w:rPr>
          <w:b w:val="1"/>
          <w:bCs w:val="1"/>
          <w:rtl w:val="0"/>
          <w:lang w:val="en-US"/>
        </w:rPr>
        <w:t>Ischemic Heart Disease Mortality (45-64)</w:t>
      </w:r>
      <w:r>
        <w:rPr>
          <w:rtl w:val="0"/>
        </w:rPr>
        <w:t xml:space="preserve"> remains a leading cause of death, influenced by diet, stress, and access to healthcare.</w:t>
      </w:r>
    </w:p>
    <w:p>
      <w:pPr>
        <w:pStyle w:val="Body"/>
        <w:bidi w:val="0"/>
      </w:pPr>
      <w:r>
        <w:rPr>
          <w:rtl w:val="0"/>
        </w:rPr>
        <w:tab/>
        <w:t>7.</w:t>
        <w:tab/>
      </w:r>
      <w:r>
        <w:rPr>
          <w:b w:val="1"/>
          <w:bCs w:val="1"/>
          <w:rtl w:val="0"/>
          <w:lang w:val="en-US"/>
        </w:rPr>
        <w:t>Mental Disorder Hospitalization</w:t>
      </w:r>
      <w:r>
        <w:rPr>
          <w:rtl w:val="0"/>
        </w:rPr>
        <w:t xml:space="preserve"> is highest in the Bronx, likely reflecting systemic inequities in mental health services, housing instability, and social determinants of health.</w:t>
      </w:r>
    </w:p>
    <w:p>
      <w:pPr>
        <w:pStyle w:val="Body"/>
        <w:bidi w:val="0"/>
      </w:pPr>
      <w:r>
        <w:rPr>
          <w:rtl w:val="0"/>
        </w:rPr>
        <w:tab/>
        <w:t>8.</w:t>
        <w:tab/>
      </w:r>
      <w:r>
        <w:rPr>
          <w:b w:val="1"/>
          <w:bCs w:val="1"/>
          <w:rtl w:val="0"/>
          <w:lang w:val="en-US"/>
        </w:rPr>
        <w:t>Hypertension Hospitalization</w:t>
      </w:r>
      <w:r>
        <w:rPr>
          <w:rtl w:val="0"/>
        </w:rPr>
        <w:t xml:space="preserve"> is highest in Brooklyn, indicating a potential correlation with dietary patterns, stress levels, and access to primary healthcare.</w:t>
      </w:r>
    </w:p>
    <w:p>
      <w:pPr>
        <w:pStyle w:val="Body"/>
        <w:bidi w:val="0"/>
      </w:pPr>
      <w:r>
        <w:rPr>
          <w:rtl w:val="0"/>
        </w:rPr>
        <w:tab/>
        <w:t>9.</w:t>
        <w:tab/>
      </w:r>
      <w:r>
        <w:rPr>
          <w:b w:val="1"/>
          <w:bCs w:val="1"/>
          <w:rtl w:val="0"/>
          <w:lang w:val="pt-PT"/>
        </w:rPr>
        <w:t>AIDS Cases (25-44)</w:t>
      </w:r>
      <w:r>
        <w:rPr>
          <w:rtl w:val="0"/>
        </w:rPr>
        <w:t xml:space="preserve"> show a decline but remain disproportionately high in the Bronx, reflecting historical inequities in healthcare access, stigma, and prevention efforts.</w:t>
      </w:r>
    </w:p>
    <w:p>
      <w:pPr>
        <w:pStyle w:val="Body"/>
        <w:bidi w:val="0"/>
      </w:pP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1"/>
          <w:bCs w:val="1"/>
          <w:rtl w:val="0"/>
          <w:lang w:val="en-US"/>
        </w:rPr>
        <w:t>Additional Insights Not Explicitly Mentioned in the Study: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Housing Conditions &amp; Chronic Illness:</w:t>
      </w:r>
      <w:r>
        <w:rPr>
          <w:rtl w:val="0"/>
        </w:rPr>
        <w:t xml:space="preserve"> The clear geographic disparities in asthma hospitalizations suggest that inadequate housing (mold, poor ventilation, pests) could be a major driver of health outcomes.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Mental Health &amp; Housing Stability:</w:t>
      </w:r>
      <w:r>
        <w:rPr>
          <w:rtl w:val="0"/>
        </w:rPr>
        <w:t xml:space="preserve"> The high hospitalization rates for mental disorders in the Bronx likely correlate with housing insecurity, stress, and community resource limitations.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Economic Inequality &amp; Preventable Deaths:</w:t>
      </w:r>
      <w:r>
        <w:rPr>
          <w:rtl w:val="0"/>
        </w:rPr>
        <w:t xml:space="preserve"> The Bronx consistently ranks highest in mortality and hospitalization across multiple indicators, reinforcing the link between poverty, systemic disinvestment, and health disparities.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Environmental Factors &amp; Disease Prevalence:</w:t>
      </w:r>
      <w:r>
        <w:rPr>
          <w:rtl w:val="0"/>
        </w:rPr>
        <w:t xml:space="preserve"> Areas with higher air pollution, poor housing quality, and limited access to fresh food show disproportionately higher rates of respiratory illnesses and cardiovascular disease.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These findings suggest that </w:t>
      </w:r>
      <w:r>
        <w:rPr>
          <w:b w:val="1"/>
          <w:bCs w:val="1"/>
          <w:rtl w:val="0"/>
          <w:lang w:val="en-US"/>
        </w:rPr>
        <w:t>housing conditions should be directly integrated into public health interventions</w:t>
      </w:r>
      <w:r>
        <w:rPr>
          <w:rtl w:val="0"/>
        </w:rPr>
        <w:t xml:space="preserve"> to improve long-term health outcomes, particularly in disadvantaged communities.</w:t>
      </w:r>
      <w:r>
        <w:rPr>
          <w:rtl w:val="0"/>
        </w:rPr>
        <w:t> </w:t>
      </w:r>
    </w:p>
    <w:p>
      <w:pPr>
        <w:pStyle w:val="Body"/>
        <w:bidi w:val="0"/>
      </w:pP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1"/>
          <w:bCs w:val="1"/>
          <w:rtl w:val="0"/>
          <w:lang w:val="en-US"/>
        </w:rPr>
        <w:t>Comparative Analysis of NYC-Wide (1997) vs. Manhattan-Specific (2000) Health Statistics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Key Differences and Trends:</w:t>
      </w:r>
    </w:p>
    <w:p>
      <w:pPr>
        <w:pStyle w:val="Body"/>
        <w:bidi w:val="0"/>
      </w:pPr>
      <w:r>
        <w:rPr>
          <w:rtl w:val="0"/>
        </w:rPr>
        <w:tab/>
        <w:t>1.</w:t>
        <w:tab/>
      </w:r>
      <w:r>
        <w:rPr>
          <w:b w:val="1"/>
          <w:bCs w:val="1"/>
          <w:rtl w:val="0"/>
          <w:lang w:val="en-US"/>
        </w:rPr>
        <w:t>Infant Mortality Rate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NYC-Wide (1997):</w:t>
      </w:r>
      <w:r>
        <w:rPr>
          <w:rtl w:val="0"/>
        </w:rPr>
        <w:t xml:space="preserve"> 7.1 per 1,000 live births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</w:rPr>
        <w:t>Manhattan (2000):</w:t>
      </w:r>
      <w:r>
        <w:rPr>
          <w:rtl w:val="0"/>
        </w:rPr>
        <w:t xml:space="preserve"> 5.0 per 1,000 live births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Trend:</w:t>
      </w:r>
      <w:r>
        <w:rPr>
          <w:rtl w:val="0"/>
        </w:rPr>
        <w:t xml:space="preserve"> Improvement in infant mortality, aligning with overall healthcare advancements and better prenatal care access in Manhattan.</w:t>
      </w:r>
    </w:p>
    <w:p>
      <w:pPr>
        <w:pStyle w:val="Body"/>
        <w:bidi w:val="0"/>
      </w:pPr>
      <w:r>
        <w:rPr>
          <w:rtl w:val="0"/>
        </w:rPr>
        <w:tab/>
        <w:t>2.</w:t>
        <w:tab/>
      </w:r>
      <w:r>
        <w:rPr>
          <w:b w:val="1"/>
          <w:bCs w:val="1"/>
          <w:rtl w:val="0"/>
          <w:lang w:val="en-US"/>
        </w:rPr>
        <w:t>Asthma Hospitalization (Aged 0-9 &amp; 10-17)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NYC-Wide (1997):</w:t>
      </w:r>
      <w:r>
        <w:rPr>
          <w:rtl w:val="0"/>
        </w:rPr>
        <w:t xml:space="preserve"> 1611.4 (Aged 0-9), 833.2 (Aged 10-17)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</w:rPr>
        <w:t>Manhattan (2000):</w:t>
      </w:r>
      <w:r>
        <w:rPr>
          <w:rtl w:val="0"/>
        </w:rPr>
        <w:t xml:space="preserve"> 762 (Aged 0-9), 420 (Aged 10-17)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Trend:</w:t>
      </w:r>
      <w:r>
        <w:rPr>
          <w:rtl w:val="0"/>
        </w:rPr>
        <w:t xml:space="preserve"> Significant decline in asthma-related hospitalizations, indicating possible improvements in housing conditions, reduced exposure to environmental triggers, or better asthma management programs.</w:t>
      </w:r>
    </w:p>
    <w:p>
      <w:pPr>
        <w:pStyle w:val="Body"/>
        <w:bidi w:val="0"/>
      </w:pPr>
      <w:r>
        <w:rPr>
          <w:rtl w:val="0"/>
        </w:rPr>
        <w:tab/>
        <w:t>3.</w:t>
        <w:tab/>
      </w:r>
      <w:r>
        <w:rPr>
          <w:b w:val="1"/>
          <w:bCs w:val="1"/>
          <w:rtl w:val="0"/>
          <w:lang w:val="en-US"/>
        </w:rPr>
        <w:t>Homicide Rate (Aged 18-24)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NYC-Wide (1997):</w:t>
      </w:r>
      <w:r>
        <w:rPr>
          <w:rtl w:val="0"/>
        </w:rPr>
        <w:t xml:space="preserve"> 30.8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</w:rPr>
        <w:t>Manhattan (2000):</w:t>
      </w:r>
      <w:r>
        <w:rPr>
          <w:rtl w:val="0"/>
        </w:rPr>
        <w:t xml:space="preserve"> 7.8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Trend:</w:t>
      </w:r>
      <w:r>
        <w:rPr>
          <w:rtl w:val="0"/>
        </w:rPr>
        <w:t xml:space="preserve"> Drastic reduction in homicide rates in Manhattan, likely due to increased crime prevention efforts, economic development, and community policing initiatives.</w:t>
      </w:r>
    </w:p>
    <w:p>
      <w:pPr>
        <w:pStyle w:val="Body"/>
        <w:bidi w:val="0"/>
      </w:pPr>
      <w:r>
        <w:rPr>
          <w:rtl w:val="0"/>
        </w:rPr>
        <w:tab/>
        <w:t>4.</w:t>
        <w:tab/>
      </w:r>
      <w:r>
        <w:rPr>
          <w:b w:val="1"/>
          <w:bCs w:val="1"/>
          <w:rtl w:val="0"/>
          <w:lang w:val="en-US"/>
        </w:rPr>
        <w:t>Teen Pregnancy Rate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NYC-Wide (1997):</w:t>
      </w:r>
      <w:r>
        <w:rPr>
          <w:rtl w:val="0"/>
        </w:rPr>
        <w:t xml:space="preserve"> 10.2%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</w:rPr>
        <w:t>Manhattan (2000):</w:t>
      </w:r>
      <w:r>
        <w:rPr>
          <w:rtl w:val="0"/>
        </w:rPr>
        <w:t xml:space="preserve"> 7.7%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Trend:</w:t>
      </w:r>
      <w:r>
        <w:rPr>
          <w:rtl w:val="0"/>
        </w:rPr>
        <w:t xml:space="preserve"> Decrease in teen pregnancies, suggesting better access to reproductive health education and contraception.</w:t>
      </w:r>
    </w:p>
    <w:p>
      <w:pPr>
        <w:pStyle w:val="Body"/>
        <w:bidi w:val="0"/>
      </w:pPr>
      <w:r>
        <w:rPr>
          <w:rtl w:val="0"/>
        </w:rPr>
        <w:tab/>
        <w:t>5.</w:t>
        <w:tab/>
      </w:r>
      <w:r>
        <w:rPr>
          <w:b w:val="1"/>
          <w:bCs w:val="1"/>
          <w:rtl w:val="0"/>
          <w:lang w:val="en-US"/>
        </w:rPr>
        <w:t>HIV Mortality (Aged 25-44)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NYC-Wide (1997):</w:t>
      </w:r>
      <w:r>
        <w:rPr>
          <w:rtl w:val="0"/>
        </w:rPr>
        <w:t xml:space="preserve"> 59.4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</w:rPr>
        <w:t>Manhattan (2000):</w:t>
      </w:r>
      <w:r>
        <w:rPr>
          <w:rtl w:val="0"/>
        </w:rPr>
        <w:t xml:space="preserve"> 48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Trend:</w:t>
      </w:r>
      <w:r>
        <w:rPr>
          <w:rtl w:val="0"/>
        </w:rPr>
        <w:t xml:space="preserve"> Decrease in HIV-related deaths due to advancements in antiretroviral therapy and improved access to medical care.</w:t>
      </w:r>
    </w:p>
    <w:p>
      <w:pPr>
        <w:pStyle w:val="Body"/>
        <w:bidi w:val="0"/>
      </w:pPr>
      <w:r>
        <w:rPr>
          <w:rtl w:val="0"/>
        </w:rPr>
        <w:tab/>
        <w:t>6.</w:t>
        <w:tab/>
      </w:r>
      <w:r>
        <w:rPr>
          <w:b w:val="1"/>
          <w:bCs w:val="1"/>
          <w:rtl w:val="0"/>
          <w:lang w:val="en-US"/>
        </w:rPr>
        <w:t>Ischemic Heart Disease Mortality (Aged 45-64)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NYC-Wide (1997):</w:t>
      </w:r>
      <w:r>
        <w:rPr>
          <w:rtl w:val="0"/>
        </w:rPr>
        <w:t xml:space="preserve"> 114.2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</w:rPr>
        <w:t>Manhattan (2000):</w:t>
      </w:r>
      <w:r>
        <w:rPr>
          <w:rtl w:val="0"/>
        </w:rPr>
        <w:t xml:space="preserve"> 58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Trend:</w:t>
      </w:r>
      <w:r>
        <w:rPr>
          <w:rtl w:val="0"/>
        </w:rPr>
        <w:t xml:space="preserve"> More than a 50% reduction, likely due to increased awareness of cardiovascular health, better preventive measures, and improved medical interventions.</w:t>
      </w:r>
    </w:p>
    <w:p>
      <w:pPr>
        <w:pStyle w:val="Body"/>
        <w:bidi w:val="0"/>
      </w:pPr>
      <w:r>
        <w:rPr>
          <w:rtl w:val="0"/>
        </w:rPr>
        <w:tab/>
        <w:t>7.</w:t>
        <w:tab/>
      </w:r>
      <w:r>
        <w:rPr>
          <w:b w:val="1"/>
          <w:bCs w:val="1"/>
          <w:rtl w:val="0"/>
          <w:lang w:val="en-US"/>
        </w:rPr>
        <w:t>Mental Disorder Hospitalization (Aged 25-44)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NYC-Wide (1997):</w:t>
      </w:r>
      <w:r>
        <w:rPr>
          <w:rtl w:val="0"/>
        </w:rPr>
        <w:t xml:space="preserve"> 1139.1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</w:rPr>
        <w:t>Manhattan (2000):</w:t>
      </w:r>
      <w:r>
        <w:rPr>
          <w:rtl w:val="0"/>
        </w:rPr>
        <w:t xml:space="preserve"> 1349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Trend:</w:t>
      </w:r>
      <w:r>
        <w:rPr>
          <w:rtl w:val="0"/>
        </w:rPr>
        <w:t xml:space="preserve"> Increase in hospitalizations for mental disorders, suggesting rising mental health challenges, increased diagnosis rates, or greater utilization of healthcare services.</w:t>
      </w:r>
    </w:p>
    <w:p>
      <w:pPr>
        <w:pStyle w:val="Body"/>
        <w:bidi w:val="0"/>
      </w:pPr>
      <w:r>
        <w:rPr>
          <w:rtl w:val="0"/>
        </w:rPr>
        <w:tab/>
        <w:t>8.</w:t>
        <w:tab/>
      </w:r>
      <w:r>
        <w:rPr>
          <w:b w:val="1"/>
          <w:bCs w:val="1"/>
          <w:rtl w:val="0"/>
          <w:lang w:val="en-US"/>
        </w:rPr>
        <w:t>Hypertension Hospitalization (Aged 45-64)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NYC-Wide (1997):</w:t>
      </w:r>
      <w:r>
        <w:rPr>
          <w:rtl w:val="0"/>
        </w:rPr>
        <w:t xml:space="preserve"> 254.3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</w:rPr>
        <w:t>Manhattan (2000):</w:t>
      </w:r>
      <w:r>
        <w:rPr>
          <w:rtl w:val="0"/>
        </w:rPr>
        <w:t xml:space="preserve"> 296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Trend:</w:t>
      </w:r>
      <w:r>
        <w:rPr>
          <w:rtl w:val="0"/>
        </w:rPr>
        <w:t xml:space="preserve"> Increase in hospitalizations for hypertension, possibly reflecting an aging population or increased stress-related health conditions.</w:t>
      </w:r>
    </w:p>
    <w:p>
      <w:pPr>
        <w:pStyle w:val="Body"/>
        <w:bidi w:val="0"/>
      </w:pPr>
      <w:r>
        <w:rPr>
          <w:rtl w:val="0"/>
        </w:rPr>
        <w:tab/>
        <w:t>9.</w:t>
        <w:tab/>
      </w:r>
      <w:r>
        <w:rPr>
          <w:b w:val="1"/>
          <w:bCs w:val="1"/>
          <w:rtl w:val="0"/>
          <w:lang w:val="en-US"/>
        </w:rPr>
        <w:t>AIDS Cases (Aged 25-44)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NYC-Wide (1997):</w:t>
      </w:r>
      <w:r>
        <w:rPr>
          <w:rtl w:val="0"/>
        </w:rPr>
        <w:t xml:space="preserve"> 183.6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</w:rPr>
        <w:t>Manhattan (2000):</w:t>
      </w:r>
      <w:r>
        <w:rPr>
          <w:rtl w:val="0"/>
        </w:rPr>
        <w:t xml:space="preserve"> 98 per 100,000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de-DE"/>
        </w:rPr>
        <w:t>Trend:</w:t>
      </w:r>
      <w:r>
        <w:rPr>
          <w:rtl w:val="0"/>
        </w:rPr>
        <w:t xml:space="preserve"> Almost 50% decline, showing the impact of public health interventions, HIV awareness campaigns, and expanded access to treatment.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Notable Observations Not Explicitly Addressed in the Reports: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Housing and Health:</w:t>
      </w:r>
      <w:r>
        <w:rPr>
          <w:rtl w:val="0"/>
        </w:rPr>
        <w:t xml:space="preserve"> The significant decrease in asthma hospitalization suggests an improvement in living conditions in Manhattan, potentially due to better enforcement of housing regulations or reduced indoor air pollution.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Crime Reduction &amp; Public Safety:</w:t>
      </w:r>
      <w:r>
        <w:rPr>
          <w:rtl w:val="0"/>
        </w:rPr>
        <w:t xml:space="preserve"> The drastic decline in homicide rates aligns with NYC</w:t>
      </w:r>
      <w:r>
        <w:rPr>
          <w:rtl w:val="1"/>
        </w:rPr>
        <w:t>’</w:t>
      </w:r>
      <w:r>
        <w:rPr>
          <w:rtl w:val="0"/>
        </w:rPr>
        <w:t>s broader crime reduction trends in the late 1990s and early 2000s, highlighting successful law enforcement and community-driven initiatives.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Mental Health &amp; Social Pressures:</w:t>
      </w:r>
      <w:r>
        <w:rPr>
          <w:rtl w:val="0"/>
        </w:rPr>
        <w:t xml:space="preserve"> The increased hospitalization for mental disorders could indicate rising stress levels, gentrification-related displacement, or increased willingness to seek treatment due to reduced stigma.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Healthcare Access &amp; Economic Disparities:</w:t>
      </w:r>
      <w:r>
        <w:rPr>
          <w:rtl w:val="0"/>
        </w:rPr>
        <w:t xml:space="preserve"> While mortality rates have improved across many indicators, the increase in hypertension hospitalizations suggests that economic barriers to preventive care might still exist for certain demographics.</w:t>
      </w:r>
    </w:p>
    <w:p>
      <w:pPr>
        <w:pStyle w:val="Body"/>
        <w:bidi w:val="0"/>
      </w:pP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1"/>
          <w:bCs w:val="1"/>
          <w:rtl w:val="0"/>
          <w:lang w:val="it-IT"/>
        </w:rPr>
        <w:t>Final Conclusion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comparison shows overall </w:t>
      </w:r>
      <w:r>
        <w:rPr>
          <w:b w:val="1"/>
          <w:bCs w:val="1"/>
          <w:rtl w:val="0"/>
          <w:lang w:val="en-US"/>
        </w:rPr>
        <w:t>positive health trends</w:t>
      </w:r>
      <w:r>
        <w:rPr>
          <w:rtl w:val="0"/>
        </w:rPr>
        <w:t xml:space="preserve">, particularly in reductions in infant mortality, HIV/AIDS cases, homicide rates, and asthma hospitalizations. However, </w:t>
      </w:r>
      <w:r>
        <w:rPr>
          <w:b w:val="1"/>
          <w:bCs w:val="1"/>
          <w:rtl w:val="0"/>
          <w:lang w:val="en-US"/>
        </w:rPr>
        <w:t>mental health challenges and hypertension hospitalization rates have increased</w:t>
      </w:r>
      <w:r>
        <w:rPr>
          <w:rtl w:val="0"/>
        </w:rPr>
        <w:t>, indicating areas that require further policy focus. Addressing economic disparities and ensuring continued access to healthcare will be crucial for maintaining these improvements in the long term.</w:t>
      </w:r>
      <w:r>
        <w:rPr>
          <w:rtl w:val="0"/>
        </w:rPr>
        <w:t> </w:t>
      </w:r>
    </w:p>
    <w:p>
      <w:pPr>
        <w:pStyle w:val="Body"/>
        <w:bidi w:val="0"/>
      </w:pPr>
      <w:r>
        <w:br w:type="textWrapping"/>
        <w:br w:type="textWrapping"/>
        <w:br w:type="textWrapping"/>
        <w:br w:type="textWrapping"/>
        <w:br w:type="textWrapping"/>
        <w:br w:type="textWrapping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