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HOUSING SUBSIDY REFORM</w:t>
        <w:br/>
        <w:t>POLICY PROPOSAL (TCAP)</w:t>
      </w:r>
    </w:p>
    <w:p>
      <w:pPr>
        <w:jc w:val="left"/>
      </w:pPr>
      <w:r>
        <w:rPr>
          <w:b/>
          <w:sz w:val="24"/>
        </w:rPr>
        <w:t>PART I — RESEARCH FOUNDATIONS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1.1 Policy Framework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1.2 Strategic Approach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Theoretical Rationale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ANTICIPATED OUTCOMES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LEGISLATIVE AND ADMINISTRATIVE INSTRUMENTS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1.3 Implementation Framework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FISCAL AND ECONOMIC VIABILITY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EMPIRICAL FOUNDATION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NEXT STEPS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1.4 Policy Question &amp; Significance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1.5 Research Basis &amp; Context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PART II — POLICY DESIGN &amp; IMPLEMENTATION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2.1 Methodology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2.2 Legal and Regulatory Analysis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2.3 Policy Proposal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PART III — PROGRAM ARCHITECTURE &amp; IMPLEMENTATION TOOLS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Appendices A to F — Detailed Legislative, Fiscal, and Technical Frameworks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Appendix G — Barriers to Access &amp; Legal Exclusion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p>
      <w:pPr>
        <w:jc w:val="left"/>
      </w:pPr>
      <w:r>
        <w:rPr>
          <w:b/>
          <w:sz w:val="24"/>
        </w:rPr>
        <w:t>References — Full APA format</w:t>
      </w:r>
    </w:p>
    <w:p>
      <w:pPr>
        <w:spacing w:after="240"/>
      </w:pPr>
      <w:r>
        <w:t>This section contains the final reviewed content with updated citations, legislative drafts, and aligned formatting. [Insert full body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