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82D79" w14:textId="47459E29" w:rsidR="00064FB8" w:rsidRDefault="00064FB8" w:rsidP="00064FB8">
      <w:pPr>
        <w:spacing w:after="0" w:line="259" w:lineRule="auto"/>
        <w:ind w:left="0" w:firstLine="0"/>
        <w:jc w:val="center"/>
        <w:rPr>
          <w:b/>
          <w:color w:val="2E4057"/>
          <w:sz w:val="44"/>
        </w:rPr>
      </w:pPr>
      <w:r>
        <w:rPr>
          <w:b/>
          <w:color w:val="2E4057"/>
          <w:sz w:val="44"/>
        </w:rPr>
        <w:t>SFUNDO DUBE – WEEK3 PROJECT</w:t>
      </w:r>
    </w:p>
    <w:p w14:paraId="098E0CDF" w14:textId="2C9F3B71" w:rsidR="00B87A19" w:rsidRDefault="00000000">
      <w:pPr>
        <w:spacing w:after="0" w:line="259" w:lineRule="auto"/>
        <w:ind w:left="0" w:firstLine="0"/>
      </w:pPr>
      <w:r>
        <w:rPr>
          <w:b/>
          <w:color w:val="2E4057"/>
          <w:sz w:val="44"/>
        </w:rPr>
        <w:t>Statistical Analysis of the Titanic Dataset</w:t>
      </w:r>
    </w:p>
    <w:p w14:paraId="29907060" w14:textId="77777777" w:rsidR="00B87A19" w:rsidRDefault="00000000">
      <w:pPr>
        <w:spacing w:after="437" w:line="259" w:lineRule="auto"/>
        <w:ind w:left="0" w:firstLine="0"/>
      </w:pPr>
      <w:r>
        <w:rPr>
          <w:i/>
          <w:color w:val="555555"/>
          <w:sz w:val="24"/>
        </w:rPr>
        <w:t>Descriptive Statistics · Probability Distributions · Hypothesis Testing · Correlation vs. Causation</w:t>
      </w:r>
    </w:p>
    <w:p w14:paraId="597BEA6D" w14:textId="77777777" w:rsidR="00B87A19" w:rsidRDefault="00000000">
      <w:pPr>
        <w:pStyle w:val="Heading1"/>
        <w:ind w:left="340" w:hanging="355"/>
      </w:pPr>
      <w:r>
        <w:t>Descriptive Statistics</w:t>
      </w:r>
    </w:p>
    <w:p w14:paraId="01DD3FE7" w14:textId="77777777" w:rsidR="00B87A19" w:rsidRPr="00064FB8" w:rsidRDefault="00000000">
      <w:pPr>
        <w:spacing w:after="7"/>
        <w:ind w:left="-5"/>
        <w:rPr>
          <w:sz w:val="28"/>
          <w:szCs w:val="28"/>
        </w:rPr>
      </w:pPr>
      <w:r w:rsidRPr="00064FB8">
        <w:rPr>
          <w:sz w:val="28"/>
          <w:szCs w:val="28"/>
        </w:rPr>
        <w:t xml:space="preserve">Descriptive statistics summarize the </w:t>
      </w:r>
      <w:proofErr w:type="spellStart"/>
      <w:r w:rsidRPr="00064FB8">
        <w:rPr>
          <w:sz w:val="28"/>
          <w:szCs w:val="28"/>
        </w:rPr>
        <w:t>center</w:t>
      </w:r>
      <w:proofErr w:type="spellEnd"/>
      <w:r w:rsidRPr="00064FB8">
        <w:rPr>
          <w:sz w:val="28"/>
          <w:szCs w:val="28"/>
        </w:rPr>
        <w:t>, spread, and shape of key numeric variables.</w:t>
      </w:r>
    </w:p>
    <w:tbl>
      <w:tblPr>
        <w:tblStyle w:val="TableGrid"/>
        <w:tblW w:w="8900" w:type="dxa"/>
        <w:tblInd w:w="4" w:type="dxa"/>
        <w:tblCellMar>
          <w:top w:w="14" w:type="dxa"/>
          <w:left w:w="109" w:type="dxa"/>
          <w:bottom w:w="0" w:type="dxa"/>
          <w:right w:w="115" w:type="dxa"/>
        </w:tblCellMar>
        <w:tblLook w:val="04A0" w:firstRow="1" w:lastRow="0" w:firstColumn="1" w:lastColumn="0" w:noHBand="0" w:noVBand="1"/>
      </w:tblPr>
      <w:tblGrid>
        <w:gridCol w:w="1600"/>
        <w:gridCol w:w="1198"/>
        <w:gridCol w:w="1500"/>
        <w:gridCol w:w="1300"/>
        <w:gridCol w:w="1302"/>
        <w:gridCol w:w="998"/>
        <w:gridCol w:w="1002"/>
      </w:tblGrid>
      <w:tr w:rsidR="00B87A19" w14:paraId="2C78D71F" w14:textId="77777777">
        <w:trPr>
          <w:trHeight w:val="242"/>
        </w:trPr>
        <w:tc>
          <w:tcPr>
            <w:tcW w:w="1600" w:type="dxa"/>
            <w:tcBorders>
              <w:top w:val="single" w:sz="4" w:space="0" w:color="000000"/>
              <w:left w:val="single" w:sz="4" w:space="0" w:color="000000"/>
              <w:bottom w:val="single" w:sz="4" w:space="0" w:color="000000"/>
              <w:right w:val="single" w:sz="4" w:space="0" w:color="000000"/>
            </w:tcBorders>
            <w:shd w:val="clear" w:color="auto" w:fill="2E4057"/>
          </w:tcPr>
          <w:p w14:paraId="1FE92E67" w14:textId="77777777" w:rsidR="00B87A19" w:rsidRDefault="00000000">
            <w:pPr>
              <w:spacing w:after="0" w:line="259" w:lineRule="auto"/>
              <w:ind w:left="0" w:firstLine="0"/>
            </w:pPr>
            <w:r>
              <w:rPr>
                <w:b/>
                <w:color w:val="FFFFFF"/>
              </w:rPr>
              <w:t>Variable</w:t>
            </w:r>
          </w:p>
        </w:tc>
        <w:tc>
          <w:tcPr>
            <w:tcW w:w="1198" w:type="dxa"/>
            <w:tcBorders>
              <w:top w:val="single" w:sz="4" w:space="0" w:color="000000"/>
              <w:left w:val="single" w:sz="4" w:space="0" w:color="000000"/>
              <w:bottom w:val="single" w:sz="4" w:space="0" w:color="000000"/>
              <w:right w:val="single" w:sz="4" w:space="0" w:color="000000"/>
            </w:tcBorders>
            <w:shd w:val="clear" w:color="auto" w:fill="2E4057"/>
          </w:tcPr>
          <w:p w14:paraId="4FA5E2B6" w14:textId="77777777" w:rsidR="00B87A19" w:rsidRDefault="00000000">
            <w:pPr>
              <w:spacing w:after="0" w:line="259" w:lineRule="auto"/>
              <w:ind w:left="0" w:firstLine="0"/>
            </w:pPr>
            <w:r>
              <w:rPr>
                <w:b/>
                <w:color w:val="FFFFFF"/>
              </w:rPr>
              <w:t>Mean</w:t>
            </w:r>
          </w:p>
        </w:tc>
        <w:tc>
          <w:tcPr>
            <w:tcW w:w="1500" w:type="dxa"/>
            <w:tcBorders>
              <w:top w:val="single" w:sz="4" w:space="0" w:color="000000"/>
              <w:left w:val="single" w:sz="4" w:space="0" w:color="000000"/>
              <w:bottom w:val="single" w:sz="4" w:space="0" w:color="000000"/>
              <w:right w:val="single" w:sz="4" w:space="0" w:color="000000"/>
            </w:tcBorders>
            <w:shd w:val="clear" w:color="auto" w:fill="2E4057"/>
          </w:tcPr>
          <w:p w14:paraId="29F740ED" w14:textId="77777777" w:rsidR="00B87A19" w:rsidRDefault="00000000">
            <w:pPr>
              <w:spacing w:after="0" w:line="259" w:lineRule="auto"/>
              <w:ind w:left="1" w:firstLine="0"/>
            </w:pPr>
            <w:r>
              <w:rPr>
                <w:b/>
                <w:color w:val="FFFFFF"/>
              </w:rPr>
              <w:t>Variance</w:t>
            </w:r>
          </w:p>
        </w:tc>
        <w:tc>
          <w:tcPr>
            <w:tcW w:w="1300" w:type="dxa"/>
            <w:tcBorders>
              <w:top w:val="single" w:sz="4" w:space="0" w:color="000000"/>
              <w:left w:val="single" w:sz="4" w:space="0" w:color="000000"/>
              <w:bottom w:val="single" w:sz="4" w:space="0" w:color="000000"/>
              <w:right w:val="single" w:sz="4" w:space="0" w:color="000000"/>
            </w:tcBorders>
            <w:shd w:val="clear" w:color="auto" w:fill="2E4057"/>
          </w:tcPr>
          <w:p w14:paraId="0D8291A7" w14:textId="77777777" w:rsidR="00B87A19" w:rsidRDefault="00000000">
            <w:pPr>
              <w:spacing w:after="0" w:line="259" w:lineRule="auto"/>
              <w:ind w:left="1" w:firstLine="0"/>
            </w:pPr>
            <w:r>
              <w:rPr>
                <w:b/>
                <w:color w:val="FFFFFF"/>
              </w:rPr>
              <w:t>Std Dev</w:t>
            </w:r>
          </w:p>
        </w:tc>
        <w:tc>
          <w:tcPr>
            <w:tcW w:w="1302" w:type="dxa"/>
            <w:tcBorders>
              <w:top w:val="single" w:sz="4" w:space="0" w:color="000000"/>
              <w:left w:val="single" w:sz="4" w:space="0" w:color="000000"/>
              <w:bottom w:val="single" w:sz="4" w:space="0" w:color="000000"/>
              <w:right w:val="single" w:sz="4" w:space="0" w:color="000000"/>
            </w:tcBorders>
            <w:shd w:val="clear" w:color="auto" w:fill="2E4057"/>
          </w:tcPr>
          <w:p w14:paraId="651A6711" w14:textId="77777777" w:rsidR="00B87A19" w:rsidRDefault="00000000">
            <w:pPr>
              <w:spacing w:after="0" w:line="259" w:lineRule="auto"/>
              <w:ind w:left="1" w:firstLine="0"/>
            </w:pPr>
            <w:r>
              <w:rPr>
                <w:b/>
                <w:color w:val="FFFFFF"/>
              </w:rPr>
              <w:t>Median</w:t>
            </w:r>
          </w:p>
        </w:tc>
        <w:tc>
          <w:tcPr>
            <w:tcW w:w="998" w:type="dxa"/>
            <w:tcBorders>
              <w:top w:val="single" w:sz="4" w:space="0" w:color="000000"/>
              <w:left w:val="single" w:sz="4" w:space="0" w:color="000000"/>
              <w:bottom w:val="single" w:sz="4" w:space="0" w:color="000000"/>
              <w:right w:val="single" w:sz="4" w:space="0" w:color="000000"/>
            </w:tcBorders>
            <w:shd w:val="clear" w:color="auto" w:fill="2E4057"/>
          </w:tcPr>
          <w:p w14:paraId="40F0E83E" w14:textId="77777777" w:rsidR="00B87A19" w:rsidRDefault="00000000">
            <w:pPr>
              <w:spacing w:after="0" w:line="259" w:lineRule="auto"/>
              <w:ind w:left="0" w:firstLine="0"/>
            </w:pPr>
            <w:r>
              <w:rPr>
                <w:b/>
                <w:color w:val="FFFFFF"/>
              </w:rPr>
              <w:t>Min</w:t>
            </w:r>
          </w:p>
        </w:tc>
        <w:tc>
          <w:tcPr>
            <w:tcW w:w="1002" w:type="dxa"/>
            <w:tcBorders>
              <w:top w:val="single" w:sz="4" w:space="0" w:color="000000"/>
              <w:left w:val="single" w:sz="4" w:space="0" w:color="000000"/>
              <w:bottom w:val="single" w:sz="4" w:space="0" w:color="000000"/>
              <w:right w:val="single" w:sz="4" w:space="0" w:color="000000"/>
            </w:tcBorders>
            <w:shd w:val="clear" w:color="auto" w:fill="2E4057"/>
          </w:tcPr>
          <w:p w14:paraId="750A7008" w14:textId="77777777" w:rsidR="00B87A19" w:rsidRDefault="00000000">
            <w:pPr>
              <w:spacing w:after="0" w:line="259" w:lineRule="auto"/>
              <w:ind w:left="1" w:firstLine="0"/>
            </w:pPr>
            <w:r>
              <w:rPr>
                <w:b/>
                <w:color w:val="FFFFFF"/>
              </w:rPr>
              <w:t>Max</w:t>
            </w:r>
          </w:p>
        </w:tc>
      </w:tr>
      <w:tr w:rsidR="00B87A19" w14:paraId="52DFBE9A" w14:textId="77777777">
        <w:trPr>
          <w:trHeight w:val="240"/>
        </w:trPr>
        <w:tc>
          <w:tcPr>
            <w:tcW w:w="1600" w:type="dxa"/>
            <w:tcBorders>
              <w:top w:val="single" w:sz="4" w:space="0" w:color="000000"/>
              <w:left w:val="single" w:sz="4" w:space="0" w:color="000000"/>
              <w:bottom w:val="single" w:sz="4" w:space="0" w:color="000000"/>
              <w:right w:val="single" w:sz="4" w:space="0" w:color="000000"/>
            </w:tcBorders>
            <w:shd w:val="clear" w:color="auto" w:fill="F2F2F2"/>
          </w:tcPr>
          <w:p w14:paraId="32E18F9D" w14:textId="77777777" w:rsidR="00B87A19" w:rsidRDefault="00000000">
            <w:pPr>
              <w:spacing w:after="0" w:line="259" w:lineRule="auto"/>
              <w:ind w:left="0" w:firstLine="0"/>
            </w:pPr>
            <w:r>
              <w:t>Age</w:t>
            </w:r>
          </w:p>
        </w:tc>
        <w:tc>
          <w:tcPr>
            <w:tcW w:w="1198" w:type="dxa"/>
            <w:tcBorders>
              <w:top w:val="single" w:sz="4" w:space="0" w:color="000000"/>
              <w:left w:val="single" w:sz="4" w:space="0" w:color="000000"/>
              <w:bottom w:val="single" w:sz="4" w:space="0" w:color="000000"/>
              <w:right w:val="single" w:sz="4" w:space="0" w:color="000000"/>
            </w:tcBorders>
            <w:shd w:val="clear" w:color="auto" w:fill="F2F2F2"/>
          </w:tcPr>
          <w:p w14:paraId="124F3B3A" w14:textId="77777777" w:rsidR="00B87A19" w:rsidRDefault="00000000">
            <w:pPr>
              <w:spacing w:after="0" w:line="259" w:lineRule="auto"/>
              <w:ind w:left="0" w:firstLine="0"/>
            </w:pPr>
            <w:r>
              <w:t>29.36</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Pr>
          <w:p w14:paraId="049FD499" w14:textId="77777777" w:rsidR="00B87A19" w:rsidRDefault="00000000">
            <w:pPr>
              <w:spacing w:after="0" w:line="259" w:lineRule="auto"/>
              <w:ind w:left="1" w:firstLine="0"/>
            </w:pPr>
            <w:r>
              <w:t>169.51</w:t>
            </w:r>
          </w:p>
        </w:tc>
        <w:tc>
          <w:tcPr>
            <w:tcW w:w="1300" w:type="dxa"/>
            <w:tcBorders>
              <w:top w:val="single" w:sz="4" w:space="0" w:color="000000"/>
              <w:left w:val="single" w:sz="4" w:space="0" w:color="000000"/>
              <w:bottom w:val="single" w:sz="4" w:space="0" w:color="000000"/>
              <w:right w:val="single" w:sz="4" w:space="0" w:color="000000"/>
            </w:tcBorders>
            <w:shd w:val="clear" w:color="auto" w:fill="F2F2F2"/>
          </w:tcPr>
          <w:p w14:paraId="02ABB1BA" w14:textId="77777777" w:rsidR="00B87A19" w:rsidRDefault="00000000">
            <w:pPr>
              <w:spacing w:after="0" w:line="259" w:lineRule="auto"/>
              <w:ind w:left="1" w:firstLine="0"/>
            </w:pPr>
            <w:r>
              <w:t>13.02</w:t>
            </w:r>
          </w:p>
        </w:tc>
        <w:tc>
          <w:tcPr>
            <w:tcW w:w="1302" w:type="dxa"/>
            <w:tcBorders>
              <w:top w:val="single" w:sz="4" w:space="0" w:color="000000"/>
              <w:left w:val="single" w:sz="4" w:space="0" w:color="000000"/>
              <w:bottom w:val="single" w:sz="4" w:space="0" w:color="000000"/>
              <w:right w:val="single" w:sz="4" w:space="0" w:color="000000"/>
            </w:tcBorders>
            <w:shd w:val="clear" w:color="auto" w:fill="F2F2F2"/>
          </w:tcPr>
          <w:p w14:paraId="0FCDCC45" w14:textId="77777777" w:rsidR="00B87A19" w:rsidRDefault="00000000">
            <w:pPr>
              <w:spacing w:after="0" w:line="259" w:lineRule="auto"/>
              <w:ind w:left="1" w:firstLine="0"/>
            </w:pPr>
            <w:r>
              <w:t>28.00</w:t>
            </w:r>
          </w:p>
        </w:tc>
        <w:tc>
          <w:tcPr>
            <w:tcW w:w="998" w:type="dxa"/>
            <w:tcBorders>
              <w:top w:val="single" w:sz="4" w:space="0" w:color="000000"/>
              <w:left w:val="single" w:sz="4" w:space="0" w:color="000000"/>
              <w:bottom w:val="single" w:sz="4" w:space="0" w:color="000000"/>
              <w:right w:val="single" w:sz="4" w:space="0" w:color="000000"/>
            </w:tcBorders>
            <w:shd w:val="clear" w:color="auto" w:fill="F2F2F2"/>
          </w:tcPr>
          <w:p w14:paraId="6522202C" w14:textId="77777777" w:rsidR="00B87A19" w:rsidRDefault="00000000">
            <w:pPr>
              <w:spacing w:after="0" w:line="259" w:lineRule="auto"/>
              <w:ind w:left="0" w:firstLine="0"/>
            </w:pPr>
            <w:r>
              <w:t>0.42</w:t>
            </w:r>
          </w:p>
        </w:tc>
        <w:tc>
          <w:tcPr>
            <w:tcW w:w="1002" w:type="dxa"/>
            <w:tcBorders>
              <w:top w:val="single" w:sz="4" w:space="0" w:color="000000"/>
              <w:left w:val="single" w:sz="4" w:space="0" w:color="000000"/>
              <w:bottom w:val="single" w:sz="4" w:space="0" w:color="000000"/>
              <w:right w:val="single" w:sz="4" w:space="0" w:color="000000"/>
            </w:tcBorders>
            <w:shd w:val="clear" w:color="auto" w:fill="F2F2F2"/>
          </w:tcPr>
          <w:p w14:paraId="69393629" w14:textId="77777777" w:rsidR="00B87A19" w:rsidRDefault="00000000">
            <w:pPr>
              <w:spacing w:after="0" w:line="259" w:lineRule="auto"/>
              <w:ind w:left="1" w:firstLine="0"/>
            </w:pPr>
            <w:r>
              <w:t>80.00</w:t>
            </w:r>
          </w:p>
        </w:tc>
      </w:tr>
      <w:tr w:rsidR="00B87A19" w14:paraId="46B2F62F" w14:textId="77777777">
        <w:trPr>
          <w:trHeight w:val="242"/>
        </w:trPr>
        <w:tc>
          <w:tcPr>
            <w:tcW w:w="1600" w:type="dxa"/>
            <w:tcBorders>
              <w:top w:val="single" w:sz="4" w:space="0" w:color="000000"/>
              <w:left w:val="single" w:sz="4" w:space="0" w:color="000000"/>
              <w:bottom w:val="single" w:sz="4" w:space="0" w:color="000000"/>
              <w:right w:val="single" w:sz="4" w:space="0" w:color="000000"/>
            </w:tcBorders>
          </w:tcPr>
          <w:p w14:paraId="6C9FEF83" w14:textId="77777777" w:rsidR="00B87A19" w:rsidRDefault="00000000">
            <w:pPr>
              <w:spacing w:after="0" w:line="259" w:lineRule="auto"/>
              <w:ind w:left="0" w:firstLine="0"/>
            </w:pPr>
            <w:r>
              <w:t>Fare</w:t>
            </w:r>
          </w:p>
        </w:tc>
        <w:tc>
          <w:tcPr>
            <w:tcW w:w="1198" w:type="dxa"/>
            <w:tcBorders>
              <w:top w:val="single" w:sz="4" w:space="0" w:color="000000"/>
              <w:left w:val="single" w:sz="4" w:space="0" w:color="000000"/>
              <w:bottom w:val="single" w:sz="4" w:space="0" w:color="000000"/>
              <w:right w:val="single" w:sz="4" w:space="0" w:color="000000"/>
            </w:tcBorders>
          </w:tcPr>
          <w:p w14:paraId="4EB45F10" w14:textId="77777777" w:rsidR="00B87A19" w:rsidRDefault="00000000">
            <w:pPr>
              <w:spacing w:after="0" w:line="259" w:lineRule="auto"/>
              <w:ind w:left="0" w:firstLine="0"/>
            </w:pPr>
            <w:r>
              <w:t>32.20</w:t>
            </w:r>
          </w:p>
        </w:tc>
        <w:tc>
          <w:tcPr>
            <w:tcW w:w="1500" w:type="dxa"/>
            <w:tcBorders>
              <w:top w:val="single" w:sz="4" w:space="0" w:color="000000"/>
              <w:left w:val="single" w:sz="4" w:space="0" w:color="000000"/>
              <w:bottom w:val="single" w:sz="4" w:space="0" w:color="000000"/>
              <w:right w:val="single" w:sz="4" w:space="0" w:color="000000"/>
            </w:tcBorders>
          </w:tcPr>
          <w:p w14:paraId="78AFC6FF" w14:textId="77777777" w:rsidR="00B87A19" w:rsidRDefault="00000000">
            <w:pPr>
              <w:spacing w:after="0" w:line="259" w:lineRule="auto"/>
              <w:ind w:left="1" w:firstLine="0"/>
            </w:pPr>
            <w:r>
              <w:t>2469.44</w:t>
            </w:r>
          </w:p>
        </w:tc>
        <w:tc>
          <w:tcPr>
            <w:tcW w:w="1300" w:type="dxa"/>
            <w:tcBorders>
              <w:top w:val="single" w:sz="4" w:space="0" w:color="000000"/>
              <w:left w:val="single" w:sz="4" w:space="0" w:color="000000"/>
              <w:bottom w:val="single" w:sz="4" w:space="0" w:color="000000"/>
              <w:right w:val="single" w:sz="4" w:space="0" w:color="000000"/>
            </w:tcBorders>
          </w:tcPr>
          <w:p w14:paraId="0A720AD8" w14:textId="77777777" w:rsidR="00B87A19" w:rsidRDefault="00000000">
            <w:pPr>
              <w:spacing w:after="0" w:line="259" w:lineRule="auto"/>
              <w:ind w:left="1" w:firstLine="0"/>
            </w:pPr>
            <w:r>
              <w:t>49.69</w:t>
            </w:r>
          </w:p>
        </w:tc>
        <w:tc>
          <w:tcPr>
            <w:tcW w:w="1302" w:type="dxa"/>
            <w:tcBorders>
              <w:top w:val="single" w:sz="4" w:space="0" w:color="000000"/>
              <w:left w:val="single" w:sz="4" w:space="0" w:color="000000"/>
              <w:bottom w:val="single" w:sz="4" w:space="0" w:color="000000"/>
              <w:right w:val="single" w:sz="4" w:space="0" w:color="000000"/>
            </w:tcBorders>
          </w:tcPr>
          <w:p w14:paraId="5416AAA7" w14:textId="77777777" w:rsidR="00B87A19" w:rsidRDefault="00000000">
            <w:pPr>
              <w:spacing w:after="0" w:line="259" w:lineRule="auto"/>
              <w:ind w:left="1" w:firstLine="0"/>
            </w:pPr>
            <w:r>
              <w:t>14.45</w:t>
            </w:r>
          </w:p>
        </w:tc>
        <w:tc>
          <w:tcPr>
            <w:tcW w:w="998" w:type="dxa"/>
            <w:tcBorders>
              <w:top w:val="single" w:sz="4" w:space="0" w:color="000000"/>
              <w:left w:val="single" w:sz="4" w:space="0" w:color="000000"/>
              <w:bottom w:val="single" w:sz="4" w:space="0" w:color="000000"/>
              <w:right w:val="single" w:sz="4" w:space="0" w:color="000000"/>
            </w:tcBorders>
          </w:tcPr>
          <w:p w14:paraId="049DACA0" w14:textId="77777777" w:rsidR="00B87A19" w:rsidRDefault="00000000">
            <w:pPr>
              <w:spacing w:after="0" w:line="259" w:lineRule="auto"/>
              <w:ind w:left="0" w:firstLine="0"/>
            </w:pPr>
            <w:r>
              <w:t>0.00</w:t>
            </w:r>
          </w:p>
        </w:tc>
        <w:tc>
          <w:tcPr>
            <w:tcW w:w="1002" w:type="dxa"/>
            <w:tcBorders>
              <w:top w:val="single" w:sz="4" w:space="0" w:color="000000"/>
              <w:left w:val="single" w:sz="4" w:space="0" w:color="000000"/>
              <w:bottom w:val="single" w:sz="4" w:space="0" w:color="000000"/>
              <w:right w:val="single" w:sz="4" w:space="0" w:color="000000"/>
            </w:tcBorders>
          </w:tcPr>
          <w:p w14:paraId="2FF43571" w14:textId="77777777" w:rsidR="00B87A19" w:rsidRDefault="00000000">
            <w:pPr>
              <w:spacing w:after="0" w:line="259" w:lineRule="auto"/>
              <w:ind w:left="1" w:firstLine="0"/>
            </w:pPr>
            <w:r>
              <w:t>512.33</w:t>
            </w:r>
          </w:p>
        </w:tc>
      </w:tr>
      <w:tr w:rsidR="00B87A19" w14:paraId="79D0480F" w14:textId="77777777">
        <w:trPr>
          <w:trHeight w:val="240"/>
        </w:trPr>
        <w:tc>
          <w:tcPr>
            <w:tcW w:w="1600" w:type="dxa"/>
            <w:tcBorders>
              <w:top w:val="single" w:sz="4" w:space="0" w:color="000000"/>
              <w:left w:val="single" w:sz="4" w:space="0" w:color="000000"/>
              <w:bottom w:val="single" w:sz="4" w:space="0" w:color="000000"/>
              <w:right w:val="single" w:sz="4" w:space="0" w:color="000000"/>
            </w:tcBorders>
            <w:shd w:val="clear" w:color="auto" w:fill="F2F2F2"/>
          </w:tcPr>
          <w:p w14:paraId="5A9B4383" w14:textId="77777777" w:rsidR="00B87A19" w:rsidRDefault="00000000">
            <w:pPr>
              <w:spacing w:after="0" w:line="259" w:lineRule="auto"/>
              <w:ind w:left="0" w:firstLine="0"/>
            </w:pPr>
            <w:proofErr w:type="spellStart"/>
            <w:r>
              <w:t>SibSp</w:t>
            </w:r>
            <w:proofErr w:type="spellEnd"/>
          </w:p>
        </w:tc>
        <w:tc>
          <w:tcPr>
            <w:tcW w:w="1198" w:type="dxa"/>
            <w:tcBorders>
              <w:top w:val="single" w:sz="4" w:space="0" w:color="000000"/>
              <w:left w:val="single" w:sz="4" w:space="0" w:color="000000"/>
              <w:bottom w:val="single" w:sz="4" w:space="0" w:color="000000"/>
              <w:right w:val="single" w:sz="4" w:space="0" w:color="000000"/>
            </w:tcBorders>
            <w:shd w:val="clear" w:color="auto" w:fill="F2F2F2"/>
          </w:tcPr>
          <w:p w14:paraId="1179DBA6" w14:textId="77777777" w:rsidR="00B87A19" w:rsidRDefault="00000000">
            <w:pPr>
              <w:spacing w:after="0" w:line="259" w:lineRule="auto"/>
              <w:ind w:left="0" w:firstLine="0"/>
            </w:pPr>
            <w:r>
              <w:t>0.52</w:t>
            </w:r>
          </w:p>
        </w:tc>
        <w:tc>
          <w:tcPr>
            <w:tcW w:w="1500" w:type="dxa"/>
            <w:tcBorders>
              <w:top w:val="single" w:sz="4" w:space="0" w:color="000000"/>
              <w:left w:val="single" w:sz="4" w:space="0" w:color="000000"/>
              <w:bottom w:val="single" w:sz="4" w:space="0" w:color="000000"/>
              <w:right w:val="single" w:sz="4" w:space="0" w:color="000000"/>
            </w:tcBorders>
            <w:shd w:val="clear" w:color="auto" w:fill="F2F2F2"/>
          </w:tcPr>
          <w:p w14:paraId="0AEC27BB" w14:textId="77777777" w:rsidR="00B87A19" w:rsidRDefault="00000000">
            <w:pPr>
              <w:spacing w:after="0" w:line="259" w:lineRule="auto"/>
              <w:ind w:left="1" w:firstLine="0"/>
            </w:pPr>
            <w:r>
              <w:t>1.22</w:t>
            </w:r>
          </w:p>
        </w:tc>
        <w:tc>
          <w:tcPr>
            <w:tcW w:w="1300" w:type="dxa"/>
            <w:tcBorders>
              <w:top w:val="single" w:sz="4" w:space="0" w:color="000000"/>
              <w:left w:val="single" w:sz="4" w:space="0" w:color="000000"/>
              <w:bottom w:val="single" w:sz="4" w:space="0" w:color="000000"/>
              <w:right w:val="single" w:sz="4" w:space="0" w:color="000000"/>
            </w:tcBorders>
            <w:shd w:val="clear" w:color="auto" w:fill="F2F2F2"/>
          </w:tcPr>
          <w:p w14:paraId="20BCDBCB" w14:textId="77777777" w:rsidR="00B87A19" w:rsidRDefault="00000000">
            <w:pPr>
              <w:spacing w:after="0" w:line="259" w:lineRule="auto"/>
              <w:ind w:left="1" w:firstLine="0"/>
            </w:pPr>
            <w:r>
              <w:t>1.10</w:t>
            </w:r>
          </w:p>
        </w:tc>
        <w:tc>
          <w:tcPr>
            <w:tcW w:w="1302" w:type="dxa"/>
            <w:tcBorders>
              <w:top w:val="single" w:sz="4" w:space="0" w:color="000000"/>
              <w:left w:val="single" w:sz="4" w:space="0" w:color="000000"/>
              <w:bottom w:val="single" w:sz="4" w:space="0" w:color="000000"/>
              <w:right w:val="single" w:sz="4" w:space="0" w:color="000000"/>
            </w:tcBorders>
            <w:shd w:val="clear" w:color="auto" w:fill="F2F2F2"/>
          </w:tcPr>
          <w:p w14:paraId="0848D0B1" w14:textId="77777777" w:rsidR="00B87A19" w:rsidRDefault="00000000">
            <w:pPr>
              <w:spacing w:after="0" w:line="259" w:lineRule="auto"/>
              <w:ind w:left="1" w:firstLine="0"/>
            </w:pPr>
            <w:r>
              <w:t>0.00</w:t>
            </w:r>
          </w:p>
        </w:tc>
        <w:tc>
          <w:tcPr>
            <w:tcW w:w="998" w:type="dxa"/>
            <w:tcBorders>
              <w:top w:val="single" w:sz="4" w:space="0" w:color="000000"/>
              <w:left w:val="single" w:sz="4" w:space="0" w:color="000000"/>
              <w:bottom w:val="single" w:sz="4" w:space="0" w:color="000000"/>
              <w:right w:val="single" w:sz="4" w:space="0" w:color="000000"/>
            </w:tcBorders>
            <w:shd w:val="clear" w:color="auto" w:fill="F2F2F2"/>
          </w:tcPr>
          <w:p w14:paraId="6C7AD6E3" w14:textId="77777777" w:rsidR="00B87A19" w:rsidRDefault="00000000">
            <w:pPr>
              <w:spacing w:after="0" w:line="259" w:lineRule="auto"/>
              <w:ind w:left="0" w:firstLine="0"/>
            </w:pPr>
            <w:r>
              <w:t>0</w:t>
            </w:r>
          </w:p>
        </w:tc>
        <w:tc>
          <w:tcPr>
            <w:tcW w:w="1002" w:type="dxa"/>
            <w:tcBorders>
              <w:top w:val="single" w:sz="4" w:space="0" w:color="000000"/>
              <w:left w:val="single" w:sz="4" w:space="0" w:color="000000"/>
              <w:bottom w:val="single" w:sz="4" w:space="0" w:color="000000"/>
              <w:right w:val="single" w:sz="4" w:space="0" w:color="000000"/>
            </w:tcBorders>
            <w:shd w:val="clear" w:color="auto" w:fill="F2F2F2"/>
          </w:tcPr>
          <w:p w14:paraId="3F92B255" w14:textId="77777777" w:rsidR="00B87A19" w:rsidRDefault="00000000">
            <w:pPr>
              <w:spacing w:after="0" w:line="259" w:lineRule="auto"/>
              <w:ind w:left="1" w:firstLine="0"/>
            </w:pPr>
            <w:r>
              <w:t>8</w:t>
            </w:r>
          </w:p>
        </w:tc>
      </w:tr>
      <w:tr w:rsidR="00B87A19" w14:paraId="5C299033" w14:textId="77777777">
        <w:trPr>
          <w:trHeight w:val="244"/>
        </w:trPr>
        <w:tc>
          <w:tcPr>
            <w:tcW w:w="1600" w:type="dxa"/>
            <w:tcBorders>
              <w:top w:val="single" w:sz="4" w:space="0" w:color="000000"/>
              <w:left w:val="single" w:sz="4" w:space="0" w:color="000000"/>
              <w:bottom w:val="single" w:sz="4" w:space="0" w:color="000000"/>
              <w:right w:val="single" w:sz="4" w:space="0" w:color="000000"/>
            </w:tcBorders>
          </w:tcPr>
          <w:p w14:paraId="466957D7" w14:textId="77777777" w:rsidR="00B87A19" w:rsidRDefault="00000000">
            <w:pPr>
              <w:spacing w:after="0" w:line="259" w:lineRule="auto"/>
              <w:ind w:left="0" w:firstLine="0"/>
            </w:pPr>
            <w:r>
              <w:t>Parch</w:t>
            </w:r>
          </w:p>
        </w:tc>
        <w:tc>
          <w:tcPr>
            <w:tcW w:w="1198" w:type="dxa"/>
            <w:tcBorders>
              <w:top w:val="single" w:sz="4" w:space="0" w:color="000000"/>
              <w:left w:val="single" w:sz="4" w:space="0" w:color="000000"/>
              <w:bottom w:val="single" w:sz="4" w:space="0" w:color="000000"/>
              <w:right w:val="single" w:sz="4" w:space="0" w:color="000000"/>
            </w:tcBorders>
          </w:tcPr>
          <w:p w14:paraId="525BBEA0" w14:textId="77777777" w:rsidR="00B87A19" w:rsidRDefault="00000000">
            <w:pPr>
              <w:spacing w:after="0" w:line="259" w:lineRule="auto"/>
              <w:ind w:left="0" w:firstLine="0"/>
            </w:pPr>
            <w:r>
              <w:t>0.38</w:t>
            </w:r>
          </w:p>
        </w:tc>
        <w:tc>
          <w:tcPr>
            <w:tcW w:w="1500" w:type="dxa"/>
            <w:tcBorders>
              <w:top w:val="single" w:sz="4" w:space="0" w:color="000000"/>
              <w:left w:val="single" w:sz="4" w:space="0" w:color="000000"/>
              <w:bottom w:val="single" w:sz="4" w:space="0" w:color="000000"/>
              <w:right w:val="single" w:sz="4" w:space="0" w:color="000000"/>
            </w:tcBorders>
          </w:tcPr>
          <w:p w14:paraId="24ACF311" w14:textId="77777777" w:rsidR="00B87A19" w:rsidRDefault="00000000">
            <w:pPr>
              <w:spacing w:after="0" w:line="259" w:lineRule="auto"/>
              <w:ind w:left="1" w:firstLine="0"/>
            </w:pPr>
            <w:r>
              <w:t>0.65</w:t>
            </w:r>
          </w:p>
        </w:tc>
        <w:tc>
          <w:tcPr>
            <w:tcW w:w="1300" w:type="dxa"/>
            <w:tcBorders>
              <w:top w:val="single" w:sz="4" w:space="0" w:color="000000"/>
              <w:left w:val="single" w:sz="4" w:space="0" w:color="000000"/>
              <w:bottom w:val="single" w:sz="4" w:space="0" w:color="000000"/>
              <w:right w:val="single" w:sz="4" w:space="0" w:color="000000"/>
            </w:tcBorders>
          </w:tcPr>
          <w:p w14:paraId="19F59F15" w14:textId="77777777" w:rsidR="00B87A19" w:rsidRDefault="00000000">
            <w:pPr>
              <w:spacing w:after="0" w:line="259" w:lineRule="auto"/>
              <w:ind w:left="1" w:firstLine="0"/>
            </w:pPr>
            <w:r>
              <w:t>0.81</w:t>
            </w:r>
          </w:p>
        </w:tc>
        <w:tc>
          <w:tcPr>
            <w:tcW w:w="1302" w:type="dxa"/>
            <w:tcBorders>
              <w:top w:val="single" w:sz="4" w:space="0" w:color="000000"/>
              <w:left w:val="single" w:sz="4" w:space="0" w:color="000000"/>
              <w:bottom w:val="single" w:sz="4" w:space="0" w:color="000000"/>
              <w:right w:val="single" w:sz="4" w:space="0" w:color="000000"/>
            </w:tcBorders>
          </w:tcPr>
          <w:p w14:paraId="7EE49C2D" w14:textId="77777777" w:rsidR="00B87A19" w:rsidRDefault="00000000">
            <w:pPr>
              <w:spacing w:after="0" w:line="259" w:lineRule="auto"/>
              <w:ind w:left="1" w:firstLine="0"/>
            </w:pPr>
            <w:r>
              <w:t>0.00</w:t>
            </w:r>
          </w:p>
        </w:tc>
        <w:tc>
          <w:tcPr>
            <w:tcW w:w="998" w:type="dxa"/>
            <w:tcBorders>
              <w:top w:val="single" w:sz="4" w:space="0" w:color="000000"/>
              <w:left w:val="single" w:sz="4" w:space="0" w:color="000000"/>
              <w:bottom w:val="single" w:sz="4" w:space="0" w:color="000000"/>
              <w:right w:val="single" w:sz="4" w:space="0" w:color="000000"/>
            </w:tcBorders>
          </w:tcPr>
          <w:p w14:paraId="2348695A" w14:textId="77777777" w:rsidR="00B87A19" w:rsidRDefault="00000000">
            <w:pPr>
              <w:spacing w:after="0" w:line="259" w:lineRule="auto"/>
              <w:ind w:left="0" w:firstLine="0"/>
            </w:pPr>
            <w:r>
              <w:t>0</w:t>
            </w:r>
          </w:p>
        </w:tc>
        <w:tc>
          <w:tcPr>
            <w:tcW w:w="1002" w:type="dxa"/>
            <w:tcBorders>
              <w:top w:val="single" w:sz="4" w:space="0" w:color="000000"/>
              <w:left w:val="single" w:sz="4" w:space="0" w:color="000000"/>
              <w:bottom w:val="single" w:sz="4" w:space="0" w:color="000000"/>
              <w:right w:val="single" w:sz="4" w:space="0" w:color="000000"/>
            </w:tcBorders>
          </w:tcPr>
          <w:p w14:paraId="2BFE770A" w14:textId="77777777" w:rsidR="00B87A19" w:rsidRDefault="00000000">
            <w:pPr>
              <w:spacing w:after="0" w:line="259" w:lineRule="auto"/>
              <w:ind w:left="1" w:firstLine="0"/>
            </w:pPr>
            <w:r>
              <w:t>6</w:t>
            </w:r>
          </w:p>
        </w:tc>
      </w:tr>
    </w:tbl>
    <w:p w14:paraId="418DDF00" w14:textId="77777777" w:rsidR="00B87A19" w:rsidRPr="00064FB8" w:rsidRDefault="00000000">
      <w:pPr>
        <w:spacing w:after="130"/>
        <w:ind w:left="-5"/>
        <w:rPr>
          <w:sz w:val="28"/>
          <w:szCs w:val="28"/>
        </w:rPr>
      </w:pPr>
      <w:r w:rsidRPr="00064FB8">
        <w:rPr>
          <w:sz w:val="28"/>
          <w:szCs w:val="28"/>
        </w:rPr>
        <w:t>The average passenger was about 29 years old, and fares varied enormously (std dev ≈ 49.7, more than the mean fare itself), reflecting the mix of cheap third-class tickets and expensive first-class suites.</w:t>
      </w:r>
    </w:p>
    <w:p w14:paraId="7AB0E11B" w14:textId="77777777" w:rsidR="00B87A19" w:rsidRPr="00064FB8" w:rsidRDefault="00000000">
      <w:pPr>
        <w:spacing w:after="117" w:line="259" w:lineRule="auto"/>
        <w:ind w:left="0" w:firstLine="0"/>
        <w:rPr>
          <w:sz w:val="28"/>
          <w:szCs w:val="28"/>
        </w:rPr>
      </w:pPr>
      <w:r w:rsidRPr="00064FB8">
        <w:rPr>
          <w:b/>
          <w:sz w:val="28"/>
          <w:szCs w:val="28"/>
        </w:rPr>
        <w:t>Key survival proportions:</w:t>
      </w:r>
    </w:p>
    <w:p w14:paraId="6EB8CE67" w14:textId="77777777" w:rsidR="00B87A19" w:rsidRPr="00064FB8" w:rsidRDefault="00000000">
      <w:pPr>
        <w:numPr>
          <w:ilvl w:val="0"/>
          <w:numId w:val="2"/>
        </w:numPr>
        <w:ind w:hanging="360"/>
        <w:rPr>
          <w:sz w:val="28"/>
          <w:szCs w:val="28"/>
        </w:rPr>
      </w:pPr>
      <w:r w:rsidRPr="00064FB8">
        <w:rPr>
          <w:sz w:val="28"/>
          <w:szCs w:val="28"/>
        </w:rPr>
        <w:t>Overall survival rate: 38.4%</w:t>
      </w:r>
    </w:p>
    <w:p w14:paraId="42D34086" w14:textId="77777777" w:rsidR="00B87A19" w:rsidRPr="00064FB8" w:rsidRDefault="00000000">
      <w:pPr>
        <w:numPr>
          <w:ilvl w:val="0"/>
          <w:numId w:val="2"/>
        </w:numPr>
        <w:ind w:hanging="360"/>
        <w:rPr>
          <w:sz w:val="28"/>
          <w:szCs w:val="28"/>
        </w:rPr>
      </w:pPr>
      <w:r w:rsidRPr="00064FB8">
        <w:rPr>
          <w:sz w:val="28"/>
          <w:szCs w:val="28"/>
        </w:rPr>
        <w:t>By class: 1st = 63.0%, 2nd = 47.3%, 3rd = 24.2%</w:t>
      </w:r>
    </w:p>
    <w:p w14:paraId="3D5F3F4E" w14:textId="77777777" w:rsidR="00B87A19" w:rsidRPr="00064FB8" w:rsidRDefault="00000000">
      <w:pPr>
        <w:numPr>
          <w:ilvl w:val="0"/>
          <w:numId w:val="2"/>
        </w:numPr>
        <w:spacing w:after="7"/>
        <w:ind w:hanging="360"/>
        <w:rPr>
          <w:sz w:val="28"/>
          <w:szCs w:val="28"/>
        </w:rPr>
      </w:pPr>
      <w:r w:rsidRPr="00064FB8">
        <w:rPr>
          <w:sz w:val="28"/>
          <w:szCs w:val="28"/>
        </w:rPr>
        <w:t>By sex: female = 74.2%, male = 18.9%</w:t>
      </w:r>
    </w:p>
    <w:p w14:paraId="0A0C5906" w14:textId="77777777" w:rsidR="00B87A19" w:rsidRDefault="00000000">
      <w:pPr>
        <w:spacing w:after="417" w:line="259" w:lineRule="auto"/>
        <w:ind w:left="5027" w:firstLine="0"/>
      </w:pPr>
      <w:r>
        <w:rPr>
          <w:noProof/>
        </w:rPr>
        <w:drawing>
          <wp:inline distT="0" distB="0" distL="0" distR="0" wp14:anchorId="606E42A0" wp14:editId="00FECE7E">
            <wp:extent cx="14605" cy="14605"/>
            <wp:effectExtent l="0" t="0" r="0" b="0"/>
            <wp:docPr id="125" name="Picture 125"/>
            <wp:cNvGraphicFramePr/>
            <a:graphic xmlns:a="http://schemas.openxmlformats.org/drawingml/2006/main">
              <a:graphicData uri="http://schemas.openxmlformats.org/drawingml/2006/picture">
                <pic:pic xmlns:pic="http://schemas.openxmlformats.org/drawingml/2006/picture">
                  <pic:nvPicPr>
                    <pic:cNvPr id="125" name="Picture 125"/>
                    <pic:cNvPicPr/>
                  </pic:nvPicPr>
                  <pic:blipFill>
                    <a:blip r:embed="rId7"/>
                    <a:stretch>
                      <a:fillRect/>
                    </a:stretch>
                  </pic:blipFill>
                  <pic:spPr>
                    <a:xfrm>
                      <a:off x="0" y="0"/>
                      <a:ext cx="14605" cy="14605"/>
                    </a:xfrm>
                    <a:prstGeom prst="rect">
                      <a:avLst/>
                    </a:prstGeom>
                  </pic:spPr>
                </pic:pic>
              </a:graphicData>
            </a:graphic>
          </wp:inline>
        </w:drawing>
      </w:r>
    </w:p>
    <w:p w14:paraId="5BC6399E" w14:textId="77777777" w:rsidR="00B87A19" w:rsidRDefault="00000000">
      <w:pPr>
        <w:pStyle w:val="Heading1"/>
        <w:ind w:left="340" w:hanging="355"/>
      </w:pPr>
      <w:r>
        <w:t>Probability Distributions</w:t>
      </w:r>
    </w:p>
    <w:p w14:paraId="5E9D3EEF" w14:textId="77777777" w:rsidR="00B87A19" w:rsidRPr="00064FB8" w:rsidRDefault="00000000">
      <w:pPr>
        <w:spacing w:after="271"/>
        <w:ind w:left="-5"/>
        <w:rPr>
          <w:sz w:val="28"/>
          <w:szCs w:val="28"/>
        </w:rPr>
      </w:pPr>
      <w:r w:rsidRPr="00064FB8">
        <w:rPr>
          <w:sz w:val="28"/>
          <w:szCs w:val="28"/>
        </w:rPr>
        <w:t>Two classic distributions appear naturally in this data:</w:t>
      </w:r>
    </w:p>
    <w:p w14:paraId="51843D2D" w14:textId="77777777" w:rsidR="00B87A19" w:rsidRDefault="00000000">
      <w:pPr>
        <w:pStyle w:val="Heading2"/>
        <w:ind w:left="-5"/>
      </w:pPr>
      <w:r>
        <w:t>Bernoulli / Binomial — Survival</w:t>
      </w:r>
    </w:p>
    <w:p w14:paraId="592BC5D5" w14:textId="0B8748FC" w:rsidR="00B87A19" w:rsidRDefault="00000000">
      <w:pPr>
        <w:ind w:left="-5"/>
      </w:pPr>
      <w:r w:rsidRPr="00064FB8">
        <w:rPr>
          <w:sz w:val="28"/>
          <w:szCs w:val="28"/>
        </w:rPr>
        <w:t xml:space="preserve">Survival is a binary outcome, so it follows a Bernoulli(p) distribution with p = 0.384 (the survival rate). The theoretical variance of a Bernoulli variable is p(1−p) = 0.237, which matches the observed sample variance of Survived (0.237) almost exactly confirming survival behaves as expected for a binary random variable. Drawing repeated random samples of 50 passengers and counting survivors produces a </w:t>
      </w:r>
      <w:proofErr w:type="gramStart"/>
      <w:r w:rsidRPr="00064FB8">
        <w:rPr>
          <w:sz w:val="28"/>
          <w:szCs w:val="28"/>
        </w:rPr>
        <w:t>Binomial(</w:t>
      </w:r>
      <w:proofErr w:type="gramEnd"/>
      <w:r w:rsidRPr="00064FB8">
        <w:rPr>
          <w:sz w:val="28"/>
          <w:szCs w:val="28"/>
        </w:rPr>
        <w:t>n=50, p=0.384) distribution, shown on the left of Figure</w:t>
      </w:r>
      <w:r>
        <w:t xml:space="preserve"> 2.</w:t>
      </w:r>
    </w:p>
    <w:p w14:paraId="7F515816" w14:textId="77777777" w:rsidR="00B87A19" w:rsidRDefault="00000000">
      <w:pPr>
        <w:pStyle w:val="Heading2"/>
        <w:ind w:left="-5"/>
      </w:pPr>
      <w:r>
        <w:t>Normal Distribution — Age</w:t>
      </w:r>
    </w:p>
    <w:p w14:paraId="6EAD50C8" w14:textId="1F514315" w:rsidR="00B87A19" w:rsidRPr="00064FB8" w:rsidRDefault="00000000">
      <w:pPr>
        <w:spacing w:after="0"/>
        <w:ind w:left="-5"/>
        <w:rPr>
          <w:sz w:val="28"/>
          <w:szCs w:val="28"/>
        </w:rPr>
      </w:pPr>
      <w:r w:rsidRPr="00064FB8">
        <w:rPr>
          <w:sz w:val="28"/>
          <w:szCs w:val="28"/>
        </w:rPr>
        <w:t xml:space="preserve">Age is a continuous variable that is approximately (but not perfectly) bell-shaped, with mean 29.36 and standard deviation 13.02. A Shapiro-Wilk test formally checks this: W = 0.949, p &lt; 0.001. Because p is far below 0.05, we reject the hypothesis that Age is exactly </w:t>
      </w:r>
      <w:r w:rsidRPr="00064FB8">
        <w:rPr>
          <w:sz w:val="28"/>
          <w:szCs w:val="28"/>
        </w:rPr>
        <w:lastRenderedPageBreak/>
        <w:t xml:space="preserve">normally </w:t>
      </w:r>
      <w:proofErr w:type="gramStart"/>
      <w:r w:rsidRPr="00064FB8">
        <w:rPr>
          <w:sz w:val="28"/>
          <w:szCs w:val="28"/>
        </w:rPr>
        <w:t>distributed  visually</w:t>
      </w:r>
      <w:proofErr w:type="gramEnd"/>
      <w:r w:rsidRPr="00064FB8">
        <w:rPr>
          <w:sz w:val="28"/>
          <w:szCs w:val="28"/>
        </w:rPr>
        <w:t xml:space="preserve"> it is </w:t>
      </w:r>
      <w:proofErr w:type="gramStart"/>
      <w:r w:rsidRPr="00064FB8">
        <w:rPr>
          <w:sz w:val="28"/>
          <w:szCs w:val="28"/>
        </w:rPr>
        <w:t>close, but</w:t>
      </w:r>
      <w:proofErr w:type="gramEnd"/>
      <w:r w:rsidRPr="00064FB8">
        <w:rPr>
          <w:sz w:val="28"/>
          <w:szCs w:val="28"/>
        </w:rPr>
        <w:t xml:space="preserve"> has a right skew and a spike at the imputed median (28), which slightly departs from a true Normal curve.</w:t>
      </w:r>
    </w:p>
    <w:p w14:paraId="79283F56" w14:textId="77777777" w:rsidR="00064FB8" w:rsidRDefault="00064FB8">
      <w:pPr>
        <w:spacing w:after="0"/>
        <w:ind w:left="-5"/>
      </w:pPr>
    </w:p>
    <w:p w14:paraId="026A8C68" w14:textId="77777777" w:rsidR="00B87A19" w:rsidRDefault="00000000">
      <w:pPr>
        <w:pStyle w:val="Heading1"/>
        <w:ind w:left="340" w:hanging="355"/>
      </w:pPr>
      <w:r>
        <w:t>Hypothesis Testing</w:t>
      </w:r>
    </w:p>
    <w:p w14:paraId="4C99299A" w14:textId="77777777" w:rsidR="00B87A19" w:rsidRDefault="00000000">
      <w:pPr>
        <w:spacing w:after="271"/>
        <w:ind w:left="-5"/>
      </w:pPr>
      <w:r w:rsidRPr="00064FB8">
        <w:rPr>
          <w:sz w:val="28"/>
          <w:szCs w:val="28"/>
        </w:rPr>
        <w:t>Three hypothesis tests were run at a significance level of α = 0.05</w:t>
      </w:r>
      <w:r>
        <w:t>.</w:t>
      </w:r>
    </w:p>
    <w:p w14:paraId="2ADDDF27" w14:textId="77777777" w:rsidR="00B87A19" w:rsidRDefault="00000000">
      <w:pPr>
        <w:pStyle w:val="Heading2"/>
        <w:ind w:left="-5"/>
      </w:pPr>
      <w:r>
        <w:t>Test A — Welch's t-test: Fare by Survival</w:t>
      </w:r>
    </w:p>
    <w:p w14:paraId="1CC69C5C" w14:textId="77777777" w:rsidR="00B87A19" w:rsidRPr="00064FB8" w:rsidRDefault="00000000">
      <w:pPr>
        <w:spacing w:after="124"/>
        <w:ind w:left="-5"/>
        <w:rPr>
          <w:sz w:val="28"/>
          <w:szCs w:val="28"/>
        </w:rPr>
      </w:pPr>
      <w:r w:rsidRPr="00064FB8">
        <w:rPr>
          <w:sz w:val="28"/>
          <w:szCs w:val="28"/>
        </w:rPr>
        <w:t>H0: mean fare is equal for survivors and non-survivors. H1: means differ.</w:t>
      </w:r>
    </w:p>
    <w:p w14:paraId="55AFB8C4" w14:textId="77777777" w:rsidR="00064FB8" w:rsidRDefault="00000000">
      <w:pPr>
        <w:spacing w:after="7" w:line="318" w:lineRule="auto"/>
        <w:ind w:left="370" w:right="3888"/>
        <w:rPr>
          <w:sz w:val="28"/>
          <w:szCs w:val="28"/>
        </w:rPr>
      </w:pPr>
      <w:r w:rsidRPr="00064FB8">
        <w:rPr>
          <w:sz w:val="28"/>
          <w:szCs w:val="28"/>
        </w:rPr>
        <w:t>●</w:t>
      </w:r>
      <w:r w:rsidRPr="00064FB8">
        <w:rPr>
          <w:sz w:val="28"/>
          <w:szCs w:val="28"/>
        </w:rPr>
        <w:tab/>
        <w:t xml:space="preserve">Survivors' mean fare: $48.40   |   </w:t>
      </w:r>
      <w:proofErr w:type="gramStart"/>
      <w:r w:rsidRPr="00064FB8">
        <w:rPr>
          <w:sz w:val="28"/>
          <w:szCs w:val="28"/>
        </w:rPr>
        <w:t>Non-survivors</w:t>
      </w:r>
      <w:proofErr w:type="gramEnd"/>
      <w:r w:rsidRPr="00064FB8">
        <w:rPr>
          <w:sz w:val="28"/>
          <w:szCs w:val="28"/>
        </w:rPr>
        <w:t xml:space="preserve">' mean fare: $22.12 </w:t>
      </w:r>
    </w:p>
    <w:p w14:paraId="0A6929F3" w14:textId="0FE16A17" w:rsidR="00B87A19" w:rsidRPr="00064FB8" w:rsidRDefault="00000000">
      <w:pPr>
        <w:spacing w:after="7" w:line="318" w:lineRule="auto"/>
        <w:ind w:left="370" w:right="3888"/>
        <w:rPr>
          <w:sz w:val="28"/>
          <w:szCs w:val="28"/>
        </w:rPr>
      </w:pPr>
      <w:r w:rsidRPr="00064FB8">
        <w:rPr>
          <w:sz w:val="28"/>
          <w:szCs w:val="28"/>
        </w:rPr>
        <w:t>●</w:t>
      </w:r>
      <w:r w:rsidRPr="00064FB8">
        <w:rPr>
          <w:sz w:val="28"/>
          <w:szCs w:val="28"/>
        </w:rPr>
        <w:tab/>
        <w:t>t = 6.84, p = 2.7 × 10 ¹¹⁻</w:t>
      </w:r>
    </w:p>
    <w:p w14:paraId="7F7B0F6A" w14:textId="77777777" w:rsidR="00B87A19" w:rsidRPr="00064FB8" w:rsidRDefault="00000000">
      <w:pPr>
        <w:spacing w:after="274"/>
        <w:ind w:left="-5"/>
        <w:rPr>
          <w:sz w:val="28"/>
          <w:szCs w:val="28"/>
        </w:rPr>
      </w:pPr>
      <w:r w:rsidRPr="00064FB8">
        <w:rPr>
          <w:sz w:val="28"/>
          <w:szCs w:val="28"/>
        </w:rPr>
        <w:t>Since p ≪ 0.05, we reject H0. Passengers who paid higher fares (a proxy for wealth/class) were significantly more likely to survive.</w:t>
      </w:r>
    </w:p>
    <w:p w14:paraId="2F0B41EE" w14:textId="77777777" w:rsidR="00B87A19" w:rsidRDefault="00000000">
      <w:pPr>
        <w:pStyle w:val="Heading2"/>
        <w:ind w:left="-5"/>
      </w:pPr>
      <w:r>
        <w:t>Test B — Chi-square test: Sex vs. Survival</w:t>
      </w:r>
    </w:p>
    <w:p w14:paraId="5DED1B01" w14:textId="77777777" w:rsidR="00B87A19" w:rsidRPr="00064FB8" w:rsidRDefault="00000000">
      <w:pPr>
        <w:spacing w:after="131"/>
        <w:ind w:left="-5"/>
        <w:rPr>
          <w:sz w:val="28"/>
          <w:szCs w:val="28"/>
        </w:rPr>
      </w:pPr>
      <w:r w:rsidRPr="00064FB8">
        <w:rPr>
          <w:sz w:val="28"/>
          <w:szCs w:val="28"/>
        </w:rPr>
        <w:t>H0: survival is independent of sex. H1: survival depends on sex.</w:t>
      </w:r>
    </w:p>
    <w:p w14:paraId="6C31E381" w14:textId="77777777" w:rsidR="00B87A19" w:rsidRPr="00064FB8" w:rsidRDefault="00000000">
      <w:pPr>
        <w:tabs>
          <w:tab w:val="center" w:pos="420"/>
          <w:tab w:val="center" w:pos="2125"/>
        </w:tabs>
        <w:ind w:left="0" w:firstLine="0"/>
        <w:rPr>
          <w:sz w:val="28"/>
          <w:szCs w:val="28"/>
        </w:rPr>
      </w:pPr>
      <w:r w:rsidRPr="00064FB8">
        <w:rPr>
          <w:sz w:val="28"/>
          <w:szCs w:val="28"/>
        </w:rPr>
        <w:tab/>
        <w:t>●</w:t>
      </w:r>
      <w:r w:rsidRPr="00064FB8">
        <w:rPr>
          <w:sz w:val="28"/>
          <w:szCs w:val="28"/>
        </w:rPr>
        <w:tab/>
        <w:t xml:space="preserve">χ² = 260.72, </w:t>
      </w:r>
      <w:proofErr w:type="spellStart"/>
      <w:r w:rsidRPr="00064FB8">
        <w:rPr>
          <w:sz w:val="28"/>
          <w:szCs w:val="28"/>
        </w:rPr>
        <w:t>df</w:t>
      </w:r>
      <w:proofErr w:type="spellEnd"/>
      <w:r w:rsidRPr="00064FB8">
        <w:rPr>
          <w:sz w:val="28"/>
          <w:szCs w:val="28"/>
        </w:rPr>
        <w:t xml:space="preserve"> = 1, p = 1.2 × 10 ⁵⁸⁻</w:t>
      </w:r>
    </w:p>
    <w:p w14:paraId="50F1CC84" w14:textId="6007A28B" w:rsidR="00B87A19" w:rsidRPr="00064FB8" w:rsidRDefault="00000000">
      <w:pPr>
        <w:spacing w:after="277"/>
        <w:ind w:left="-5"/>
        <w:rPr>
          <w:sz w:val="28"/>
          <w:szCs w:val="28"/>
        </w:rPr>
      </w:pPr>
      <w:r w:rsidRPr="00064FB8">
        <w:rPr>
          <w:sz w:val="28"/>
          <w:szCs w:val="28"/>
        </w:rPr>
        <w:t xml:space="preserve">This is an extremely strong </w:t>
      </w:r>
      <w:proofErr w:type="gramStart"/>
      <w:r w:rsidRPr="00064FB8">
        <w:rPr>
          <w:sz w:val="28"/>
          <w:szCs w:val="28"/>
        </w:rPr>
        <w:t>result  we</w:t>
      </w:r>
      <w:proofErr w:type="gramEnd"/>
      <w:r w:rsidRPr="00064FB8">
        <w:rPr>
          <w:sz w:val="28"/>
          <w:szCs w:val="28"/>
        </w:rPr>
        <w:t xml:space="preserve"> reject H0 decisively. Sex was one of the strongest predictors of survival ('women and children first').</w:t>
      </w:r>
    </w:p>
    <w:p w14:paraId="673FB925" w14:textId="77777777" w:rsidR="00B87A19" w:rsidRDefault="00000000">
      <w:pPr>
        <w:pStyle w:val="Heading2"/>
        <w:ind w:left="-5"/>
      </w:pPr>
      <w:r>
        <w:t>Test C — One-way ANOVA: Age across Passenger Class</w:t>
      </w:r>
    </w:p>
    <w:p w14:paraId="12AEAE70" w14:textId="77777777" w:rsidR="00B87A19" w:rsidRPr="00064FB8" w:rsidRDefault="00000000">
      <w:pPr>
        <w:spacing w:after="131"/>
        <w:ind w:left="-5"/>
        <w:rPr>
          <w:sz w:val="28"/>
          <w:szCs w:val="28"/>
        </w:rPr>
      </w:pPr>
      <w:r w:rsidRPr="00064FB8">
        <w:rPr>
          <w:sz w:val="28"/>
          <w:szCs w:val="28"/>
        </w:rPr>
        <w:t>H0: mean age is equal across 1st, 2nd, and 3rd class. H1: at least one class differs.</w:t>
      </w:r>
    </w:p>
    <w:p w14:paraId="5266CB0A" w14:textId="77777777" w:rsidR="00B87A19" w:rsidRPr="00064FB8" w:rsidRDefault="00000000">
      <w:pPr>
        <w:tabs>
          <w:tab w:val="center" w:pos="420"/>
          <w:tab w:val="center" w:pos="1762"/>
        </w:tabs>
        <w:ind w:left="0" w:firstLine="0"/>
        <w:rPr>
          <w:sz w:val="28"/>
          <w:szCs w:val="28"/>
        </w:rPr>
      </w:pPr>
      <w:r w:rsidRPr="00064FB8">
        <w:rPr>
          <w:sz w:val="28"/>
          <w:szCs w:val="28"/>
        </w:rPr>
        <w:tab/>
        <w:t>●</w:t>
      </w:r>
      <w:r w:rsidRPr="00064FB8">
        <w:rPr>
          <w:sz w:val="28"/>
          <w:szCs w:val="28"/>
        </w:rPr>
        <w:tab/>
        <w:t>F = 59.37, p = 6.3 × 10 ²⁵⁻</w:t>
      </w:r>
    </w:p>
    <w:p w14:paraId="4C881BFE" w14:textId="1FF394C7" w:rsidR="00B87A19" w:rsidRPr="00064FB8" w:rsidRDefault="00000000">
      <w:pPr>
        <w:spacing w:after="0"/>
        <w:ind w:left="-5"/>
        <w:rPr>
          <w:sz w:val="28"/>
          <w:szCs w:val="28"/>
        </w:rPr>
      </w:pPr>
      <w:r w:rsidRPr="00064FB8">
        <w:rPr>
          <w:sz w:val="28"/>
          <w:szCs w:val="28"/>
        </w:rPr>
        <w:t xml:space="preserve">We reject H0: passenger age differed meaningfully by </w:t>
      </w:r>
      <w:proofErr w:type="gramStart"/>
      <w:r w:rsidRPr="00064FB8">
        <w:rPr>
          <w:sz w:val="28"/>
          <w:szCs w:val="28"/>
        </w:rPr>
        <w:t>class  first</w:t>
      </w:r>
      <w:proofErr w:type="gramEnd"/>
      <w:r w:rsidRPr="00064FB8">
        <w:rPr>
          <w:sz w:val="28"/>
          <w:szCs w:val="28"/>
        </w:rPr>
        <w:t>-class passengers were, on average, considerably older than third-class passengers.</w:t>
      </w:r>
    </w:p>
    <w:p w14:paraId="1CA6C58E" w14:textId="77777777" w:rsidR="00B87A19" w:rsidRDefault="00000000">
      <w:pPr>
        <w:spacing w:after="417" w:line="259" w:lineRule="auto"/>
        <w:ind w:left="5028" w:firstLine="0"/>
      </w:pPr>
      <w:r>
        <w:rPr>
          <w:noProof/>
        </w:rPr>
        <w:drawing>
          <wp:inline distT="0" distB="0" distL="0" distR="0" wp14:anchorId="59BB764E" wp14:editId="07B68626">
            <wp:extent cx="13969" cy="13335"/>
            <wp:effectExtent l="0" t="0" r="0" b="0"/>
            <wp:docPr id="176" name="Picture 176"/>
            <wp:cNvGraphicFramePr/>
            <a:graphic xmlns:a="http://schemas.openxmlformats.org/drawingml/2006/main">
              <a:graphicData uri="http://schemas.openxmlformats.org/drawingml/2006/picture">
                <pic:pic xmlns:pic="http://schemas.openxmlformats.org/drawingml/2006/picture">
                  <pic:nvPicPr>
                    <pic:cNvPr id="176" name="Picture 176"/>
                    <pic:cNvPicPr/>
                  </pic:nvPicPr>
                  <pic:blipFill>
                    <a:blip r:embed="rId8"/>
                    <a:stretch>
                      <a:fillRect/>
                    </a:stretch>
                  </pic:blipFill>
                  <pic:spPr>
                    <a:xfrm>
                      <a:off x="0" y="0"/>
                      <a:ext cx="13969" cy="13335"/>
                    </a:xfrm>
                    <a:prstGeom prst="rect">
                      <a:avLst/>
                    </a:prstGeom>
                  </pic:spPr>
                </pic:pic>
              </a:graphicData>
            </a:graphic>
          </wp:inline>
        </w:drawing>
      </w:r>
    </w:p>
    <w:p w14:paraId="1AB1F77F" w14:textId="77777777" w:rsidR="00B87A19" w:rsidRDefault="00000000">
      <w:pPr>
        <w:pStyle w:val="Heading1"/>
        <w:ind w:left="340" w:hanging="355"/>
      </w:pPr>
      <w:r>
        <w:t>Correlation vs. Causation</w:t>
      </w:r>
    </w:p>
    <w:p w14:paraId="387082D4" w14:textId="77777777" w:rsidR="00B87A19" w:rsidRPr="00064FB8" w:rsidRDefault="00000000">
      <w:pPr>
        <w:spacing w:after="7"/>
        <w:ind w:left="-5"/>
        <w:rPr>
          <w:sz w:val="28"/>
          <w:szCs w:val="28"/>
        </w:rPr>
      </w:pPr>
      <w:r w:rsidRPr="00064FB8">
        <w:rPr>
          <w:sz w:val="28"/>
          <w:szCs w:val="28"/>
        </w:rPr>
        <w:t>The correlation matrix below shows linear relationships between numeric variables:</w:t>
      </w:r>
    </w:p>
    <w:p w14:paraId="060845B9" w14:textId="77777777" w:rsidR="00B87A19" w:rsidRPr="00064FB8" w:rsidRDefault="00000000">
      <w:pPr>
        <w:spacing w:after="124"/>
        <w:ind w:left="-5"/>
        <w:rPr>
          <w:sz w:val="28"/>
          <w:szCs w:val="28"/>
        </w:rPr>
      </w:pPr>
      <w:r w:rsidRPr="00064FB8">
        <w:rPr>
          <w:sz w:val="28"/>
          <w:szCs w:val="28"/>
        </w:rPr>
        <w:t>Notable correlations:</w:t>
      </w:r>
    </w:p>
    <w:p w14:paraId="06677119" w14:textId="77777777" w:rsidR="00B87A19" w:rsidRPr="00064FB8" w:rsidRDefault="00000000">
      <w:pPr>
        <w:numPr>
          <w:ilvl w:val="0"/>
          <w:numId w:val="3"/>
        </w:numPr>
        <w:ind w:hanging="360"/>
        <w:rPr>
          <w:sz w:val="28"/>
          <w:szCs w:val="28"/>
        </w:rPr>
      </w:pPr>
      <w:proofErr w:type="spellStart"/>
      <w:r w:rsidRPr="00064FB8">
        <w:rPr>
          <w:sz w:val="28"/>
          <w:szCs w:val="28"/>
        </w:rPr>
        <w:t>Pclass</w:t>
      </w:r>
      <w:proofErr w:type="spellEnd"/>
      <w:r w:rsidRPr="00064FB8">
        <w:rPr>
          <w:sz w:val="28"/>
          <w:szCs w:val="28"/>
        </w:rPr>
        <w:t xml:space="preserve"> vs Survived: r = −0.34 (higher class number → lower survival)</w:t>
      </w:r>
    </w:p>
    <w:p w14:paraId="496A89F9" w14:textId="77777777" w:rsidR="00B87A19" w:rsidRPr="00064FB8" w:rsidRDefault="00000000">
      <w:pPr>
        <w:numPr>
          <w:ilvl w:val="0"/>
          <w:numId w:val="3"/>
        </w:numPr>
        <w:ind w:hanging="360"/>
        <w:rPr>
          <w:sz w:val="28"/>
          <w:szCs w:val="28"/>
        </w:rPr>
      </w:pPr>
      <w:r w:rsidRPr="00064FB8">
        <w:rPr>
          <w:sz w:val="28"/>
          <w:szCs w:val="28"/>
        </w:rPr>
        <w:t>Fare vs Survived: r = 0.26 (higher fare → higher survival)</w:t>
      </w:r>
    </w:p>
    <w:p w14:paraId="173BF0A6" w14:textId="77777777" w:rsidR="00B87A19" w:rsidRPr="00064FB8" w:rsidRDefault="00000000">
      <w:pPr>
        <w:numPr>
          <w:ilvl w:val="0"/>
          <w:numId w:val="3"/>
        </w:numPr>
        <w:ind w:hanging="360"/>
        <w:rPr>
          <w:sz w:val="28"/>
          <w:szCs w:val="28"/>
        </w:rPr>
      </w:pPr>
      <w:proofErr w:type="spellStart"/>
      <w:r w:rsidRPr="00064FB8">
        <w:rPr>
          <w:sz w:val="28"/>
          <w:szCs w:val="28"/>
        </w:rPr>
        <w:t>Pclass</w:t>
      </w:r>
      <w:proofErr w:type="spellEnd"/>
      <w:r w:rsidRPr="00064FB8">
        <w:rPr>
          <w:sz w:val="28"/>
          <w:szCs w:val="28"/>
        </w:rPr>
        <w:t xml:space="preserve"> vs Fare: r = −0.55 (lower class number → higher fare, as expected)</w:t>
      </w:r>
    </w:p>
    <w:p w14:paraId="718BC5F3" w14:textId="77777777" w:rsidR="00B87A19" w:rsidRDefault="00000000">
      <w:pPr>
        <w:pStyle w:val="Heading2"/>
        <w:ind w:left="-5"/>
      </w:pPr>
      <w:r>
        <w:lastRenderedPageBreak/>
        <w:t>Why correlation is not causation</w:t>
      </w:r>
    </w:p>
    <w:p w14:paraId="1A35FD95" w14:textId="1F84C040" w:rsidR="00B87A19" w:rsidRPr="00064FB8" w:rsidRDefault="00000000">
      <w:pPr>
        <w:spacing w:after="130"/>
        <w:ind w:left="-5"/>
        <w:rPr>
          <w:sz w:val="28"/>
          <w:szCs w:val="28"/>
        </w:rPr>
      </w:pPr>
      <w:r w:rsidRPr="00064FB8">
        <w:rPr>
          <w:sz w:val="28"/>
          <w:szCs w:val="28"/>
        </w:rPr>
        <w:t xml:space="preserve">These correlations describe association, not cause and effect. For example, Fare and Survived are positively correlated, but paying a higher fare did not directly cause someone to survive. Instead, a confounding </w:t>
      </w:r>
      <w:proofErr w:type="gramStart"/>
      <w:r w:rsidRPr="00064FB8">
        <w:rPr>
          <w:sz w:val="28"/>
          <w:szCs w:val="28"/>
        </w:rPr>
        <w:t>variable  passenger</w:t>
      </w:r>
      <w:proofErr w:type="gramEnd"/>
      <w:r w:rsidRPr="00064FB8">
        <w:rPr>
          <w:sz w:val="28"/>
          <w:szCs w:val="28"/>
        </w:rPr>
        <w:t xml:space="preserve"> class drove both: first-class tickets were more </w:t>
      </w:r>
      <w:proofErr w:type="gramStart"/>
      <w:r w:rsidRPr="00064FB8">
        <w:rPr>
          <w:sz w:val="28"/>
          <w:szCs w:val="28"/>
        </w:rPr>
        <w:t>expensive</w:t>
      </w:r>
      <w:proofErr w:type="gramEnd"/>
      <w:r w:rsidRPr="00064FB8">
        <w:rPr>
          <w:sz w:val="28"/>
          <w:szCs w:val="28"/>
        </w:rPr>
        <w:t xml:space="preserve"> and first-class cabins were located higher on the ship and closer to lifeboats, giving faster access during evacuation. Fare is a proxy for socio-economic status and cabin location, not a causal mechanism itself.</w:t>
      </w:r>
    </w:p>
    <w:p w14:paraId="244DEBD0" w14:textId="42D016F0" w:rsidR="00B87A19" w:rsidRPr="00064FB8" w:rsidRDefault="00000000">
      <w:pPr>
        <w:spacing w:after="130"/>
        <w:ind w:left="-5"/>
        <w:rPr>
          <w:sz w:val="28"/>
          <w:szCs w:val="28"/>
        </w:rPr>
      </w:pPr>
      <w:r w:rsidRPr="00064FB8">
        <w:rPr>
          <w:sz w:val="28"/>
          <w:szCs w:val="28"/>
        </w:rPr>
        <w:t xml:space="preserve">Similarly, Age correlates with </w:t>
      </w:r>
      <w:proofErr w:type="spellStart"/>
      <w:r w:rsidRPr="00064FB8">
        <w:rPr>
          <w:sz w:val="28"/>
          <w:szCs w:val="28"/>
        </w:rPr>
        <w:t>Pclass</w:t>
      </w:r>
      <w:proofErr w:type="spellEnd"/>
      <w:r w:rsidRPr="00064FB8">
        <w:rPr>
          <w:sz w:val="28"/>
          <w:szCs w:val="28"/>
        </w:rPr>
        <w:t xml:space="preserve"> (r = −0.34) simply because wealthier, older passengers tended to travel in first class this reflects a shared underlying factor (wealth/status), not a direct causal link between age and class.</w:t>
      </w:r>
    </w:p>
    <w:p w14:paraId="5C5C4442" w14:textId="440CDE2A" w:rsidR="00B87A19" w:rsidRPr="00064FB8" w:rsidRDefault="00000000">
      <w:pPr>
        <w:spacing w:after="394"/>
        <w:ind w:left="-5"/>
        <w:rPr>
          <w:sz w:val="28"/>
          <w:szCs w:val="28"/>
        </w:rPr>
      </w:pPr>
      <w:r w:rsidRPr="00064FB8">
        <w:rPr>
          <w:sz w:val="28"/>
          <w:szCs w:val="28"/>
        </w:rPr>
        <w:t>The takeaway for data science: statistical association identified through correlation or hypothesis testing can reveal predictive relationships, but establishing causation requires controlled experiments, domain knowledge, or causal inference techniques (e.g., controlling for confounders, instrumental variables, or randomized studies) something a historical, observational dataset like Titanic cannot provide on its own.</w:t>
      </w:r>
    </w:p>
    <w:p w14:paraId="5AB36C92" w14:textId="77777777" w:rsidR="00B87A19" w:rsidRDefault="00000000">
      <w:pPr>
        <w:pStyle w:val="Heading1"/>
        <w:numPr>
          <w:ilvl w:val="0"/>
          <w:numId w:val="0"/>
        </w:numPr>
        <w:ind w:left="-5"/>
      </w:pPr>
      <w:r>
        <w:t>Conclusion</w:t>
      </w:r>
    </w:p>
    <w:p w14:paraId="3058F9A7" w14:textId="77777777" w:rsidR="00B87A19" w:rsidRPr="00064FB8" w:rsidRDefault="00000000">
      <w:pPr>
        <w:ind w:left="-5"/>
        <w:rPr>
          <w:sz w:val="28"/>
          <w:szCs w:val="28"/>
        </w:rPr>
      </w:pPr>
      <w:r w:rsidRPr="00064FB8">
        <w:rPr>
          <w:sz w:val="28"/>
          <w:szCs w:val="28"/>
        </w:rPr>
        <w:t>This analysis walked through the full statistical pipeline: cleaning missing data, summarizing variables with descriptive statistics, identifying the probability distributions underlying survival (Bernoulli/Binomial) and age (approximately Normal), formally testing hypotheses about fare, sex, and class using t-tests, chi-square, and ANOVA, and finally examining correlations while being careful to distinguish them from causal claims. Together, these techniques form the statistical foundation for exploratory data analysis in data science.</w:t>
      </w:r>
    </w:p>
    <w:sectPr w:rsidR="00B87A19" w:rsidRPr="00064FB8">
      <w:pgSz w:w="12240" w:h="15840"/>
      <w:pgMar w:top="1089" w:right="1089" w:bottom="1726" w:left="108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2FD04" w14:textId="77777777" w:rsidR="00A51D00" w:rsidRDefault="00A51D00" w:rsidP="00064FB8">
      <w:pPr>
        <w:spacing w:after="0" w:line="240" w:lineRule="auto"/>
      </w:pPr>
      <w:r>
        <w:separator/>
      </w:r>
    </w:p>
  </w:endnote>
  <w:endnote w:type="continuationSeparator" w:id="0">
    <w:p w14:paraId="6EFE3033" w14:textId="77777777" w:rsidR="00A51D00" w:rsidRDefault="00A51D00" w:rsidP="00064F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70601" w14:textId="77777777" w:rsidR="00A51D00" w:rsidRDefault="00A51D00" w:rsidP="00064FB8">
      <w:pPr>
        <w:spacing w:after="0" w:line="240" w:lineRule="auto"/>
      </w:pPr>
      <w:r>
        <w:separator/>
      </w:r>
    </w:p>
  </w:footnote>
  <w:footnote w:type="continuationSeparator" w:id="0">
    <w:p w14:paraId="437B2D51" w14:textId="77777777" w:rsidR="00A51D00" w:rsidRDefault="00A51D00" w:rsidP="00064F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312CD"/>
    <w:multiLevelType w:val="hybridMultilevel"/>
    <w:tmpl w:val="0910E6F6"/>
    <w:lvl w:ilvl="0" w:tplc="E9642046">
      <w:start w:val="1"/>
      <w:numFmt w:val="bullet"/>
      <w:lvlText w:val="●"/>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6F06276">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A0CE73EA">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40C6500C">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5F06E48E">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C89EF7D0">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438BB42">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889A2022">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8866E56">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6313C90"/>
    <w:multiLevelType w:val="hybridMultilevel"/>
    <w:tmpl w:val="5DE21904"/>
    <w:lvl w:ilvl="0" w:tplc="1C30A7F4">
      <w:start w:val="1"/>
      <w:numFmt w:val="bullet"/>
      <w:lvlText w:val="●"/>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EBC81174">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88E9556">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CB8404A">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B0A523E">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8E8E4154">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782C26C">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50F8B34E">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2712580A">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A807759"/>
    <w:multiLevelType w:val="hybridMultilevel"/>
    <w:tmpl w:val="D944B1E6"/>
    <w:lvl w:ilvl="0" w:tplc="66E497D4">
      <w:start w:val="1"/>
      <w:numFmt w:val="bullet"/>
      <w:lvlText w:val="●"/>
      <w:lvlJc w:val="left"/>
      <w:pPr>
        <w:ind w:left="7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FF0BB42">
      <w:start w:val="1"/>
      <w:numFmt w:val="bullet"/>
      <w:lvlText w:val="o"/>
      <w:lvlJc w:val="left"/>
      <w:pPr>
        <w:ind w:left="14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8CA2E98">
      <w:start w:val="1"/>
      <w:numFmt w:val="bullet"/>
      <w:lvlText w:val="▪"/>
      <w:lvlJc w:val="left"/>
      <w:pPr>
        <w:ind w:left="21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DFA41B12">
      <w:start w:val="1"/>
      <w:numFmt w:val="bullet"/>
      <w:lvlText w:val="•"/>
      <w:lvlJc w:val="left"/>
      <w:pPr>
        <w:ind w:left="28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0244346">
      <w:start w:val="1"/>
      <w:numFmt w:val="bullet"/>
      <w:lvlText w:val="o"/>
      <w:lvlJc w:val="left"/>
      <w:pPr>
        <w:ind w:left="360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2B9ECFEC">
      <w:start w:val="1"/>
      <w:numFmt w:val="bullet"/>
      <w:lvlText w:val="▪"/>
      <w:lvlJc w:val="left"/>
      <w:pPr>
        <w:ind w:left="432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F76E892">
      <w:start w:val="1"/>
      <w:numFmt w:val="bullet"/>
      <w:lvlText w:val="•"/>
      <w:lvlJc w:val="left"/>
      <w:pPr>
        <w:ind w:left="504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EC90E372">
      <w:start w:val="1"/>
      <w:numFmt w:val="bullet"/>
      <w:lvlText w:val="o"/>
      <w:lvlJc w:val="left"/>
      <w:pPr>
        <w:ind w:left="57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9AA7A62">
      <w:start w:val="1"/>
      <w:numFmt w:val="bullet"/>
      <w:lvlText w:val="▪"/>
      <w:lvlJc w:val="left"/>
      <w:pPr>
        <w:ind w:left="648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57F43EE"/>
    <w:multiLevelType w:val="hybridMultilevel"/>
    <w:tmpl w:val="721CFB78"/>
    <w:lvl w:ilvl="0" w:tplc="D0F289B2">
      <w:start w:val="1"/>
      <w:numFmt w:val="decimal"/>
      <w:pStyle w:val="Heading1"/>
      <w:lvlText w:val="%1."/>
      <w:lvlJc w:val="left"/>
      <w:pPr>
        <w:ind w:left="0"/>
      </w:pPr>
      <w:rPr>
        <w:rFonts w:ascii="Calibri" w:eastAsia="Calibri" w:hAnsi="Calibri" w:cs="Calibri"/>
        <w:b w:val="0"/>
        <w:i w:val="0"/>
        <w:strike w:val="0"/>
        <w:dstrike w:val="0"/>
        <w:color w:val="2E74B5"/>
        <w:sz w:val="32"/>
        <w:szCs w:val="32"/>
        <w:u w:val="none" w:color="000000"/>
        <w:bdr w:val="none" w:sz="0" w:space="0" w:color="auto"/>
        <w:shd w:val="clear" w:color="auto" w:fill="auto"/>
        <w:vertAlign w:val="baseline"/>
      </w:rPr>
    </w:lvl>
    <w:lvl w:ilvl="1" w:tplc="F59E5170">
      <w:start w:val="1"/>
      <w:numFmt w:val="lowerLetter"/>
      <w:lvlText w:val="%2"/>
      <w:lvlJc w:val="left"/>
      <w:pPr>
        <w:ind w:left="1080"/>
      </w:pPr>
      <w:rPr>
        <w:rFonts w:ascii="Calibri" w:eastAsia="Calibri" w:hAnsi="Calibri" w:cs="Calibri"/>
        <w:b w:val="0"/>
        <w:i w:val="0"/>
        <w:strike w:val="0"/>
        <w:dstrike w:val="0"/>
        <w:color w:val="2E74B5"/>
        <w:sz w:val="32"/>
        <w:szCs w:val="32"/>
        <w:u w:val="none" w:color="000000"/>
        <w:bdr w:val="none" w:sz="0" w:space="0" w:color="auto"/>
        <w:shd w:val="clear" w:color="auto" w:fill="auto"/>
        <w:vertAlign w:val="baseline"/>
      </w:rPr>
    </w:lvl>
    <w:lvl w:ilvl="2" w:tplc="A4DAD914">
      <w:start w:val="1"/>
      <w:numFmt w:val="lowerRoman"/>
      <w:lvlText w:val="%3"/>
      <w:lvlJc w:val="left"/>
      <w:pPr>
        <w:ind w:left="1800"/>
      </w:pPr>
      <w:rPr>
        <w:rFonts w:ascii="Calibri" w:eastAsia="Calibri" w:hAnsi="Calibri" w:cs="Calibri"/>
        <w:b w:val="0"/>
        <w:i w:val="0"/>
        <w:strike w:val="0"/>
        <w:dstrike w:val="0"/>
        <w:color w:val="2E74B5"/>
        <w:sz w:val="32"/>
        <w:szCs w:val="32"/>
        <w:u w:val="none" w:color="000000"/>
        <w:bdr w:val="none" w:sz="0" w:space="0" w:color="auto"/>
        <w:shd w:val="clear" w:color="auto" w:fill="auto"/>
        <w:vertAlign w:val="baseline"/>
      </w:rPr>
    </w:lvl>
    <w:lvl w:ilvl="3" w:tplc="797AC5FA">
      <w:start w:val="1"/>
      <w:numFmt w:val="decimal"/>
      <w:lvlText w:val="%4"/>
      <w:lvlJc w:val="left"/>
      <w:pPr>
        <w:ind w:left="2520"/>
      </w:pPr>
      <w:rPr>
        <w:rFonts w:ascii="Calibri" w:eastAsia="Calibri" w:hAnsi="Calibri" w:cs="Calibri"/>
        <w:b w:val="0"/>
        <w:i w:val="0"/>
        <w:strike w:val="0"/>
        <w:dstrike w:val="0"/>
        <w:color w:val="2E74B5"/>
        <w:sz w:val="32"/>
        <w:szCs w:val="32"/>
        <w:u w:val="none" w:color="000000"/>
        <w:bdr w:val="none" w:sz="0" w:space="0" w:color="auto"/>
        <w:shd w:val="clear" w:color="auto" w:fill="auto"/>
        <w:vertAlign w:val="baseline"/>
      </w:rPr>
    </w:lvl>
    <w:lvl w:ilvl="4" w:tplc="963034EA">
      <w:start w:val="1"/>
      <w:numFmt w:val="lowerLetter"/>
      <w:lvlText w:val="%5"/>
      <w:lvlJc w:val="left"/>
      <w:pPr>
        <w:ind w:left="3240"/>
      </w:pPr>
      <w:rPr>
        <w:rFonts w:ascii="Calibri" w:eastAsia="Calibri" w:hAnsi="Calibri" w:cs="Calibri"/>
        <w:b w:val="0"/>
        <w:i w:val="0"/>
        <w:strike w:val="0"/>
        <w:dstrike w:val="0"/>
        <w:color w:val="2E74B5"/>
        <w:sz w:val="32"/>
        <w:szCs w:val="32"/>
        <w:u w:val="none" w:color="000000"/>
        <w:bdr w:val="none" w:sz="0" w:space="0" w:color="auto"/>
        <w:shd w:val="clear" w:color="auto" w:fill="auto"/>
        <w:vertAlign w:val="baseline"/>
      </w:rPr>
    </w:lvl>
    <w:lvl w:ilvl="5" w:tplc="83E0BEA4">
      <w:start w:val="1"/>
      <w:numFmt w:val="lowerRoman"/>
      <w:lvlText w:val="%6"/>
      <w:lvlJc w:val="left"/>
      <w:pPr>
        <w:ind w:left="3960"/>
      </w:pPr>
      <w:rPr>
        <w:rFonts w:ascii="Calibri" w:eastAsia="Calibri" w:hAnsi="Calibri" w:cs="Calibri"/>
        <w:b w:val="0"/>
        <w:i w:val="0"/>
        <w:strike w:val="0"/>
        <w:dstrike w:val="0"/>
        <w:color w:val="2E74B5"/>
        <w:sz w:val="32"/>
        <w:szCs w:val="32"/>
        <w:u w:val="none" w:color="000000"/>
        <w:bdr w:val="none" w:sz="0" w:space="0" w:color="auto"/>
        <w:shd w:val="clear" w:color="auto" w:fill="auto"/>
        <w:vertAlign w:val="baseline"/>
      </w:rPr>
    </w:lvl>
    <w:lvl w:ilvl="6" w:tplc="2170484C">
      <w:start w:val="1"/>
      <w:numFmt w:val="decimal"/>
      <w:lvlText w:val="%7"/>
      <w:lvlJc w:val="left"/>
      <w:pPr>
        <w:ind w:left="4680"/>
      </w:pPr>
      <w:rPr>
        <w:rFonts w:ascii="Calibri" w:eastAsia="Calibri" w:hAnsi="Calibri" w:cs="Calibri"/>
        <w:b w:val="0"/>
        <w:i w:val="0"/>
        <w:strike w:val="0"/>
        <w:dstrike w:val="0"/>
        <w:color w:val="2E74B5"/>
        <w:sz w:val="32"/>
        <w:szCs w:val="32"/>
        <w:u w:val="none" w:color="000000"/>
        <w:bdr w:val="none" w:sz="0" w:space="0" w:color="auto"/>
        <w:shd w:val="clear" w:color="auto" w:fill="auto"/>
        <w:vertAlign w:val="baseline"/>
      </w:rPr>
    </w:lvl>
    <w:lvl w:ilvl="7" w:tplc="E634F812">
      <w:start w:val="1"/>
      <w:numFmt w:val="lowerLetter"/>
      <w:lvlText w:val="%8"/>
      <w:lvlJc w:val="left"/>
      <w:pPr>
        <w:ind w:left="5400"/>
      </w:pPr>
      <w:rPr>
        <w:rFonts w:ascii="Calibri" w:eastAsia="Calibri" w:hAnsi="Calibri" w:cs="Calibri"/>
        <w:b w:val="0"/>
        <w:i w:val="0"/>
        <w:strike w:val="0"/>
        <w:dstrike w:val="0"/>
        <w:color w:val="2E74B5"/>
        <w:sz w:val="32"/>
        <w:szCs w:val="32"/>
        <w:u w:val="none" w:color="000000"/>
        <w:bdr w:val="none" w:sz="0" w:space="0" w:color="auto"/>
        <w:shd w:val="clear" w:color="auto" w:fill="auto"/>
        <w:vertAlign w:val="baseline"/>
      </w:rPr>
    </w:lvl>
    <w:lvl w:ilvl="8" w:tplc="4D58BF02">
      <w:start w:val="1"/>
      <w:numFmt w:val="lowerRoman"/>
      <w:lvlText w:val="%9"/>
      <w:lvlJc w:val="left"/>
      <w:pPr>
        <w:ind w:left="6120"/>
      </w:pPr>
      <w:rPr>
        <w:rFonts w:ascii="Calibri" w:eastAsia="Calibri" w:hAnsi="Calibri" w:cs="Calibri"/>
        <w:b w:val="0"/>
        <w:i w:val="0"/>
        <w:strike w:val="0"/>
        <w:dstrike w:val="0"/>
        <w:color w:val="2E74B5"/>
        <w:sz w:val="32"/>
        <w:szCs w:val="32"/>
        <w:u w:val="none" w:color="000000"/>
        <w:bdr w:val="none" w:sz="0" w:space="0" w:color="auto"/>
        <w:shd w:val="clear" w:color="auto" w:fill="auto"/>
        <w:vertAlign w:val="baseline"/>
      </w:rPr>
    </w:lvl>
  </w:abstractNum>
  <w:num w:numId="1" w16cid:durableId="1290623674">
    <w:abstractNumId w:val="1"/>
  </w:num>
  <w:num w:numId="2" w16cid:durableId="2036346092">
    <w:abstractNumId w:val="0"/>
  </w:num>
  <w:num w:numId="3" w16cid:durableId="1397169589">
    <w:abstractNumId w:val="2"/>
  </w:num>
  <w:num w:numId="4" w16cid:durableId="18761908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7A19"/>
    <w:rsid w:val="00064FB8"/>
    <w:rsid w:val="001878A6"/>
    <w:rsid w:val="00472E99"/>
    <w:rsid w:val="00A51D00"/>
    <w:rsid w:val="00B87A19"/>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46D95"/>
  <w15:docId w15:val="{4AA30956-F856-4ECA-8058-FCDD5C0C2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9" w:line="251" w:lineRule="auto"/>
      <w:ind w:left="10"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numPr>
        <w:numId w:val="4"/>
      </w:numPr>
      <w:spacing w:after="0" w:line="259" w:lineRule="auto"/>
      <w:ind w:left="10" w:hanging="10"/>
      <w:outlineLvl w:val="0"/>
    </w:pPr>
    <w:rPr>
      <w:rFonts w:ascii="Calibri" w:eastAsia="Calibri" w:hAnsi="Calibri" w:cs="Calibri"/>
      <w:color w:val="2E74B5"/>
      <w:sz w:val="32"/>
    </w:rPr>
  </w:style>
  <w:style w:type="paragraph" w:styleId="Heading2">
    <w:name w:val="heading 2"/>
    <w:next w:val="Normal"/>
    <w:link w:val="Heading2Char"/>
    <w:uiPriority w:val="9"/>
    <w:unhideWhenUsed/>
    <w:qFormat/>
    <w:pPr>
      <w:keepNext/>
      <w:keepLines/>
      <w:spacing w:after="20" w:line="259" w:lineRule="auto"/>
      <w:ind w:left="10" w:hanging="10"/>
      <w:outlineLvl w:val="1"/>
    </w:pPr>
    <w:rPr>
      <w:rFonts w:ascii="Calibri" w:eastAsia="Calibri" w:hAnsi="Calibri" w:cs="Calibri"/>
      <w:color w:val="2E74B5"/>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2E74B5"/>
      <w:sz w:val="26"/>
    </w:rPr>
  </w:style>
  <w:style w:type="character" w:customStyle="1" w:styleId="Heading1Char">
    <w:name w:val="Heading 1 Char"/>
    <w:link w:val="Heading1"/>
    <w:rPr>
      <w:rFonts w:ascii="Calibri" w:eastAsia="Calibri" w:hAnsi="Calibri" w:cs="Calibri"/>
      <w:color w:val="2E74B5"/>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064F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064FB8"/>
    <w:rPr>
      <w:rFonts w:ascii="Calibri" w:eastAsia="Calibri" w:hAnsi="Calibri" w:cs="Calibri"/>
      <w:color w:val="000000"/>
      <w:sz w:val="20"/>
    </w:rPr>
  </w:style>
  <w:style w:type="paragraph" w:styleId="Footer">
    <w:name w:val="footer"/>
    <w:basedOn w:val="Normal"/>
    <w:link w:val="FooterChar"/>
    <w:uiPriority w:val="99"/>
    <w:unhideWhenUsed/>
    <w:rsid w:val="00064F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064FB8"/>
    <w:rPr>
      <w:rFonts w:ascii="Calibri" w:eastAsia="Calibri" w:hAnsi="Calibri" w:cs="Calibri"/>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744</Words>
  <Characters>4247</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Sfundo Dube (220033441)</cp:lastModifiedBy>
  <cp:revision>2</cp:revision>
  <dcterms:created xsi:type="dcterms:W3CDTF">2026-07-18T21:10:00Z</dcterms:created>
  <dcterms:modified xsi:type="dcterms:W3CDTF">2026-07-18T21:10:00Z</dcterms:modified>
</cp:coreProperties>
</file>