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34AFB" w14:textId="77777777" w:rsidR="00786B8E" w:rsidRDefault="006D30E4">
      <w:pPr>
        <w:spacing w:after="80"/>
        <w:jc w:val="center"/>
      </w:pPr>
      <w:r>
        <w:rPr>
          <w:noProof/>
          <w:lang w:eastAsia="pt-BR" w:bidi="ar-SA"/>
        </w:rPr>
        <w:drawing>
          <wp:inline distT="0" distB="0" distL="0" distR="0" wp14:anchorId="6C684B09" wp14:editId="781386C9">
            <wp:extent cx="733425" cy="666750"/>
            <wp:effectExtent l="0" t="0" r="0" b="0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05415" w14:textId="77777777" w:rsidR="00786B8E" w:rsidRDefault="006D30E4">
      <w:pPr>
        <w:jc w:val="center"/>
      </w:pPr>
      <w:r>
        <w:rPr>
          <w:b/>
          <w:bCs/>
          <w:sz w:val="20"/>
          <w:szCs w:val="20"/>
        </w:rPr>
        <w:t>MINISTÉRIO DA EDUCAÇÃO</w:t>
      </w:r>
    </w:p>
    <w:p w14:paraId="0A065564" w14:textId="77777777" w:rsidR="00786B8E" w:rsidRDefault="006D30E4">
      <w:pPr>
        <w:jc w:val="center"/>
      </w:pPr>
      <w:r>
        <w:rPr>
          <w:b/>
          <w:bCs/>
          <w:sz w:val="20"/>
          <w:szCs w:val="20"/>
        </w:rPr>
        <w:t>COLÉGIO PEDRO II</w:t>
      </w:r>
    </w:p>
    <w:p w14:paraId="300693CD" w14:textId="77777777" w:rsidR="00786B8E" w:rsidRDefault="006D30E4">
      <w:pPr>
        <w:jc w:val="center"/>
      </w:pPr>
      <w:r>
        <w:rPr>
          <w:sz w:val="20"/>
          <w:szCs w:val="20"/>
        </w:rPr>
        <w:t>PRÓ-REITORIA DE ADMINISTRAÇÃO</w:t>
      </w:r>
    </w:p>
    <w:p w14:paraId="0760FB57" w14:textId="77777777" w:rsidR="00786B8E" w:rsidRDefault="006D30E4">
      <w:pPr>
        <w:spacing w:after="400"/>
        <w:jc w:val="center"/>
      </w:pPr>
      <w:r>
        <w:rPr>
          <w:sz w:val="20"/>
          <w:szCs w:val="20"/>
        </w:rPr>
        <w:t>DIRETORIA DE ENGENHARIA CONTRATOS E FISCALIZAÇÃO – SEÇÃO DE LICITAÇÕES</w:t>
      </w:r>
    </w:p>
    <w:p w14:paraId="2E96E03E" w14:textId="77777777" w:rsidR="00786B8E" w:rsidRDefault="006D30E4">
      <w:pPr>
        <w:spacing w:after="240"/>
        <w:jc w:val="center"/>
      </w:pPr>
      <w:r>
        <w:rPr>
          <w:b/>
          <w:bCs/>
        </w:rPr>
        <w:t xml:space="preserve">NOTA TÉCNICA DE JUSTIFICATIVA DE PREÇOS Nº </w:t>
      </w:r>
      <w:r>
        <w:rPr>
          <w:b/>
          <w:bCs/>
          <w:color w:val="C00000"/>
          <w:highlight w:val="yellow"/>
        </w:rPr>
        <w:t>____</w:t>
      </w:r>
      <w:r>
        <w:rPr>
          <w:b/>
          <w:bCs/>
        </w:rPr>
        <w:t>/2026</w:t>
      </w:r>
    </w:p>
    <w:p w14:paraId="1E0AE5C7" w14:textId="77777777" w:rsidR="004F6C58" w:rsidRPr="004F6C58" w:rsidRDefault="006D30E4" w:rsidP="004F6C58">
      <w:pPr>
        <w:spacing w:after="160" w:line="300" w:lineRule="exact"/>
        <w:jc w:val="both"/>
        <w:rPr>
          <w:b/>
          <w:bCs/>
        </w:rPr>
      </w:pPr>
      <w:r>
        <w:t xml:space="preserve">Processo nº: </w:t>
      </w:r>
      <w:r w:rsidR="004F6C58" w:rsidRPr="004F6C58">
        <w:t>23040.008709/2025-49</w:t>
      </w:r>
    </w:p>
    <w:p w14:paraId="53D50FA3" w14:textId="231DBC3E" w:rsidR="00786B8E" w:rsidRDefault="006D30E4">
      <w:pPr>
        <w:spacing w:after="160" w:line="300" w:lineRule="exact"/>
        <w:jc w:val="both"/>
      </w:pPr>
      <w:r>
        <w:t>Objeto: Contratação de serviços públicos de abastecimento de água potável e coleta de esgoto sanitário para o Complexo de São Cristóvão do Colégio Pedro II.</w:t>
      </w:r>
    </w:p>
    <w:p w14:paraId="2FC5C00D" w14:textId="77777777" w:rsidR="00786B8E" w:rsidRDefault="006D30E4">
      <w:pPr>
        <w:spacing w:after="160" w:line="300" w:lineRule="exact"/>
        <w:jc w:val="both"/>
      </w:pPr>
      <w:r>
        <w:t xml:space="preserve">Contratada: Águas do Rio 4 SPE S.A. – CNPJ </w:t>
      </w:r>
      <w:r>
        <w:rPr>
          <w:color w:val="000000"/>
        </w:rPr>
        <w:t xml:space="preserve">42.644.220/0001-06 </w:t>
      </w:r>
    </w:p>
    <w:p w14:paraId="50657269" w14:textId="77777777" w:rsidR="00786B8E" w:rsidRDefault="006D30E4">
      <w:pPr>
        <w:spacing w:after="200" w:line="300" w:lineRule="exact"/>
        <w:jc w:val="both"/>
      </w:pPr>
      <w:r>
        <w:t>Fundamento legal: art. 74, inciso I, da Lei nº 14.133, de 1º de abril de 2021.</w:t>
      </w:r>
    </w:p>
    <w:p w14:paraId="5EE30F1E" w14:textId="77777777" w:rsidR="00786B8E" w:rsidRDefault="006D30E4">
      <w:pPr>
        <w:pBdr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</w:pBdr>
        <w:spacing w:after="240" w:line="280" w:lineRule="exact"/>
        <w:jc w:val="both"/>
      </w:pPr>
      <w:r>
        <w:rPr>
          <w:b/>
          <w:bCs/>
          <w:color w:val="C00000"/>
          <w:sz w:val="20"/>
          <w:szCs w:val="20"/>
        </w:rPr>
        <w:t xml:space="preserve">ORIENTAÇÃO DE PREENCHIMENTO — EXCLUIR ANTES DA ASSINATURA. </w:t>
      </w:r>
      <w:r>
        <w:rPr>
          <w:color w:val="C00000"/>
          <w:sz w:val="20"/>
          <w:szCs w:val="20"/>
        </w:rPr>
        <w:t>Os campos destacados em amarelo devem ser preenchidos com os dados constantes das faturas e da tabela tarifária vigente. As células amarelas da tabela do item 4 devem ser completadas mês a mês. Concluído o preenchimento, todo o realce deve desaparecer do documento; a permanência de qualquer campo destacado indica preenchimento pendente.</w:t>
      </w:r>
    </w:p>
    <w:p w14:paraId="47C7DE18" w14:textId="77777777" w:rsidR="00786B8E" w:rsidRDefault="006D30E4">
      <w:pPr>
        <w:pStyle w:val="Ttulo1"/>
        <w:spacing w:before="320" w:after="160"/>
      </w:pPr>
      <w:r>
        <w:t>1. FINALIDADE</w:t>
      </w:r>
    </w:p>
    <w:p w14:paraId="59A023A5" w14:textId="77777777" w:rsidR="00786B8E" w:rsidRDefault="006D30E4">
      <w:pPr>
        <w:spacing w:after="160" w:line="300" w:lineRule="exact"/>
        <w:ind w:firstLine="709"/>
        <w:jc w:val="both"/>
      </w:pPr>
      <w:r>
        <w:t>A presente Nota Técnica tem por finalidade atender ao disposto no art. 72, incisos II e VII, da Lei nº 14.133/2021, apresentando a estimativa de despesa e a justificativa de preço da contratação em epígrafe, bem como consignar, de forma fundamentada, a inaplicabilidade da pesquisa de preços de que trata a Instrução Normativa SEGES/ME nº 65, de 7 de julho de 2021, e, por consequência, do Mapa Comparativo de Preços.</w:t>
      </w:r>
    </w:p>
    <w:p w14:paraId="6F84647A" w14:textId="77777777" w:rsidR="00786B8E" w:rsidRDefault="006D30E4">
      <w:pPr>
        <w:pStyle w:val="Ttulo1"/>
        <w:spacing w:before="320" w:after="160"/>
      </w:pPr>
      <w:r>
        <w:t>2. DA INAPLICABILIDADE DA PESQUISA DE PREÇOS</w:t>
      </w:r>
    </w:p>
    <w:p w14:paraId="450F9FF8" w14:textId="77777777" w:rsidR="00786B8E" w:rsidRDefault="006D30E4">
      <w:pPr>
        <w:spacing w:after="160" w:line="300" w:lineRule="exact"/>
        <w:ind w:firstLine="709"/>
        <w:jc w:val="both"/>
      </w:pPr>
      <w:r>
        <w:t>A Instrução Normativa SEGES/ME nº 65/2021 disciplina o procedimento administrativo de pesquisa de preços para formação do valor estimado das contratações, pressupondo a existência de mercado com pluralidade de fornecedores e de preços passíveis de comparação. Tal pressuposto não se verifica na presente contratação.</w:t>
      </w:r>
    </w:p>
    <w:p w14:paraId="0378CC7B" w14:textId="77777777" w:rsidR="00786B8E" w:rsidRDefault="006D30E4">
      <w:pPr>
        <w:spacing w:after="160" w:line="300" w:lineRule="exact"/>
        <w:ind w:firstLine="709"/>
        <w:jc w:val="both"/>
      </w:pPr>
      <w:r>
        <w:t>Os serviços públicos de abastecimento de água e esgotamento sanitário no Município do Rio de Janeiro são prestados em regime de exclusividade territorial pela Águas do Rio 4 SPE S.A., por força do Contrato de Concessão nº 033/2021, celebrado com o Poder Concedente. Não há, portanto, outro prestador apto a ofertar o objeto na área em que se localiza o Complexo de São Cristóvão, o que caracteriza a inviabilidade de competição prevista no art. 74, inciso I, da Lei nº 14.133/2021.</w:t>
      </w:r>
    </w:p>
    <w:p w14:paraId="4C4946ED" w14:textId="77777777" w:rsidR="00786B8E" w:rsidRDefault="006D30E4">
      <w:pPr>
        <w:spacing w:after="160" w:line="300" w:lineRule="exact"/>
        <w:ind w:firstLine="709"/>
        <w:jc w:val="both"/>
      </w:pPr>
      <w:r>
        <w:t xml:space="preserve">Os preços praticados não decorrem de negociação entre as partes. Trata-se de tarifa pública, fixada em estrutura tarifária homologada pela Agência Reguladora de Energia e Saneamento Básico do Estado do Rio de Janeiro – AGENERSA, aplicada de maneira uniforme a todos os usuários enquadrados na mesma categoria e faixa de consumo, na forma do art. 29 </w:t>
      </w:r>
      <w:r>
        <w:lastRenderedPageBreak/>
        <w:t>da Lei nº 11.445, de 5 de janeiro de 2007, que determina a diferenciação tarifária segundo categorias de usuários e faixas de consumo.</w:t>
      </w:r>
    </w:p>
    <w:p w14:paraId="3232CD70" w14:textId="77777777" w:rsidR="00786B8E" w:rsidRDefault="006D30E4">
      <w:pPr>
        <w:spacing w:after="160" w:line="300" w:lineRule="exact"/>
        <w:ind w:firstLine="709"/>
        <w:jc w:val="both"/>
      </w:pPr>
      <w:r>
        <w:t>Nesse sentido é a orientação consolidada da Advocacia-Geral da União em manifestação jurídica referencial sobre a matéria, segundo a qual, cuidando-se de serviços executados em regime de exclusividade, não há sequer que se falar em pesquisa de preços perante outros fornecedores ou prestadores, cabendo à Administração verificar o correto enquadramento da unidade consumidora e a adequação dos preços praticados à estrutura tarifária autorizada para a concessionária.</w:t>
      </w:r>
    </w:p>
    <w:p w14:paraId="62000545" w14:textId="77777777" w:rsidR="00786B8E" w:rsidRDefault="006D30E4">
      <w:pPr>
        <w:spacing w:after="160" w:line="300" w:lineRule="exact"/>
        <w:ind w:firstLine="709"/>
        <w:jc w:val="both"/>
      </w:pPr>
      <w:r>
        <w:t>Registre-se, por fim, que o art. 23, § 4º, da Lei nº 14.133/2021 admite que a comprovação da conformidade dos preços, nas contratações diretas, se faça por notas fiscais emitidas a outros contratantes “ou por outro meio idôneo”. O ato regulatório de homologação tarifária, por sua natureza normativa e vinculante, constitui meio idôneo por excelência, sendo desnecessária e inócua a juntada de documentos fiscais de terceiros, na medida em que a tarifa aplicável seria idêntica, variando apenas o volume consumido por cada usuário.</w:t>
      </w:r>
    </w:p>
    <w:p w14:paraId="35D72220" w14:textId="77777777" w:rsidR="00786B8E" w:rsidRDefault="006D30E4">
      <w:pPr>
        <w:spacing w:after="160" w:line="300" w:lineRule="exact"/>
        <w:ind w:firstLine="709"/>
        <w:jc w:val="both"/>
      </w:pPr>
      <w:r>
        <w:t>Pelas mesmas razões, resta prejudicada a elaboração do Mapa Comparativo de Preços, por ausência de objeto: inexistindo preços distintos a confrontar, o instrumento não teria aptidão para demonstrar a vantajosidade ou a compatibilidade do valor contratado.</w:t>
      </w:r>
    </w:p>
    <w:p w14:paraId="1944FB58" w14:textId="77777777" w:rsidR="00786B8E" w:rsidRDefault="006D30E4">
      <w:pPr>
        <w:pStyle w:val="Ttulo1"/>
        <w:spacing w:before="320" w:after="160"/>
      </w:pPr>
      <w:r>
        <w:t>3. DO ENQUADRAMENTO DA UNIDADE CONSUMIDORA</w:t>
      </w:r>
    </w:p>
    <w:p w14:paraId="066B3105" w14:textId="77777777" w:rsidR="00786B8E" w:rsidRDefault="006D30E4">
      <w:pPr>
        <w:spacing w:after="160" w:line="300" w:lineRule="exact"/>
        <w:ind w:firstLine="709"/>
        <w:jc w:val="both"/>
      </w:pPr>
      <w:r>
        <w:t>Conforme definição constante do Contrato de Concessão, enquadram-se na categoria “Pública” as economias ocupadas para o exercício de atividade de órgãos da administração direta do Poder Público, autarquias e fundações. O Colégio Pedro II, autarquia federal vinculada ao Ministério da Educação, insere-se integralmente nessa categoria.</w:t>
      </w:r>
    </w:p>
    <w:p w14:paraId="59443C52" w14:textId="77777777" w:rsidR="00786B8E" w:rsidRDefault="006D30E4">
      <w:pPr>
        <w:spacing w:after="160" w:line="300" w:lineRule="exact"/>
        <w:ind w:firstLine="709"/>
        <w:jc w:val="both"/>
      </w:pPr>
      <w:r>
        <w:t>O enquadramento é confirmado pelas faturas emitidas no âmbito do Contrato nº 012/2020, atualmente vigente, nas quais as unidades consumidoras figuram na categoria Pública, Área tarifária “A”. O atendimento ao Complexo de São Cristóvão se dá por meio de duas matrículas, totalizando 7 (sete) economias cadastradas:</w:t>
      </w:r>
    </w:p>
    <w:p w14:paraId="29CAF5C6" w14:textId="77777777" w:rsidR="00786B8E" w:rsidRDefault="006D30E4">
      <w:pPr>
        <w:spacing w:after="160" w:line="300" w:lineRule="exact"/>
        <w:ind w:firstLine="709"/>
        <w:jc w:val="both"/>
      </w:pPr>
      <w:r>
        <w:t>a) Matrícula 400447911-7 — Campo de São Cristóvão, 177, Bloco Parte II, hidrômetro J22SG0000181 — 6 (seis) economias da categoria Pública;</w:t>
      </w:r>
    </w:p>
    <w:p w14:paraId="6A437A8E" w14:textId="77777777" w:rsidR="00786B8E" w:rsidRDefault="006D30E4">
      <w:pPr>
        <w:spacing w:after="160" w:line="300" w:lineRule="exact"/>
        <w:ind w:firstLine="709"/>
        <w:jc w:val="both"/>
      </w:pPr>
      <w:r>
        <w:t>b) Matrícula 400476632-9 — Campo de São Cristóvão, 177, hidrômetro E21B005071 — 1 (uma) economia da categoria Pública.</w:t>
      </w:r>
    </w:p>
    <w:p w14:paraId="39C17A52" w14:textId="77777777" w:rsidR="00786B8E" w:rsidRDefault="006D30E4">
      <w:pPr>
        <w:spacing w:after="160" w:line="300" w:lineRule="exact"/>
        <w:ind w:firstLine="709"/>
        <w:jc w:val="both"/>
      </w:pPr>
      <w:r>
        <w:t>As faturas registram, em ambas as matrículas, a inexistência de economias das categorias residencial, comercial ou industrial. Consigna-se que a linha tarifária “Pública Estadual” não se aplica à presente contratação, por destinar-se a entes da esfera estadual.</w:t>
      </w:r>
    </w:p>
    <w:p w14:paraId="4E7E625F" w14:textId="77777777" w:rsidR="00786B8E" w:rsidRDefault="006D30E4">
      <w:pPr>
        <w:spacing w:after="200" w:line="300" w:lineRule="exact"/>
        <w:ind w:firstLine="709"/>
        <w:jc w:val="both"/>
      </w:pPr>
      <w:r>
        <w:t>A estrutura tarifária vigente, com vigência a partir de dezembro de 2025, homologada pela AGENERSA, é a seguinte:</w:t>
      </w:r>
    </w:p>
    <w:tbl>
      <w:tblPr>
        <w:tblW w:w="936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86B8E" w14:paraId="0C0DE850" w14:textId="77777777">
        <w:trPr>
          <w:tblHeader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190B465" w14:textId="77777777" w:rsidR="00786B8E" w:rsidRDefault="006D30E4">
            <w:pPr>
              <w:widowControl w:val="0"/>
              <w:jc w:val="center"/>
            </w:pPr>
            <w:r>
              <w:rPr>
                <w:b/>
                <w:bCs/>
                <w:sz w:val="20"/>
                <w:szCs w:val="20"/>
              </w:rPr>
              <w:t>Categoria / Área tarifária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7657763" w14:textId="77777777" w:rsidR="00786B8E" w:rsidRDefault="006D30E4">
            <w:pPr>
              <w:widowControl w:val="0"/>
              <w:jc w:val="center"/>
            </w:pPr>
            <w:r>
              <w:rPr>
                <w:b/>
                <w:bCs/>
                <w:sz w:val="20"/>
                <w:szCs w:val="20"/>
              </w:rPr>
              <w:t>Faixa de consumo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AA1CBA2" w14:textId="77777777" w:rsidR="00786B8E" w:rsidRDefault="006D30E4">
            <w:pPr>
              <w:widowControl w:val="0"/>
              <w:jc w:val="center"/>
            </w:pPr>
            <w:r>
              <w:rPr>
                <w:b/>
                <w:bCs/>
                <w:sz w:val="20"/>
                <w:szCs w:val="20"/>
              </w:rPr>
              <w:t>Tarifa (R$/m³)</w:t>
            </w:r>
          </w:p>
        </w:tc>
      </w:tr>
      <w:tr w:rsidR="00786B8E" w14:paraId="6D88E4B5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5EC1B" w14:textId="77777777" w:rsidR="00786B8E" w:rsidRDefault="006D30E4">
            <w:pPr>
              <w:widowControl w:val="0"/>
            </w:pPr>
            <w:r>
              <w:rPr>
                <w:sz w:val="20"/>
                <w:szCs w:val="20"/>
              </w:rPr>
              <w:t>Pública – Área “A”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F6D45" w14:textId="77777777" w:rsidR="00786B8E" w:rsidRDefault="006D30E4">
            <w:pPr>
              <w:widowControl w:val="0"/>
              <w:jc w:val="center"/>
            </w:pPr>
            <w:r>
              <w:rPr>
                <w:sz w:val="20"/>
                <w:szCs w:val="20"/>
              </w:rPr>
              <w:t>0 a 15 m³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FE961" w14:textId="77777777" w:rsidR="00786B8E" w:rsidRDefault="006D30E4">
            <w:pPr>
              <w:widowControl w:val="0"/>
              <w:jc w:val="center"/>
            </w:pPr>
            <w:r>
              <w:rPr>
                <w:sz w:val="20"/>
                <w:szCs w:val="20"/>
              </w:rPr>
              <w:t>9,926462</w:t>
            </w:r>
          </w:p>
        </w:tc>
      </w:tr>
      <w:tr w:rsidR="00786B8E" w14:paraId="3FF3B0A4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AF5FB" w14:textId="77777777" w:rsidR="00786B8E" w:rsidRDefault="006D30E4">
            <w:pPr>
              <w:widowControl w:val="0"/>
            </w:pPr>
            <w:r>
              <w:rPr>
                <w:sz w:val="20"/>
                <w:szCs w:val="20"/>
              </w:rPr>
              <w:t>Pública – Área “A”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B6C56" w14:textId="77777777" w:rsidR="00786B8E" w:rsidRDefault="006D30E4">
            <w:pPr>
              <w:widowControl w:val="0"/>
              <w:jc w:val="center"/>
            </w:pPr>
            <w:r>
              <w:rPr>
                <w:sz w:val="20"/>
                <w:szCs w:val="20"/>
              </w:rPr>
              <w:t>acima de 15 m³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7E408" w14:textId="77777777" w:rsidR="00786B8E" w:rsidRDefault="006D30E4">
            <w:pPr>
              <w:widowControl w:val="0"/>
              <w:jc w:val="center"/>
            </w:pPr>
            <w:r>
              <w:rPr>
                <w:sz w:val="20"/>
                <w:szCs w:val="20"/>
              </w:rPr>
              <w:t>21,958534</w:t>
            </w:r>
          </w:p>
        </w:tc>
      </w:tr>
    </w:tbl>
    <w:p w14:paraId="02CC6417" w14:textId="77777777" w:rsidR="00786B8E" w:rsidRDefault="00786B8E">
      <w:pPr>
        <w:spacing w:after="200"/>
      </w:pPr>
    </w:p>
    <w:p w14:paraId="76287808" w14:textId="77777777" w:rsidR="00786B8E" w:rsidRDefault="006D30E4">
      <w:pPr>
        <w:spacing w:after="160" w:line="300" w:lineRule="exact"/>
        <w:ind w:firstLine="709"/>
        <w:jc w:val="both"/>
      </w:pPr>
      <w:r>
        <w:lastRenderedPageBreak/>
        <w:t>Registre-se que a cobrança relativa ao esgotamento sanitário corresponde a 100% (cem por cento) do valor cobrado a título de fornecimento de água, conforme previsto na estrutura tarifária.</w:t>
      </w:r>
    </w:p>
    <w:p w14:paraId="0991B529" w14:textId="77777777" w:rsidR="00786B8E" w:rsidRDefault="006D30E4">
      <w:pPr>
        <w:spacing w:after="160" w:line="300" w:lineRule="exact"/>
        <w:ind w:firstLine="709"/>
        <w:jc w:val="both"/>
      </w:pPr>
      <w:r>
        <w:t>Incide, ainda, parcela relativa à utilização de recursos hídricos, correspondente a 4% (quatro por cento) do valor faturado a título de fornecimento de água, conforme apurado nas faturas das duas matrículas.</w:t>
      </w:r>
    </w:p>
    <w:p w14:paraId="35DF9FD1" w14:textId="77777777" w:rsidR="00786B8E" w:rsidRDefault="006D30E4">
      <w:pPr>
        <w:pStyle w:val="Ttulo1"/>
        <w:spacing w:before="320" w:after="160"/>
      </w:pPr>
      <w:r>
        <w:t>4. DA ESTIMATIVA DE DESPESA</w:t>
      </w:r>
    </w:p>
    <w:p w14:paraId="5F02D80F" w14:textId="4D6B913E" w:rsidR="00786B8E" w:rsidRDefault="006D30E4">
      <w:pPr>
        <w:spacing w:after="160" w:line="300" w:lineRule="exact"/>
        <w:ind w:firstLine="709"/>
        <w:jc w:val="both"/>
      </w:pPr>
      <w:r>
        <w:t xml:space="preserve">A estimativa foi construída a partir do histórico de faturamento do Complexo de São Cristóvão no período de </w:t>
      </w:r>
      <w:r w:rsidR="00FC1F5C">
        <w:rPr>
          <w:b/>
          <w:bCs/>
        </w:rPr>
        <w:t>a</w:t>
      </w:r>
      <w:r w:rsidR="0054585B" w:rsidRPr="00FC1F5C">
        <w:rPr>
          <w:b/>
          <w:bCs/>
        </w:rPr>
        <w:t>gosto</w:t>
      </w:r>
      <w:r w:rsidRPr="00FC1F5C">
        <w:rPr>
          <w:b/>
          <w:bCs/>
        </w:rPr>
        <w:t>/</w:t>
      </w:r>
      <w:r w:rsidR="0054585B" w:rsidRPr="00FC1F5C">
        <w:rPr>
          <w:b/>
          <w:bCs/>
        </w:rPr>
        <w:t>202</w:t>
      </w:r>
      <w:r w:rsidR="00FC1F5C">
        <w:rPr>
          <w:b/>
          <w:bCs/>
        </w:rPr>
        <w:t>5</w:t>
      </w:r>
      <w:r w:rsidRPr="00FC1F5C">
        <w:t xml:space="preserve"> a </w:t>
      </w:r>
      <w:r w:rsidR="00FC1F5C" w:rsidRPr="00FC1F5C">
        <w:rPr>
          <w:b/>
          <w:bCs/>
        </w:rPr>
        <w:t>julho</w:t>
      </w:r>
      <w:r w:rsidRPr="00FC1F5C">
        <w:rPr>
          <w:b/>
          <w:bCs/>
        </w:rPr>
        <w:t>/</w:t>
      </w:r>
      <w:r w:rsidR="0054585B" w:rsidRPr="00FC1F5C">
        <w:rPr>
          <w:b/>
          <w:bCs/>
        </w:rPr>
        <w:t>2026</w:t>
      </w:r>
      <w:r w:rsidRPr="00FC1F5C">
        <w:t xml:space="preserve">, </w:t>
      </w:r>
      <w:r>
        <w:t>compreendendo doze meses de medições efetivas, conforme faturas anexas.</w:t>
      </w:r>
    </w:p>
    <w:p w14:paraId="0B27AE10" w14:textId="77777777" w:rsidR="00786B8E" w:rsidRDefault="006D30E4">
      <w:pPr>
        <w:spacing w:after="160" w:line="300" w:lineRule="exact"/>
        <w:ind w:firstLine="709"/>
        <w:jc w:val="both"/>
      </w:pPr>
      <w:r>
        <w:t>Os valores considerados correspondem ao total bruto das notas fiscais, compreendendo fornecimento de água, esgotamento sanitário e utilização de recursos hídricos, e somam as duas matrículas indicadas no item 3. Não se deduz do valor estimado a parcela relativa às retenções tributárias de PIS, COFINS, IRPJ e CSLL, por constituírem obrigação acessória da Administração na condição de fonte pagadora, sem repercussão sobre o valor devido à concessionária.</w:t>
      </w:r>
    </w:p>
    <w:p w14:paraId="0C4D63E6" w14:textId="77777777" w:rsidR="00786B8E" w:rsidRDefault="006D30E4">
      <w:pPr>
        <w:spacing w:after="200" w:line="300" w:lineRule="exact"/>
        <w:ind w:firstLine="709"/>
        <w:jc w:val="both"/>
      </w:pPr>
      <w:r>
        <w:t>Os valores referentes aos meses anteriores ao último reajuste tarifário foram corrigidos pelo percentual de 8,09% homologado pela AGENERSA em dezembro de 2025, de modo a expressar a despesa em bases atuais:</w:t>
      </w:r>
    </w:p>
    <w:tbl>
      <w:tblPr>
        <w:tblW w:w="936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1360"/>
        <w:gridCol w:w="1160"/>
        <w:gridCol w:w="1300"/>
        <w:gridCol w:w="1300"/>
        <w:gridCol w:w="1440"/>
        <w:gridCol w:w="1400"/>
        <w:gridCol w:w="1400"/>
      </w:tblGrid>
      <w:tr w:rsidR="00786B8E" w14:paraId="1814EC5E" w14:textId="77777777">
        <w:trPr>
          <w:tblHeader/>
        </w:trPr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FFE17FE" w14:textId="77777777" w:rsidR="00786B8E" w:rsidRDefault="006D30E4">
            <w:pPr>
              <w:widowControl w:val="0"/>
              <w:jc w:val="center"/>
            </w:pPr>
            <w:r>
              <w:rPr>
                <w:b/>
                <w:bCs/>
                <w:sz w:val="20"/>
                <w:szCs w:val="20"/>
              </w:rPr>
              <w:t>Mês de referência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1EB2FE9" w14:textId="77777777" w:rsidR="00786B8E" w:rsidRDefault="006D30E4">
            <w:pPr>
              <w:widowControl w:val="0"/>
              <w:jc w:val="center"/>
            </w:pPr>
            <w:r>
              <w:rPr>
                <w:b/>
                <w:bCs/>
                <w:sz w:val="20"/>
                <w:szCs w:val="20"/>
              </w:rPr>
              <w:t>Consumo (m³)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699BFCE" w14:textId="77777777" w:rsidR="00786B8E" w:rsidRDefault="006D30E4">
            <w:pPr>
              <w:widowControl w:val="0"/>
              <w:jc w:val="center"/>
            </w:pPr>
            <w:r>
              <w:rPr>
                <w:b/>
                <w:bCs/>
                <w:sz w:val="20"/>
                <w:szCs w:val="20"/>
              </w:rPr>
              <w:t>Valor água (R$)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3602A95" w14:textId="77777777" w:rsidR="00786B8E" w:rsidRDefault="006D30E4">
            <w:pPr>
              <w:widowControl w:val="0"/>
              <w:jc w:val="center"/>
            </w:pPr>
            <w:r>
              <w:rPr>
                <w:b/>
                <w:bCs/>
                <w:sz w:val="20"/>
                <w:szCs w:val="20"/>
              </w:rPr>
              <w:t>Valor esgoto (R$)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B4E93C8" w14:textId="77777777" w:rsidR="00786B8E" w:rsidRDefault="006D30E4">
            <w:pPr>
              <w:widowControl w:val="0"/>
              <w:jc w:val="center"/>
            </w:pPr>
            <w:r>
              <w:rPr>
                <w:b/>
                <w:bCs/>
                <w:sz w:val="20"/>
                <w:szCs w:val="20"/>
              </w:rPr>
              <w:t>Recursos hídricos (4% da água)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08850F3" w14:textId="77777777" w:rsidR="00786B8E" w:rsidRDefault="006D30E4">
            <w:pPr>
              <w:widowControl w:val="0"/>
              <w:jc w:val="center"/>
            </w:pPr>
            <w:r>
              <w:rPr>
                <w:b/>
                <w:bCs/>
                <w:sz w:val="20"/>
                <w:szCs w:val="20"/>
              </w:rPr>
              <w:t>Total bruto (R$)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8964654" w14:textId="77777777" w:rsidR="00786B8E" w:rsidRDefault="006D30E4">
            <w:pPr>
              <w:widowControl w:val="0"/>
              <w:jc w:val="center"/>
            </w:pPr>
            <w:r>
              <w:rPr>
                <w:b/>
                <w:bCs/>
                <w:sz w:val="20"/>
                <w:szCs w:val="20"/>
              </w:rPr>
              <w:t>Total bruto corrigido (R$)</w:t>
            </w:r>
          </w:p>
        </w:tc>
      </w:tr>
      <w:tr w:rsidR="00AF6FB2" w14:paraId="4D463FEC" w14:textId="77777777"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CA28B" w14:textId="7A597EBD" w:rsidR="00AF6FB2" w:rsidRDefault="00AF6FB2" w:rsidP="00AF6FB2">
            <w:pPr>
              <w:widowControl w:val="0"/>
            </w:pPr>
            <w:r>
              <w:rPr>
                <w:sz w:val="20"/>
                <w:szCs w:val="20"/>
              </w:rPr>
              <w:t>Agosto/25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0B4AAE0" w14:textId="4C3A7149" w:rsidR="00AF6FB2" w:rsidRDefault="00AF6FB2" w:rsidP="00AF6FB2">
            <w:pPr>
              <w:widowControl w:val="0"/>
              <w:jc w:val="center"/>
            </w:pPr>
            <w:r>
              <w:t>1.541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E0C414C" w14:textId="5A62600E" w:rsidR="00AF6FB2" w:rsidRDefault="00AF6FB2" w:rsidP="00AF6FB2">
            <w:pPr>
              <w:widowControl w:val="0"/>
              <w:jc w:val="center"/>
            </w:pPr>
            <w:r>
              <w:t>30.136,31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731C5FF" w14:textId="64DB0C62" w:rsidR="00AF6FB2" w:rsidRDefault="00AF6FB2" w:rsidP="00AF6FB2">
            <w:pPr>
              <w:widowControl w:val="0"/>
              <w:jc w:val="center"/>
            </w:pPr>
            <w:r>
              <w:t>30.136,31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B8582C2" w14:textId="2AEF3931" w:rsidR="00AF6FB2" w:rsidRDefault="00AF6FB2" w:rsidP="00AF6FB2">
            <w:pPr>
              <w:widowControl w:val="0"/>
              <w:jc w:val="center"/>
            </w:pPr>
            <w:r>
              <w:t>1.205,45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BF60C03" w14:textId="16BA89C8" w:rsidR="00AF6FB2" w:rsidRDefault="00AF6FB2" w:rsidP="00AF6FB2">
            <w:pPr>
              <w:widowControl w:val="0"/>
              <w:jc w:val="center"/>
            </w:pPr>
            <w:r>
              <w:t>61.478,07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5937D07D" w14:textId="55CD8CA0" w:rsidR="00AF6FB2" w:rsidRDefault="00AF6FB2" w:rsidP="00AF6FB2">
            <w:pPr>
              <w:widowControl w:val="0"/>
              <w:jc w:val="center"/>
            </w:pPr>
            <w:r>
              <w:t>66.451,65</w:t>
            </w:r>
          </w:p>
        </w:tc>
      </w:tr>
      <w:tr w:rsidR="0054585B" w14:paraId="3C987BCC" w14:textId="77777777"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F2BE2" w14:textId="3C4A556D" w:rsidR="0054585B" w:rsidRDefault="0054585B" w:rsidP="0054585B">
            <w:pPr>
              <w:widowControl w:val="0"/>
            </w:pPr>
            <w:r>
              <w:rPr>
                <w:sz w:val="20"/>
                <w:szCs w:val="20"/>
              </w:rPr>
              <w:t>Setembro/25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0134D34" w14:textId="7918E046" w:rsidR="0054585B" w:rsidRDefault="0054585B" w:rsidP="0054585B">
            <w:pPr>
              <w:widowControl w:val="0"/>
              <w:jc w:val="center"/>
            </w:pPr>
            <w:r>
              <w:t>2.567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F857E08" w14:textId="25949724" w:rsidR="0054585B" w:rsidRDefault="00D1538C" w:rsidP="0054585B">
            <w:pPr>
              <w:widowControl w:val="0"/>
              <w:jc w:val="center"/>
            </w:pPr>
            <w:r w:rsidRPr="00D1538C">
              <w:t>50.877,72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F40F74F" w14:textId="2C586ACA" w:rsidR="0054585B" w:rsidRPr="00D1538C" w:rsidRDefault="00D1538C" w:rsidP="00D153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50.877,72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A5C7C06" w14:textId="0A69F22C" w:rsidR="0054585B" w:rsidRDefault="00D1538C" w:rsidP="0054585B">
            <w:pPr>
              <w:widowControl w:val="0"/>
              <w:jc w:val="center"/>
            </w:pPr>
            <w:r w:rsidRPr="00D1538C">
              <w:t>2.035,11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90EC26E" w14:textId="7C490E8E" w:rsidR="0054585B" w:rsidRDefault="00D1538C" w:rsidP="0054585B">
            <w:pPr>
              <w:widowControl w:val="0"/>
              <w:jc w:val="center"/>
            </w:pPr>
            <w:r w:rsidRPr="00D1538C">
              <w:t>103.790,55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645BE0C" w14:textId="6BD78EC2" w:rsidR="0054585B" w:rsidRPr="00D1538C" w:rsidRDefault="00D1538C" w:rsidP="00D153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112.187,20</w:t>
            </w:r>
          </w:p>
        </w:tc>
      </w:tr>
      <w:tr w:rsidR="0054585B" w14:paraId="6BA93719" w14:textId="77777777"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205BE" w14:textId="645FA28D" w:rsidR="0054585B" w:rsidRDefault="0054585B" w:rsidP="0054585B">
            <w:pPr>
              <w:widowControl w:val="0"/>
            </w:pPr>
            <w:r>
              <w:rPr>
                <w:sz w:val="20"/>
                <w:szCs w:val="20"/>
              </w:rPr>
              <w:t>Outubro/25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5433328C" w14:textId="4A60C6B4" w:rsidR="0054585B" w:rsidRDefault="0054585B" w:rsidP="0054585B">
            <w:pPr>
              <w:widowControl w:val="0"/>
              <w:jc w:val="center"/>
            </w:pPr>
            <w:r>
              <w:t>2.770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4B270D9C" w14:textId="31F2915F" w:rsidR="0054585B" w:rsidRDefault="00C8405C" w:rsidP="0054585B">
            <w:pPr>
              <w:widowControl w:val="0"/>
              <w:jc w:val="center"/>
            </w:pPr>
            <w:r>
              <w:t>55</w:t>
            </w:r>
            <w:r w:rsidR="00AF6FB2">
              <w:t>.103,21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441F0F7" w14:textId="3461F4B7" w:rsidR="0054585B" w:rsidRDefault="00AF6FB2" w:rsidP="0054585B">
            <w:pPr>
              <w:widowControl w:val="0"/>
              <w:jc w:val="center"/>
            </w:pPr>
            <w:r>
              <w:t>55.103,21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0C5FEA8" w14:textId="25B4C1EE" w:rsidR="0054585B" w:rsidRDefault="00AF6FB2" w:rsidP="0054585B">
            <w:pPr>
              <w:widowControl w:val="0"/>
              <w:jc w:val="center"/>
            </w:pPr>
            <w:r>
              <w:t>2.204,13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6C76573" w14:textId="32380F46" w:rsidR="0054585B" w:rsidRDefault="00AF6FB2" w:rsidP="0054585B">
            <w:pPr>
              <w:widowControl w:val="0"/>
              <w:jc w:val="center"/>
            </w:pPr>
            <w:r>
              <w:t>112.410,55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4A8BAE44" w14:textId="5C8AF3B6" w:rsidR="0054585B" w:rsidRDefault="00AF6FB2" w:rsidP="0054585B">
            <w:pPr>
              <w:widowControl w:val="0"/>
              <w:jc w:val="center"/>
            </w:pPr>
            <w:r>
              <w:t>121.504,56</w:t>
            </w:r>
          </w:p>
        </w:tc>
      </w:tr>
      <w:tr w:rsidR="0054585B" w14:paraId="398B8977" w14:textId="77777777"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3B676" w14:textId="19025625" w:rsidR="0054585B" w:rsidRDefault="0054585B" w:rsidP="0054585B">
            <w:pPr>
              <w:widowControl w:val="0"/>
            </w:pPr>
            <w:r>
              <w:rPr>
                <w:sz w:val="20"/>
                <w:szCs w:val="20"/>
              </w:rPr>
              <w:t>Novembro/25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A6BBAC9" w14:textId="7DB3C92B" w:rsidR="0054585B" w:rsidRDefault="0054585B" w:rsidP="0054585B">
            <w:pPr>
              <w:widowControl w:val="0"/>
              <w:jc w:val="center"/>
            </w:pPr>
            <w:r>
              <w:t>2.083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41E99CC4" w14:textId="5CA1CADB" w:rsidR="0054585B" w:rsidRDefault="006D30E4" w:rsidP="0054585B">
            <w:pPr>
              <w:widowControl w:val="0"/>
              <w:jc w:val="center"/>
            </w:pPr>
            <w:r>
              <w:t>41.146,93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A2FECAF" w14:textId="25AEEEAF" w:rsidR="0054585B" w:rsidRDefault="006D30E4" w:rsidP="0054585B">
            <w:pPr>
              <w:widowControl w:val="0"/>
              <w:jc w:val="center"/>
            </w:pPr>
            <w:r>
              <w:t>41.146,93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5B97DB7A" w14:textId="28A79606" w:rsidR="0054585B" w:rsidRDefault="006D30E4" w:rsidP="0054585B">
            <w:pPr>
              <w:widowControl w:val="0"/>
              <w:jc w:val="center"/>
            </w:pPr>
            <w:r>
              <w:t>1.645,88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BCBB25B" w14:textId="70CD171F" w:rsidR="0054585B" w:rsidRDefault="006D30E4" w:rsidP="0054585B">
            <w:pPr>
              <w:widowControl w:val="0"/>
              <w:jc w:val="center"/>
            </w:pPr>
            <w:r>
              <w:t>83.939,74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0864180" w14:textId="78986DBD" w:rsidR="0054585B" w:rsidRDefault="006D30E4" w:rsidP="0054585B">
            <w:pPr>
              <w:widowControl w:val="0"/>
              <w:jc w:val="center"/>
            </w:pPr>
            <w:r>
              <w:t>90.730,46</w:t>
            </w:r>
          </w:p>
        </w:tc>
      </w:tr>
      <w:tr w:rsidR="0054585B" w14:paraId="25AACA38" w14:textId="77777777"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57C63" w14:textId="406B71DA" w:rsidR="0054585B" w:rsidRDefault="0054585B" w:rsidP="0054585B">
            <w:pPr>
              <w:widowControl w:val="0"/>
            </w:pPr>
            <w:r>
              <w:rPr>
                <w:sz w:val="20"/>
                <w:szCs w:val="20"/>
              </w:rPr>
              <w:t>Dezembro/25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E21C551" w14:textId="75397865" w:rsidR="0054585B" w:rsidRDefault="0054585B" w:rsidP="0054585B">
            <w:pPr>
              <w:widowControl w:val="0"/>
              <w:jc w:val="center"/>
            </w:pPr>
            <w:r>
              <w:t>2.094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09BAF16" w14:textId="7C1CB111" w:rsidR="0054585B" w:rsidRDefault="006D30E4" w:rsidP="0054585B">
            <w:pPr>
              <w:widowControl w:val="0"/>
              <w:jc w:val="center"/>
            </w:pPr>
            <w:r>
              <w:t>42.524,66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F989FCF" w14:textId="6C7B6A0D" w:rsidR="0054585B" w:rsidRDefault="006D30E4" w:rsidP="0054585B">
            <w:pPr>
              <w:widowControl w:val="0"/>
              <w:jc w:val="center"/>
            </w:pPr>
            <w:r>
              <w:t>42.524,66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D37803E" w14:textId="150CBE28" w:rsidR="0054585B" w:rsidRDefault="006D30E4" w:rsidP="0054585B">
            <w:pPr>
              <w:widowControl w:val="0"/>
              <w:jc w:val="center"/>
            </w:pPr>
            <w:r>
              <w:t>1.700,99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53FC5A2" w14:textId="733849EE" w:rsidR="0054585B" w:rsidRDefault="006D30E4" w:rsidP="0054585B">
            <w:pPr>
              <w:widowControl w:val="0"/>
              <w:jc w:val="center"/>
            </w:pPr>
            <w:r>
              <w:t>86.750,31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7A8D9C1C" w14:textId="61A7BF98" w:rsidR="0054585B" w:rsidRDefault="008E4C02" w:rsidP="0054585B">
            <w:pPr>
              <w:widowControl w:val="0"/>
              <w:jc w:val="center"/>
            </w:pPr>
            <w:r>
              <w:t>86</w:t>
            </w:r>
            <w:r w:rsidR="00D1538C">
              <w:t>.</w:t>
            </w:r>
            <w:r>
              <w:t>750</w:t>
            </w:r>
            <w:r w:rsidR="00D1538C">
              <w:t>,</w:t>
            </w:r>
            <w:r>
              <w:t>31</w:t>
            </w:r>
          </w:p>
        </w:tc>
      </w:tr>
      <w:tr w:rsidR="0054585B" w14:paraId="3CA45866" w14:textId="77777777"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C9D7D" w14:textId="23501D51" w:rsidR="0054585B" w:rsidRDefault="0054585B" w:rsidP="0054585B">
            <w:pPr>
              <w:widowControl w:val="0"/>
            </w:pPr>
            <w:r>
              <w:rPr>
                <w:sz w:val="20"/>
                <w:szCs w:val="20"/>
              </w:rPr>
              <w:t>Janeiro/26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78D28166" w14:textId="38CCAB9C" w:rsidR="0054585B" w:rsidRDefault="0054585B" w:rsidP="0054585B">
            <w:pPr>
              <w:widowControl w:val="0"/>
              <w:jc w:val="center"/>
            </w:pPr>
            <w:r>
              <w:t>1.537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EBB20B6" w14:textId="1182915E" w:rsidR="0054585B" w:rsidRPr="00D1538C" w:rsidRDefault="00D1538C" w:rsidP="00D153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32.486,85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BE2CD4C" w14:textId="4260AABB" w:rsidR="0054585B" w:rsidRPr="00D1538C" w:rsidRDefault="00D1538C" w:rsidP="00D153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32.486,85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6EA94A8" w14:textId="66EA3784" w:rsidR="0054585B" w:rsidRPr="00D1538C" w:rsidRDefault="00D1538C" w:rsidP="00D153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1.299,47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055C5C6" w14:textId="261AA2F4" w:rsidR="0054585B" w:rsidRPr="00D1538C" w:rsidRDefault="00D1538C" w:rsidP="00D153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62.273,17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5591277A" w14:textId="1A112D3D" w:rsidR="0054585B" w:rsidRDefault="00CB15E1" w:rsidP="0054585B">
            <w:pPr>
              <w:widowControl w:val="0"/>
              <w:jc w:val="center"/>
            </w:pPr>
            <w:r>
              <w:rPr>
                <w:color w:val="000000"/>
              </w:rPr>
              <w:t>62.273,17</w:t>
            </w:r>
          </w:p>
        </w:tc>
      </w:tr>
      <w:tr w:rsidR="0054585B" w14:paraId="432C68D4" w14:textId="77777777"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01C2C" w14:textId="28EF746C" w:rsidR="0054585B" w:rsidRDefault="0054585B" w:rsidP="0054585B">
            <w:pPr>
              <w:widowControl w:val="0"/>
            </w:pPr>
            <w:r>
              <w:rPr>
                <w:sz w:val="20"/>
                <w:szCs w:val="20"/>
              </w:rPr>
              <w:t>Fevereiro/26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BA572AA" w14:textId="1EE04F53" w:rsidR="0054585B" w:rsidRDefault="0054585B" w:rsidP="0054585B">
            <w:pPr>
              <w:widowControl w:val="0"/>
              <w:jc w:val="center"/>
            </w:pPr>
            <w:r>
              <w:t>1.833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552CC3D1" w14:textId="59D04602" w:rsidR="0054585B" w:rsidRPr="00D1538C" w:rsidRDefault="00D1538C" w:rsidP="00D153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38.986,57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160FD85" w14:textId="7D58FC34" w:rsidR="0054585B" w:rsidRPr="00D1538C" w:rsidRDefault="00D1538C" w:rsidP="00D153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38.986,57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70EAB3ED" w14:textId="7F7D19F0" w:rsidR="0054585B" w:rsidRPr="00D1538C" w:rsidRDefault="00D1538C" w:rsidP="00D153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1.559,46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7705786A" w14:textId="75EC2610" w:rsidR="0054585B" w:rsidRPr="00D1538C" w:rsidRDefault="00D1538C" w:rsidP="00D153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79.532,60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7E97B50" w14:textId="44373FA9" w:rsidR="0054585B" w:rsidRDefault="00CB15E1" w:rsidP="0054585B">
            <w:pPr>
              <w:widowControl w:val="0"/>
              <w:jc w:val="center"/>
            </w:pPr>
            <w:r>
              <w:rPr>
                <w:color w:val="000000"/>
              </w:rPr>
              <w:t>79.532,60</w:t>
            </w:r>
          </w:p>
        </w:tc>
      </w:tr>
      <w:tr w:rsidR="0054585B" w14:paraId="57889925" w14:textId="77777777"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E72C5" w14:textId="11E94384" w:rsidR="0054585B" w:rsidRDefault="0054585B" w:rsidP="0054585B">
            <w:pPr>
              <w:widowControl w:val="0"/>
            </w:pPr>
            <w:r>
              <w:rPr>
                <w:sz w:val="20"/>
                <w:szCs w:val="20"/>
              </w:rPr>
              <w:t>Março/26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A45BCAB" w14:textId="1E4FD9DA" w:rsidR="0054585B" w:rsidRDefault="0054585B" w:rsidP="0054585B">
            <w:pPr>
              <w:widowControl w:val="0"/>
              <w:jc w:val="center"/>
            </w:pPr>
            <w:r>
              <w:t>1.843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063C271" w14:textId="35541666" w:rsidR="0054585B" w:rsidRPr="00D1538C" w:rsidRDefault="00D1538C" w:rsidP="00D153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39.206,15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E27261E" w14:textId="2F4CEE06" w:rsidR="0054585B" w:rsidRPr="00D1538C" w:rsidRDefault="00D1538C" w:rsidP="00D153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39.206,15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EEE282A" w14:textId="2EC74FCB" w:rsidR="0054585B" w:rsidRPr="00D1538C" w:rsidRDefault="00D1538C" w:rsidP="00D153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1.568,25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1878FE1" w14:textId="3B7C68A5" w:rsidR="0054585B" w:rsidRPr="00D1538C" w:rsidRDefault="00D1538C" w:rsidP="00D153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79.980,55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48A75C31" w14:textId="724EA32B" w:rsidR="0054585B" w:rsidRDefault="00CB15E1" w:rsidP="0054585B">
            <w:pPr>
              <w:widowControl w:val="0"/>
              <w:jc w:val="center"/>
            </w:pPr>
            <w:r>
              <w:rPr>
                <w:color w:val="000000"/>
              </w:rPr>
              <w:t>79.980,55</w:t>
            </w:r>
          </w:p>
        </w:tc>
      </w:tr>
      <w:tr w:rsidR="0054585B" w14:paraId="1094DCF0" w14:textId="77777777"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8017A" w14:textId="07A378E0" w:rsidR="0054585B" w:rsidRDefault="0054585B" w:rsidP="0054585B">
            <w:pPr>
              <w:widowControl w:val="0"/>
            </w:pPr>
            <w:r>
              <w:rPr>
                <w:sz w:val="20"/>
                <w:szCs w:val="20"/>
              </w:rPr>
              <w:t>Abril/26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70D6169" w14:textId="78654A99" w:rsidR="0054585B" w:rsidRDefault="0054585B" w:rsidP="0054585B">
            <w:pPr>
              <w:widowControl w:val="0"/>
              <w:jc w:val="center"/>
            </w:pPr>
            <w:r>
              <w:t>2.617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75EECEA" w14:textId="4600B8CE" w:rsidR="0054585B" w:rsidRPr="00D1538C" w:rsidRDefault="00D1538C" w:rsidP="00D153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56.202,03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5FB37278" w14:textId="68BA1691" w:rsidR="0054585B" w:rsidRPr="00D1538C" w:rsidRDefault="00D1538C" w:rsidP="00D153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56.202,03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23B5EE8" w14:textId="3B4532C9" w:rsidR="0054585B" w:rsidRPr="00D1538C" w:rsidRDefault="00D1538C" w:rsidP="00D153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2.248,08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AB4A0AE" w14:textId="6C3B5553" w:rsidR="0054585B" w:rsidRPr="00D1538C" w:rsidRDefault="00D1538C" w:rsidP="00D153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114.652,14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E85081C" w14:textId="42FBA5ED" w:rsidR="0054585B" w:rsidRDefault="00CB15E1" w:rsidP="0054585B">
            <w:pPr>
              <w:widowControl w:val="0"/>
              <w:jc w:val="center"/>
            </w:pPr>
            <w:r>
              <w:rPr>
                <w:color w:val="000000"/>
              </w:rPr>
              <w:t>114.652,14</w:t>
            </w:r>
          </w:p>
        </w:tc>
      </w:tr>
      <w:tr w:rsidR="0054585B" w14:paraId="6BE14894" w14:textId="77777777"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C9098" w14:textId="402A751F" w:rsidR="0054585B" w:rsidRDefault="0054585B" w:rsidP="0054585B">
            <w:pPr>
              <w:widowControl w:val="0"/>
            </w:pPr>
            <w:r>
              <w:rPr>
                <w:sz w:val="20"/>
                <w:szCs w:val="20"/>
              </w:rPr>
              <w:t>Maio/26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4373F3E8" w14:textId="60EBB795" w:rsidR="0054585B" w:rsidRDefault="0054585B" w:rsidP="0054585B">
            <w:pPr>
              <w:widowControl w:val="0"/>
              <w:jc w:val="center"/>
            </w:pPr>
            <w:r>
              <w:t>2.320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5260D935" w14:textId="4FF7B082" w:rsidR="0054585B" w:rsidRPr="00D1538C" w:rsidRDefault="00D1538C" w:rsidP="00D153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65.490,48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8799C7F" w14:textId="44C4E0FA" w:rsidR="0054585B" w:rsidRPr="00D1538C" w:rsidRDefault="00D1538C" w:rsidP="00D153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65.490,48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C75909A" w14:textId="1C92BF62" w:rsidR="0054585B" w:rsidRPr="00D1538C" w:rsidRDefault="00D1538C" w:rsidP="00D153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2.619,62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5391CF7" w14:textId="514343F4" w:rsidR="0054585B" w:rsidRPr="00D1538C" w:rsidRDefault="00D1538C" w:rsidP="00D153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133.600,58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5B191256" w14:textId="0F730168" w:rsidR="0054585B" w:rsidRDefault="00CB15E1" w:rsidP="0054585B">
            <w:pPr>
              <w:widowControl w:val="0"/>
              <w:jc w:val="center"/>
            </w:pPr>
            <w:r>
              <w:rPr>
                <w:color w:val="000000"/>
              </w:rPr>
              <w:t>133.600,58</w:t>
            </w:r>
          </w:p>
        </w:tc>
      </w:tr>
      <w:tr w:rsidR="0054585B" w14:paraId="796AB065" w14:textId="77777777"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A3FB7" w14:textId="7D7FB9A3" w:rsidR="0054585B" w:rsidRDefault="0054585B" w:rsidP="0054585B">
            <w:pPr>
              <w:widowControl w:val="0"/>
            </w:pPr>
            <w:r>
              <w:rPr>
                <w:sz w:val="20"/>
                <w:szCs w:val="20"/>
              </w:rPr>
              <w:t>Junho/26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A5B2353" w14:textId="4DEEAD77" w:rsidR="0054585B" w:rsidRDefault="0054585B" w:rsidP="0054585B">
            <w:pPr>
              <w:widowControl w:val="0"/>
              <w:jc w:val="center"/>
            </w:pPr>
            <w:r>
              <w:t>2.809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45670ACF" w14:textId="2670D25F" w:rsidR="0054585B" w:rsidRPr="00D1538C" w:rsidRDefault="00D1538C" w:rsidP="00D153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60.418,06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D167102" w14:textId="3F8D1912" w:rsidR="0054585B" w:rsidRPr="00D1538C" w:rsidRDefault="00D1538C" w:rsidP="00D153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60.418,06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0FA09FC" w14:textId="24BE818B" w:rsidR="0054585B" w:rsidRPr="00D1538C" w:rsidRDefault="00D1538C" w:rsidP="00D153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2.416,72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5B9D2FCF" w14:textId="23079684" w:rsidR="0054585B" w:rsidRPr="00D1538C" w:rsidRDefault="00D1538C" w:rsidP="00D153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123.252,84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DE08568" w14:textId="0711242B" w:rsidR="0054585B" w:rsidRDefault="00CB15E1" w:rsidP="0054585B">
            <w:pPr>
              <w:widowControl w:val="0"/>
              <w:jc w:val="center"/>
            </w:pPr>
            <w:r>
              <w:rPr>
                <w:color w:val="000000"/>
              </w:rPr>
              <w:t>123.252,84</w:t>
            </w:r>
          </w:p>
        </w:tc>
      </w:tr>
      <w:tr w:rsidR="0054585B" w14:paraId="37F7F937" w14:textId="77777777"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E1170" w14:textId="4EE4A44A" w:rsidR="0054585B" w:rsidRDefault="0054585B" w:rsidP="0054585B">
            <w:pPr>
              <w:widowControl w:val="0"/>
            </w:pPr>
            <w:r>
              <w:rPr>
                <w:sz w:val="20"/>
                <w:szCs w:val="20"/>
              </w:rPr>
              <w:t>Julho/26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9EF9F6D" w14:textId="58817C01" w:rsidR="0054585B" w:rsidRDefault="0054585B" w:rsidP="0054585B">
            <w:pPr>
              <w:widowControl w:val="0"/>
              <w:jc w:val="center"/>
            </w:pPr>
            <w:r>
              <w:t>2.406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48C3D2BE" w14:textId="590F76EC" w:rsidR="0054585B" w:rsidRPr="00D1538C" w:rsidRDefault="00D1538C" w:rsidP="00D153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51.568,79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B789B11" w14:textId="41522948" w:rsidR="0054585B" w:rsidRPr="00D1538C" w:rsidRDefault="00D1538C" w:rsidP="00D153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51.568,79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7CE19F0F" w14:textId="08067811" w:rsidR="0054585B" w:rsidRPr="00D1538C" w:rsidRDefault="00D1538C" w:rsidP="00D153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2.062,75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769FF204" w14:textId="674790DB" w:rsidR="0054585B" w:rsidRPr="00D1538C" w:rsidRDefault="00D1538C" w:rsidP="00D153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105.200,33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71146F1F" w14:textId="590C4319" w:rsidR="0054585B" w:rsidRDefault="00CB15E1" w:rsidP="0054585B">
            <w:pPr>
              <w:widowControl w:val="0"/>
              <w:jc w:val="center"/>
            </w:pPr>
            <w:r>
              <w:rPr>
                <w:color w:val="000000"/>
              </w:rPr>
              <w:t>105.200,33</w:t>
            </w:r>
          </w:p>
        </w:tc>
      </w:tr>
      <w:tr w:rsidR="0054585B" w14:paraId="63B2162A" w14:textId="77777777"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F207DAF" w14:textId="43A22F7C" w:rsidR="0054585B" w:rsidRDefault="0054585B" w:rsidP="0054585B">
            <w:pPr>
              <w:widowControl w:val="0"/>
            </w:pPr>
            <w:r>
              <w:rPr>
                <w:b/>
                <w:bCs/>
                <w:sz w:val="20"/>
                <w:szCs w:val="20"/>
              </w:rPr>
              <w:t>Total (12 meses)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5C828015" w14:textId="4EEBEEF1" w:rsidR="0054585B" w:rsidRDefault="0054585B" w:rsidP="0054585B">
            <w:pPr>
              <w:widowControl w:val="0"/>
              <w:jc w:val="center"/>
            </w:pPr>
            <w:r>
              <w:t>30.462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57899D8" w14:textId="05E5494D" w:rsidR="0054585B" w:rsidRDefault="00237C2C" w:rsidP="0054585B">
            <w:pPr>
              <w:widowControl w:val="0"/>
              <w:jc w:val="center"/>
            </w:pPr>
            <w:r>
              <w:t>564.147,76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4EB2C2BE" w14:textId="6DB9E6DB" w:rsidR="0054585B" w:rsidRDefault="00237C2C" w:rsidP="0054585B">
            <w:pPr>
              <w:widowControl w:val="0"/>
              <w:jc w:val="center"/>
            </w:pPr>
            <w:r>
              <w:t>564.147,76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AE5D39B" w14:textId="4910E95E" w:rsidR="0054585B" w:rsidRDefault="00237C2C" w:rsidP="0054585B">
            <w:pPr>
              <w:widowControl w:val="0"/>
              <w:jc w:val="center"/>
            </w:pPr>
            <w:r>
              <w:t>22.565,91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DF3C052" w14:textId="4239A27D" w:rsidR="0054585B" w:rsidRDefault="00237C2C" w:rsidP="0054585B">
            <w:pPr>
              <w:widowControl w:val="0"/>
              <w:jc w:val="center"/>
            </w:pPr>
            <w:r>
              <w:t>1.150.861,43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B25C98E" w14:textId="243C50EE" w:rsidR="0054585B" w:rsidRDefault="007D777C" w:rsidP="0054585B">
            <w:pPr>
              <w:widowControl w:val="0"/>
              <w:jc w:val="center"/>
            </w:pPr>
            <w:r>
              <w:t>1.1</w:t>
            </w:r>
            <w:r w:rsidR="008E4C02">
              <w:t>80</w:t>
            </w:r>
            <w:r>
              <w:t>.</w:t>
            </w:r>
            <w:r w:rsidR="008E4C02">
              <w:t>116</w:t>
            </w:r>
            <w:r>
              <w:t>,</w:t>
            </w:r>
            <w:r w:rsidR="008E4C02">
              <w:t>40</w:t>
            </w:r>
          </w:p>
        </w:tc>
      </w:tr>
      <w:tr w:rsidR="0054585B" w14:paraId="6394446B" w14:textId="77777777"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2093155" w14:textId="7DD8E3C5" w:rsidR="0054585B" w:rsidRDefault="0054585B" w:rsidP="0054585B">
            <w:pPr>
              <w:widowControl w:val="0"/>
            </w:pPr>
            <w:r>
              <w:rPr>
                <w:b/>
                <w:bCs/>
                <w:sz w:val="20"/>
                <w:szCs w:val="20"/>
              </w:rPr>
              <w:t>Média mensal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75B66F2E" w14:textId="7E39D480" w:rsidR="0054585B" w:rsidRDefault="0054585B" w:rsidP="0054585B">
            <w:pPr>
              <w:widowControl w:val="0"/>
              <w:jc w:val="center"/>
            </w:pPr>
            <w:r>
              <w:t>2538,50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72D427BA" w14:textId="6D3D1D82" w:rsidR="0054585B" w:rsidRDefault="00237C2C" w:rsidP="0054585B">
            <w:pPr>
              <w:widowControl w:val="0"/>
              <w:jc w:val="center"/>
            </w:pPr>
            <w:r>
              <w:t>47.012,31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5004F9B0" w14:textId="1C93343D" w:rsidR="0054585B" w:rsidRDefault="00237C2C" w:rsidP="0054585B">
            <w:pPr>
              <w:widowControl w:val="0"/>
              <w:jc w:val="center"/>
            </w:pPr>
            <w:r>
              <w:t>47.012,31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9EBBD29" w14:textId="0F8D8CA6" w:rsidR="0054585B" w:rsidRDefault="00237C2C" w:rsidP="0054585B">
            <w:pPr>
              <w:widowControl w:val="0"/>
              <w:jc w:val="center"/>
            </w:pPr>
            <w:r>
              <w:t>1.880,49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3C4C123" w14:textId="7692F39B" w:rsidR="0054585B" w:rsidRDefault="00237C2C" w:rsidP="0054585B">
            <w:pPr>
              <w:widowControl w:val="0"/>
              <w:jc w:val="center"/>
            </w:pPr>
            <w:r>
              <w:t>95.905,12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7E321D20" w14:textId="139E0278" w:rsidR="0054585B" w:rsidRDefault="00CB15E1" w:rsidP="0054585B">
            <w:pPr>
              <w:widowControl w:val="0"/>
              <w:jc w:val="center"/>
            </w:pPr>
            <w:r>
              <w:t>98.</w:t>
            </w:r>
            <w:r w:rsidR="008E4C02">
              <w:t>343</w:t>
            </w:r>
            <w:r>
              <w:t>,</w:t>
            </w:r>
            <w:r w:rsidR="008E4C02">
              <w:t>03</w:t>
            </w:r>
          </w:p>
        </w:tc>
      </w:tr>
    </w:tbl>
    <w:p w14:paraId="4A119702" w14:textId="77777777" w:rsidR="00786B8E" w:rsidRDefault="006D30E4">
      <w:pPr>
        <w:spacing w:after="200" w:line="260" w:lineRule="exact"/>
        <w:jc w:val="both"/>
      </w:pPr>
      <w:r>
        <w:rPr>
          <w:sz w:val="20"/>
          <w:szCs w:val="20"/>
        </w:rPr>
        <w:t xml:space="preserve">Nota: o total bruto corresponde à soma do valor da água, do valor do esgoto e da parcela de recursos hídricos (Total bruto = Água + Esgoto + 4% da Água). A parcela de recursos hídricos aparece nas faturas ora sob a rubrica </w:t>
      </w:r>
      <w:r>
        <w:rPr>
          <w:sz w:val="20"/>
          <w:szCs w:val="20"/>
        </w:rPr>
        <w:lastRenderedPageBreak/>
        <w:t>“UTIL.REC.HIDRIC.”, ora sob a rubrica “TAXAS”, conforme o modelo de emissão, tratando-se do mesmo componente. Não integram o cálculo os lançamentos identificados como “EXTRAS” com sinal negativo, correspondentes às retenções tributárias na fonte, pelas razões expostas acima.</w:t>
      </w:r>
    </w:p>
    <w:p w14:paraId="1FDB1546" w14:textId="77777777" w:rsidR="00786B8E" w:rsidRDefault="00786B8E">
      <w:pPr>
        <w:spacing w:after="200"/>
      </w:pPr>
    </w:p>
    <w:p w14:paraId="32CBE756" w14:textId="77777777" w:rsidR="00786B8E" w:rsidRDefault="006D30E4">
      <w:pPr>
        <w:spacing w:after="80" w:line="300" w:lineRule="exact"/>
        <w:ind w:firstLine="709"/>
        <w:jc w:val="both"/>
        <w:rPr>
          <w:b/>
          <w:bCs/>
        </w:rPr>
      </w:pPr>
      <w:r>
        <w:rPr>
          <w:b/>
          <w:bCs/>
        </w:rPr>
        <w:t>Memória de cálculo:</w:t>
      </w:r>
    </w:p>
    <w:p w14:paraId="53769DF7" w14:textId="0F457CC6" w:rsidR="00786B8E" w:rsidRDefault="006D30E4">
      <w:pPr>
        <w:spacing w:after="60" w:line="300" w:lineRule="exact"/>
        <w:jc w:val="both"/>
      </w:pPr>
      <w:r>
        <w:t xml:space="preserve">Consumo médio mensal: </w:t>
      </w:r>
      <w:r w:rsidR="00DF3329">
        <w:t>2538,50</w:t>
      </w:r>
      <w:r>
        <w:t xml:space="preserve"> m³</w:t>
      </w:r>
    </w:p>
    <w:p w14:paraId="0896F0C3" w14:textId="771D361F" w:rsidR="00786B8E" w:rsidRDefault="006D30E4">
      <w:pPr>
        <w:spacing w:after="60" w:line="300" w:lineRule="exact"/>
        <w:jc w:val="both"/>
      </w:pPr>
      <w:r>
        <w:t xml:space="preserve">Valor médio mensal corrigido: R$ </w:t>
      </w:r>
      <w:r w:rsidR="008E4C02">
        <w:t>98.343,03</w:t>
      </w:r>
    </w:p>
    <w:p w14:paraId="219F2F20" w14:textId="2B6E4FF4" w:rsidR="00786B8E" w:rsidRDefault="006D30E4">
      <w:pPr>
        <w:spacing w:after="200" w:line="300" w:lineRule="exact"/>
        <w:jc w:val="both"/>
      </w:pPr>
      <w:r>
        <w:t xml:space="preserve">Estimativa anual (valor médio mensal × 12): R$ </w:t>
      </w:r>
      <w:r w:rsidR="008E4C02">
        <w:t>1.180.116,40</w:t>
      </w:r>
    </w:p>
    <w:p w14:paraId="72DFA0A2" w14:textId="77777777" w:rsidR="00786B8E" w:rsidRDefault="006D30E4">
      <w:pPr>
        <w:spacing w:after="80" w:line="300" w:lineRule="exact"/>
        <w:ind w:firstLine="709"/>
        <w:jc w:val="both"/>
      </w:pPr>
      <w:r>
        <w:t>Alternativamente, aplicando-se diretamente a estrutura tarifária ao consumo estimado:</w:t>
      </w:r>
    </w:p>
    <w:p w14:paraId="08226808" w14:textId="77777777" w:rsidR="00786B8E" w:rsidRDefault="006D30E4">
      <w:pPr>
        <w:spacing w:after="200" w:line="300" w:lineRule="exact"/>
        <w:jc w:val="both"/>
      </w:pPr>
      <w:r>
        <w:t xml:space="preserve">Valor = (nº de economias × 15 m³ × tarifa da 1ª faixa) + </w:t>
      </w:r>
      <w:r>
        <w:rPr>
          <w:b/>
          <w:bCs/>
          <w:color w:val="C00000"/>
          <w:highlight w:val="yellow"/>
        </w:rPr>
        <w:t>[(consumo total − consumo da 1ª faixa) × tarifa da 2ª faixa]</w:t>
      </w:r>
      <w:r>
        <w:t>, acrescido da parcela relativa a esgotamento sanitário e demais encargos incidentes.</w:t>
      </w:r>
    </w:p>
    <w:p w14:paraId="2AFDB414" w14:textId="77777777" w:rsidR="00786B8E" w:rsidRDefault="006D30E4">
      <w:pPr>
        <w:spacing w:after="160" w:line="300" w:lineRule="exact"/>
        <w:ind w:firstLine="709"/>
        <w:jc w:val="both"/>
      </w:pPr>
      <w:r>
        <w:t xml:space="preserve">Adota-se, para fins de estimativa da contratação, o valor anual de R$ </w:t>
      </w:r>
      <w:r>
        <w:rPr>
          <w:b/>
          <w:bCs/>
          <w:color w:val="C00000"/>
          <w:highlight w:val="yellow"/>
        </w:rPr>
        <w:t>[__]</w:t>
      </w:r>
      <w:r>
        <w:t xml:space="preserve"> (</w:t>
      </w:r>
      <w:r>
        <w:rPr>
          <w:b/>
          <w:bCs/>
          <w:color w:val="C00000"/>
          <w:highlight w:val="yellow"/>
        </w:rPr>
        <w:t>[__]</w:t>
      </w:r>
      <w:r>
        <w:t>).</w:t>
      </w:r>
    </w:p>
    <w:p w14:paraId="61F22D71" w14:textId="77777777" w:rsidR="00786B8E" w:rsidRDefault="006D30E4">
      <w:pPr>
        <w:spacing w:after="160" w:line="300" w:lineRule="exact"/>
        <w:ind w:firstLine="709"/>
        <w:jc w:val="both"/>
      </w:pPr>
      <w:r>
        <w:t>Ressalte-se o caráter estimativo do montante apurado. O pagamento será realizado de acordo com o consumo efetivamente medido, conforme as tarifas públicas homologadas pela Agência Reguladora competente, as quais constituem a referência de justificativa de preços. A atualização dos valores seguirá o mecanismo de reajuste tarifário previsto no contrato de concessão e homologado pela Agência Reguladora, não cabendo à Administração estabelecer índices próprios de correção monetária.</w:t>
      </w:r>
    </w:p>
    <w:p w14:paraId="22C64183" w14:textId="77777777" w:rsidR="00786B8E" w:rsidRDefault="00786B8E">
      <w:pPr>
        <w:spacing w:after="160" w:line="300" w:lineRule="exact"/>
        <w:ind w:firstLine="709"/>
        <w:jc w:val="both"/>
      </w:pPr>
    </w:p>
    <w:p w14:paraId="2ACC02ED" w14:textId="77777777" w:rsidR="00786B8E" w:rsidRDefault="006D30E4">
      <w:pPr>
        <w:pStyle w:val="Ttulo1"/>
        <w:spacing w:before="320" w:after="160"/>
      </w:pPr>
      <w:r>
        <w:t>5. CONCLUSÃO</w:t>
      </w:r>
    </w:p>
    <w:p w14:paraId="6F990ABF" w14:textId="77777777" w:rsidR="00786B8E" w:rsidRDefault="006D30E4">
      <w:pPr>
        <w:spacing w:after="120" w:line="300" w:lineRule="exact"/>
        <w:ind w:firstLine="709"/>
        <w:jc w:val="both"/>
      </w:pPr>
      <w:r>
        <w:t>Diante do exposto, conclui-se que:</w:t>
      </w:r>
    </w:p>
    <w:p w14:paraId="5D3E3A9F" w14:textId="77777777" w:rsidR="00786B8E" w:rsidRDefault="006D30E4">
      <w:pPr>
        <w:spacing w:after="80" w:line="300" w:lineRule="exact"/>
        <w:jc w:val="both"/>
      </w:pPr>
      <w:r>
        <w:t>a) é inaplicável à presente contratação a pesquisa de preços de que trata a Instrução Normativa SEGES/ME nº 65/2021, bem como a elaboração de Mapa Comparativo de Preços, por se tratar de serviço prestado em regime de exclusividade e remunerado por tarifa pública regulada;</w:t>
      </w:r>
    </w:p>
    <w:p w14:paraId="375BBBB5" w14:textId="77777777" w:rsidR="00786B8E" w:rsidRDefault="006D30E4">
      <w:pPr>
        <w:spacing w:after="80" w:line="300" w:lineRule="exact"/>
        <w:jc w:val="both"/>
      </w:pPr>
      <w:r>
        <w:t>b) a justificativa de preço exigida pelo art. 72, inciso VII, da Lei nº 14.133/2021 resta atendida pela demonstração do correto enquadramento da unidade consumidora e da estrita adequação dos valores à estrutura tarifária homologada pela AGENERSA;</w:t>
      </w:r>
    </w:p>
    <w:p w14:paraId="553CCF57" w14:textId="77777777" w:rsidR="00786B8E" w:rsidRDefault="006D30E4">
      <w:pPr>
        <w:spacing w:after="240" w:line="300" w:lineRule="exact"/>
        <w:jc w:val="both"/>
      </w:pPr>
      <w:r>
        <w:t xml:space="preserve">c) a estimativa de despesa de que trata o art. 72, inciso II, da mesma Lei corresponde ao valor anual de R$ </w:t>
      </w:r>
      <w:r>
        <w:rPr>
          <w:b/>
          <w:bCs/>
          <w:color w:val="C00000"/>
          <w:highlight w:val="yellow"/>
        </w:rPr>
        <w:t>[__]</w:t>
      </w:r>
      <w:r>
        <w:t>, apurado na forma do item 4 desta Nota Técnica.</w:t>
      </w:r>
    </w:p>
    <w:p w14:paraId="18EB2C7A" w14:textId="77777777" w:rsidR="00786B8E" w:rsidRDefault="006D30E4">
      <w:pPr>
        <w:spacing w:after="400" w:line="300" w:lineRule="exact"/>
        <w:ind w:firstLine="709"/>
        <w:jc w:val="both"/>
      </w:pPr>
      <w:r>
        <w:t>É o parecer, salvo melhor juízo.</w:t>
      </w:r>
    </w:p>
    <w:p w14:paraId="1115FF11" w14:textId="77777777" w:rsidR="00786B8E" w:rsidRDefault="006D30E4">
      <w:pPr>
        <w:spacing w:after="600"/>
        <w:jc w:val="center"/>
      </w:pPr>
      <w:r>
        <w:t xml:space="preserve">Rio de Janeiro, </w:t>
      </w:r>
      <w:r>
        <w:rPr>
          <w:b/>
          <w:bCs/>
          <w:color w:val="000000"/>
        </w:rPr>
        <w:t>____</w:t>
      </w:r>
      <w:r>
        <w:t xml:space="preserve"> de </w:t>
      </w:r>
      <w:r>
        <w:rPr>
          <w:b/>
          <w:bCs/>
          <w:color w:val="000000"/>
        </w:rPr>
        <w:t>______________</w:t>
      </w:r>
      <w:r>
        <w:t xml:space="preserve"> </w:t>
      </w:r>
      <w:proofErr w:type="spellStart"/>
      <w:r>
        <w:t>de</w:t>
      </w:r>
      <w:proofErr w:type="spellEnd"/>
      <w:r>
        <w:t xml:space="preserve"> 2026.</w:t>
      </w:r>
    </w:p>
    <w:p w14:paraId="13E6F23D" w14:textId="77777777" w:rsidR="00786B8E" w:rsidRDefault="006D30E4">
      <w:pPr>
        <w:spacing w:after="60"/>
        <w:jc w:val="center"/>
        <w:rPr>
          <w:color w:val="000000"/>
        </w:rPr>
      </w:pPr>
      <w:r>
        <w:rPr>
          <w:b/>
          <w:bCs/>
          <w:color w:val="000000"/>
        </w:rPr>
        <w:t>_________________________________________</w:t>
      </w:r>
    </w:p>
    <w:p w14:paraId="1DE7D771" w14:textId="77777777" w:rsidR="00786B8E" w:rsidRDefault="006D30E4">
      <w:pPr>
        <w:jc w:val="center"/>
      </w:pPr>
      <w:r>
        <w:rPr>
          <w:b/>
          <w:bCs/>
        </w:rPr>
        <w:t>Samuel Gomes</w:t>
      </w:r>
    </w:p>
    <w:p w14:paraId="6240D640" w14:textId="77777777" w:rsidR="00786B8E" w:rsidRDefault="006D30E4">
      <w:pPr>
        <w:spacing w:after="80"/>
        <w:jc w:val="center"/>
      </w:pPr>
      <w:r>
        <w:rPr>
          <w:sz w:val="20"/>
          <w:szCs w:val="20"/>
        </w:rPr>
        <w:t>Seção de Licitações – DECOF/PROAD/CPII</w:t>
      </w:r>
    </w:p>
    <w:p w14:paraId="507709F5" w14:textId="77777777" w:rsidR="00D1538C" w:rsidRDefault="00D1538C">
      <w:pPr>
        <w:spacing w:after="80"/>
        <w:jc w:val="center"/>
      </w:pPr>
    </w:p>
    <w:sectPr w:rsidR="00D1538C">
      <w:pgSz w:w="11906" w:h="16838"/>
      <w:pgMar w:top="1418" w:right="1134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8100AAF7" w:usb1="0000807B" w:usb2="00000008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B8E"/>
    <w:rsid w:val="00237C2C"/>
    <w:rsid w:val="004F6C58"/>
    <w:rsid w:val="0054585B"/>
    <w:rsid w:val="006D30E4"/>
    <w:rsid w:val="00786B8E"/>
    <w:rsid w:val="00797231"/>
    <w:rsid w:val="007D777C"/>
    <w:rsid w:val="00820274"/>
    <w:rsid w:val="00820F60"/>
    <w:rsid w:val="008E4C02"/>
    <w:rsid w:val="00AF6FB2"/>
    <w:rsid w:val="00C8405C"/>
    <w:rsid w:val="00CB15E1"/>
    <w:rsid w:val="00D1538C"/>
    <w:rsid w:val="00DD390F"/>
    <w:rsid w:val="00DE6559"/>
    <w:rsid w:val="00DF3329"/>
    <w:rsid w:val="00EF7E12"/>
    <w:rsid w:val="00FC1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231E3"/>
  <w15:docId w15:val="{634B6FCD-211E-473F-9908-3885BF29F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outlineLvl w:val="0"/>
    </w:pPr>
    <w:rPr>
      <w:b/>
      <w:bCs/>
    </w:rPr>
  </w:style>
  <w:style w:type="paragraph" w:styleId="Ttulo2">
    <w:name w:val="heading 2"/>
    <w:basedOn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basedOn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Refdenotaderodap">
    <w:name w:val="footnote reference"/>
    <w:rPr>
      <w:vertAlign w:val="superscript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qFormat/>
    <w:rPr>
      <w:sz w:val="20"/>
      <w:szCs w:val="20"/>
    </w:rPr>
  </w:style>
  <w:style w:type="character" w:customStyle="1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Refdenotadefim">
    <w:name w:val="endnote reference"/>
    <w:rPr>
      <w:vertAlign w:val="superscript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qFormat/>
    <w:rPr>
      <w:sz w:val="20"/>
      <w:szCs w:val="20"/>
    </w:rPr>
  </w:style>
  <w:style w:type="paragraph" w:styleId="Ttulo">
    <w:name w:val="Title"/>
    <w:basedOn w:val="Normal"/>
    <w:next w:val="Corpodetexto"/>
    <w:uiPriority w:val="10"/>
    <w:qFormat/>
    <w:rPr>
      <w:sz w:val="56"/>
      <w:szCs w:val="56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56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76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4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67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9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29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59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66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7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8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05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54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48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15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32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15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33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3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1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80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86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86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88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52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5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82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05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24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9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07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28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63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40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95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5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48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5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96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16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08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94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40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53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3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8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00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56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03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40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13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71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14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9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7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0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22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6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37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23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21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55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65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32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1598</Words>
  <Characters>8633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GABRIEL HENRIQUE SILVA DOS SANTOS</cp:lastModifiedBy>
  <cp:revision>2</cp:revision>
  <dcterms:created xsi:type="dcterms:W3CDTF">2026-08-26T17:42:00Z</dcterms:created>
  <dcterms:modified xsi:type="dcterms:W3CDTF">2026-08-26T17:42:00Z</dcterms:modified>
  <dc:language>pt-BR</dc:language>
</cp:coreProperties>
</file>