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049CE" w14:textId="111EE2BA" w:rsidR="00E76789" w:rsidRPr="00E76789" w:rsidRDefault="00E76789" w:rsidP="00E76789">
      <w:pPr>
        <w:spacing w:afterLines="120" w:after="120" w:line="312" w:lineRule="auto"/>
        <w:jc w:val="center"/>
        <w:rPr>
          <w:rFonts w:ascii="Arial" w:eastAsia="Calibri" w:hAnsi="Arial" w:cs="Times New Roman"/>
          <w:b/>
          <w:color w:val="000000"/>
          <w:sz w:val="20"/>
          <w:szCs w:val="22"/>
          <w:lang w:eastAsia="en-US"/>
        </w:rPr>
      </w:pPr>
      <w:r>
        <w:t>COLÉGIO PEDRO II</w:t>
      </w:r>
    </w:p>
    <w:p w14:paraId="57EC2FE3" w14:textId="77777777" w:rsidR="00E76789" w:rsidRPr="00E76789" w:rsidRDefault="00E76789" w:rsidP="00E76789">
      <w:pPr>
        <w:spacing w:before="360" w:afterLines="120" w:after="120" w:line="312" w:lineRule="auto"/>
        <w:jc w:val="center"/>
        <w:rPr>
          <w:rFonts w:ascii="Arial" w:hAnsi="Arial" w:cs="Arial"/>
          <w:b/>
          <w:i/>
          <w:color w:val="000000"/>
          <w:sz w:val="20"/>
          <w:szCs w:val="20"/>
          <w:lang w:eastAsia="en-US"/>
        </w:rPr>
      </w:pPr>
      <w:r>
        <w:rPr>
          <w:rFonts w:ascii="Arial" w:hAnsi="Arial"/>
          <w:b/>
        </w:rPr>
        <w:t>ATA DE REGISTRO DE PREÇOS</w:t>
      </w:r>
    </w:p>
    <w:p w14:paraId="1AF5FF51" w14:textId="77777777" w:rsidR="00E76789" w:rsidRPr="00E76789" w:rsidRDefault="00E76789" w:rsidP="003E6934">
      <w:pPr>
        <w:spacing w:before="120" w:line="312" w:lineRule="auto" w:after="120"/>
        <w:jc w:val="center"/>
        <w:rPr>
          <w:rFonts w:ascii="Arial" w:eastAsia="Calibri" w:hAnsi="Arial" w:cs="Arial"/>
          <w:bCs/>
          <w:color w:val="000000"/>
          <w:sz w:val="20"/>
          <w:szCs w:val="20"/>
          <w:lang w:eastAsia="en-US"/>
        </w:rPr>
      </w:pPr>
      <w:r>
        <w:t>N.º [NÚMERO]/2026 - Grupo 1</w:t>
      </w:r>
    </w:p>
    <w:p w14:paraId="6A5096D2" w14:textId="6D14CEB1" w:rsidR="00E76789" w:rsidRPr="00E76789" w:rsidRDefault="005E5DB1" w:rsidP="003E6934">
      <w:pPr>
        <w:spacing w:afterLines="120" w:after="120" w:line="312" w:lineRule="auto"/>
        <w:jc w:val="center"/>
        <w:rPr>
          <w:rFonts w:ascii="Arial" w:eastAsia="Calibri" w:hAnsi="Arial" w:cs="Times New Roman"/>
          <w:color w:val="000000"/>
          <w:sz w:val="20"/>
          <w:szCs w:val="22"/>
          <w:lang w:eastAsia="en-US"/>
        </w:rPr>
      </w:pPr>
      <w:r>
        <w:t>MINUTA</w:t>
      </w:r>
    </w:p>
    <w:p w14:paraId="019E6261" w14:textId="5AD20352" w:rsidR="00CB46FC" w:rsidRPr="005F295F" w:rsidRDefault="5EBCF017" w:rsidP="00227D9C">
      <w:pPr>
        <w:widowControl w:val="0"/>
        <w:tabs>
          <w:tab w:val="center" w:pos="4779"/>
          <w:tab w:val="right" w:pos="9198"/>
        </w:tabs>
        <w:autoSpaceDE w:val="0"/>
        <w:autoSpaceDN w:val="0"/>
        <w:adjustRightInd w:val="0"/>
        <w:spacing w:before="120" w:after="120" w:line="276" w:lineRule="auto"/>
        <w:ind w:right="-28" w:firstLine="1418"/>
        <w:jc w:val="both"/>
        <w:rPr>
          <w:rFonts w:ascii="Arial" w:hAnsi="Arial" w:cs="Arial"/>
          <w:sz w:val="20"/>
          <w:szCs w:val="20"/>
        </w:rPr>
      </w:pPr>
      <w:r>
        <w:t>O Colégio Pedro II, com sede no Campo de São Cristóvão, nº 177, São Cristóvão, Rio de Janeiro/RJ, inscrito no CNPJ sob o nº 42.414.284/0001-02, neste ato representado pela Reitora Ana Paula Giraux Leitão, nomeada por Decreto Presidencial de 18 de outubro de 2022, publicado no Diário Oficial da União, Seção 2, página 1, de 19 de outubro de 2022, matrícula funcional nº 266129, considerando o julgamento da licitação na modalidade de pregão, na forma eletrônica, para REGISTRO DE PREÇOS nº 311/2026, com aviso de alteração publicado no Diário Oficial da União de 15/09/2026, processo administrativo nº 23040.005462/2025-17, RESOLVE registrar os preços da empresa indicada e qualificada nesta ATA, de acordo com a classificação por ela alcançada e nas quantidades cotadas, atendendo às condições previstas no Edital de Licitação nº 16/2026, sujeitando-se as partes às normas constantes na Lei nº 14.133, de 1º de abril de 2021, no Decreto nº 11.462, de 31 de março de 2023, e em conformidade com as disposições a seguir:</w:t>
      </w:r>
    </w:p>
    <w:p w14:paraId="019E6263" w14:textId="77777777" w:rsidR="00CB46FC" w:rsidRPr="00636001" w:rsidRDefault="00CB46FC" w:rsidP="00636001">
      <w:pPr>
        <w:pStyle w:val="Nivel01"/>
        <w:spacing w:before="320"/>
      </w:pPr>
      <w:r w:rsidRPr="00636001">
        <w:rPr>
          <w:rFonts w:ascii="Arial" w:hAnsi="Arial"/>
          <w:b/>
          <w:color w:val="000000"/>
          <w:sz w:val="20"/>
        </w:rPr>
        <w:t>DO OBJETO</w:t>
      </w:r>
    </w:p>
    <w:p w14:paraId="019E6264" w14:textId="1788D6C9" w:rsidR="00CB46FC" w:rsidRPr="005F295F" w:rsidRDefault="00CB46FC" w:rsidP="00D8054F">
      <w:pPr>
        <w:pStyle w:val="Nivel2"/>
      </w:pPr>
      <w:r>
        <w:rPr>
          <w:rFonts w:ascii="Times New Roman" w:hAnsi="Times New Roman"/>
          <w:color w:val="000000"/>
          <w:sz w:val="20"/>
        </w:rPr>
        <w:t>A presente Ata tem por objeto o registro de preços para a eventual contratação de serviços contínuos de sonorização, iluminação e transmissão ao vivo para o Colégio Pedro II, especificados nos itens 1 a 4 do Termo de Referência nº 83/2026, Anexo I do Edital de Licitação nº 16/2026, que é parte integrante desta Ata, assim como a proposta cujos preços tenham sido registrados, independentemente de transcrição.</w:t>
      </w:r>
    </w:p>
    <w:p w14:paraId="019E6266" w14:textId="77777777" w:rsidR="00CB46FC" w:rsidRPr="005F295F" w:rsidRDefault="00CB46FC" w:rsidP="00636001">
      <w:pPr>
        <w:pStyle w:val="Nivel01"/>
        <w:spacing w:before="320"/>
      </w:pPr>
      <w:r w:rsidRPr="00636001">
        <w:rPr>
          <w:rFonts w:ascii="Arial" w:hAnsi="Arial"/>
          <w:b/>
          <w:color w:val="000000"/>
          <w:sz w:val="20"/>
        </w:rPr>
        <w:t>DOS</w:t>
      </w:r>
      <w:r w:rsidRPr="005F295F">
        <w:rPr>
          <w:rFonts w:ascii="Arial" w:hAnsi="Arial"/>
          <w:b/>
          <w:color w:val="000000"/>
          <w:sz w:val="20"/>
        </w:rPr>
        <w:t xml:space="preserve"> PREÇOS, ESPECIFICAÇÕES E QUANTITATIVOS</w:t>
      </w:r>
    </w:p>
    <w:p w14:paraId="019E6267" w14:textId="2A09327C" w:rsidR="00CB46FC" w:rsidRPr="005F295F" w:rsidRDefault="00CB46FC" w:rsidP="00D8054F">
      <w:pPr>
        <w:pStyle w:val="Nivel2"/>
      </w:pPr>
      <w:r w:rsidRPr="005F295F">
        <w:rPr>
          <w:rFonts w:ascii="Times New Roman" w:hAnsi="Times New Roman"/>
          <w:color w:val="000000"/>
          <w:sz w:val="20"/>
        </w:rPr>
        <w:t>O preço registrado</w:t>
      </w:r>
      <w:r w:rsidR="00922EEE">
        <w:rPr>
          <w:rStyle w:val="Refdecomentrio"/>
          <w:rFonts w:ascii="Times New Roman" w:hAnsi="Times New Roman"/>
          <w:color w:val="000000"/>
          <w:sz w:val="20"/>
        </w:rPr>
      </w:r>
      <w:r w:rsidRPr="005F295F">
        <w:rPr>
          <w:rFonts w:ascii="Times New Roman" w:hAnsi="Times New Roman"/>
          <w:color w:val="000000"/>
          <w:sz w:val="20"/>
        </w:rPr>
        <w:t xml:space="preserve">, as especificações do objeto, </w:t>
      </w:r>
      <w:r w:rsidRPr="005F295F">
        <w:rPr>
          <w:rFonts w:ascii="Times New Roman" w:hAnsi="Times New Roman"/>
          <w:color w:val="000000"/>
          <w:sz w:val="20"/>
        </w:rPr>
        <w:t>a</w:t>
      </w:r>
      <w:r w:rsidR="004F5350">
        <w:rPr>
          <w:rFonts w:ascii="Times New Roman" w:hAnsi="Times New Roman"/>
          <w:color w:val="000000"/>
          <w:sz w:val="20"/>
        </w:rPr>
        <w:t>s</w:t>
      </w:r>
      <w:r w:rsidRPr="005F295F">
        <w:rPr>
          <w:rFonts w:ascii="Times New Roman" w:hAnsi="Times New Roman"/>
          <w:color w:val="000000"/>
          <w:sz w:val="20"/>
        </w:rPr>
        <w:t xml:space="preserve"> quantidade</w:t>
      </w:r>
      <w:r w:rsidR="004F5350">
        <w:rPr>
          <w:rFonts w:ascii="Times New Roman" w:hAnsi="Times New Roman"/>
          <w:color w:val="000000"/>
          <w:sz w:val="20"/>
        </w:rPr>
        <w:t>s mínimas e máximas de cada item</w:t>
      </w:r>
      <w:r w:rsidR="004F5350">
        <w:rPr>
          <w:rStyle w:val="Refdecomentrio"/>
          <w:rFonts w:ascii="Times New Roman" w:hAnsi="Times New Roman"/>
          <w:color w:val="000000"/>
          <w:sz w:val="20"/>
        </w:rPr>
      </w:r>
      <w:r w:rsidRPr="005F295F">
        <w:rPr>
          <w:rFonts w:ascii="Times New Roman" w:hAnsi="Times New Roman"/>
          <w:color w:val="000000"/>
          <w:sz w:val="20"/>
        </w:rPr>
        <w:t xml:space="preserve">, fornecedor(es) e as demais condições ofertadas na(s) proposta(s) são as que seguem: </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4536"/>
      </w:tblGrid>
      <w:tr>
        <w:trPr>
          <w:cantSplit/>
        </w:trPr>
        <w:tc>
          <w:tcPr>
            <w:tcW w:type="dxa" w:w="4536"/>
            <w:shd w:fill="E7E6E6"/>
          </w:tcPr>
          <w:p>
            <w:pPr>
              <w:spacing w:after="60" w:before="60"/>
            </w:pPr>
            <w:r>
              <w:rPr>
                <w:rFonts w:ascii="Times New Roman" w:hAnsi="Times New Roman"/>
                <w:color w:val="000000"/>
                <w:sz w:val="16"/>
              </w:rPr>
              <w:t>Razão Social</w:t>
            </w:r>
          </w:p>
        </w:tc>
        <w:tc>
          <w:tcPr>
            <w:tcW w:type="dxa" w:w="4536"/>
            <w:shd w:fill="E7E6E6"/>
          </w:tcPr>
          <w:p>
            <w:pPr>
              <w:spacing w:after="60" w:before="60"/>
            </w:pPr>
            <w:r>
              <w:rPr>
                <w:rFonts w:ascii="Times New Roman" w:hAnsi="Times New Roman"/>
                <w:color w:val="000000"/>
                <w:sz w:val="16"/>
              </w:rPr>
              <w:t>TIME CINE - BROADCAST LTDA</w:t>
            </w:r>
          </w:p>
        </w:tc>
      </w:tr>
      <w:tr>
        <w:trPr>
          <w:cantSplit/>
        </w:trPr>
        <w:tc>
          <w:tcPr>
            <w:tcW w:type="dxa" w:w="4536"/>
            <w:shd w:fill="DEEAF6"/>
          </w:tcPr>
          <w:p>
            <w:pPr>
              <w:spacing w:after="60" w:before="60"/>
            </w:pPr>
            <w:r>
              <w:rPr>
                <w:rFonts w:ascii="Times New Roman" w:hAnsi="Times New Roman"/>
                <w:color w:val="000000"/>
                <w:sz w:val="16"/>
              </w:rPr>
              <w:t>CNPJ</w:t>
            </w:r>
          </w:p>
        </w:tc>
        <w:tc>
          <w:tcPr>
            <w:tcW w:type="dxa" w:w="4536"/>
            <w:shd w:fill="DEEAF6"/>
          </w:tcPr>
          <w:p>
            <w:pPr>
              <w:spacing w:after="60" w:before="60"/>
            </w:pPr>
            <w:r>
              <w:rPr>
                <w:rFonts w:ascii="Times New Roman" w:hAnsi="Times New Roman"/>
                <w:color w:val="000000"/>
                <w:sz w:val="16"/>
              </w:rPr>
              <w:t>11.894.962/0001-58</w:t>
            </w:r>
          </w:p>
        </w:tc>
      </w:tr>
      <w:tr>
        <w:trPr>
          <w:cantSplit/>
        </w:trPr>
        <w:tc>
          <w:tcPr>
            <w:tcW w:type="dxa" w:w="4536"/>
            <w:shd w:fill="DEEAF6"/>
          </w:tcPr>
          <w:p>
            <w:pPr>
              <w:spacing w:after="60" w:before="60"/>
            </w:pPr>
            <w:r>
              <w:rPr>
                <w:rFonts w:ascii="Times New Roman" w:hAnsi="Times New Roman"/>
                <w:color w:val="000000"/>
                <w:sz w:val="16"/>
              </w:rPr>
              <w:t>Endereço</w:t>
            </w:r>
          </w:p>
        </w:tc>
        <w:tc>
          <w:tcPr>
            <w:tcW w:type="dxa" w:w="4536"/>
            <w:shd w:fill="DEEAF6"/>
          </w:tcPr>
          <w:p>
            <w:pPr>
              <w:spacing w:after="60" w:before="60"/>
            </w:pPr>
            <w:r>
              <w:rPr>
                <w:rFonts w:ascii="Times New Roman" w:hAnsi="Times New Roman"/>
                <w:color w:val="000000"/>
                <w:sz w:val="16"/>
              </w:rPr>
              <w:t>Rua Engenheiro Brotero, 125, casa 1, Lins de Vasconcelos, Rio de Janeiro/RJ, CEP 20710-330</w:t>
            </w:r>
          </w:p>
        </w:tc>
      </w:tr>
      <w:tr>
        <w:trPr>
          <w:cantSplit/>
        </w:trPr>
        <w:tc>
          <w:tcPr>
            <w:tcW w:type="dxa" w:w="4536"/>
            <w:shd w:fill="DEEAF6"/>
          </w:tcPr>
          <w:p>
            <w:pPr>
              <w:spacing w:after="60" w:before="60"/>
            </w:pPr>
            <w:r>
              <w:rPr>
                <w:rFonts w:ascii="Times New Roman" w:hAnsi="Times New Roman"/>
                <w:color w:val="000000"/>
                <w:sz w:val="16"/>
              </w:rPr>
              <w:t>Contatos</w:t>
            </w:r>
          </w:p>
        </w:tc>
        <w:tc>
          <w:tcPr>
            <w:tcW w:type="dxa" w:w="4536"/>
            <w:shd w:fill="DEEAF6"/>
          </w:tcPr>
          <w:p>
            <w:pPr>
              <w:spacing w:after="60" w:before="60"/>
            </w:pPr>
            <w:r>
              <w:rPr>
                <w:rFonts w:ascii="Times New Roman" w:hAnsi="Times New Roman"/>
                <w:color w:val="000000"/>
                <w:sz w:val="16"/>
              </w:rPr>
              <w:t>(21) 3802-8494 - contato@timecine.com</w:t>
            </w:r>
          </w:p>
        </w:tc>
      </w:tr>
      <w:tr>
        <w:trPr>
          <w:cantSplit/>
        </w:trPr>
        <w:tc>
          <w:tcPr>
            <w:tcW w:type="dxa" w:w="4536"/>
            <w:shd w:fill="DEEAF6"/>
          </w:tcPr>
          <w:p>
            <w:pPr>
              <w:spacing w:after="60" w:before="60"/>
            </w:pPr>
            <w:r>
              <w:rPr>
                <w:rFonts w:ascii="Times New Roman" w:hAnsi="Times New Roman"/>
                <w:color w:val="000000"/>
                <w:sz w:val="16"/>
              </w:rPr>
              <w:t>Representante</w:t>
            </w:r>
          </w:p>
        </w:tc>
        <w:tc>
          <w:tcPr>
            <w:tcW w:type="dxa" w:w="4536"/>
            <w:shd w:fill="DEEAF6"/>
          </w:tcPr>
          <w:p>
            <w:pPr>
              <w:spacing w:after="60" w:before="60"/>
            </w:pPr>
            <w:r>
              <w:rPr>
                <w:rFonts w:ascii="Times New Roman" w:hAnsi="Times New Roman"/>
                <w:color w:val="000000"/>
                <w:sz w:val="16"/>
              </w:rPr>
              <w:t>LISABETE RODRIGUES FERREIRA</w:t>
            </w:r>
          </w:p>
        </w:tc>
      </w:tr>
    </w:tbl>
    <w:p>
      <w:pPr>
        <w:pageBreakBefore/>
      </w:pP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34"/>
        <w:gridCol w:w="1134"/>
        <w:gridCol w:w="1134"/>
        <w:gridCol w:w="1134"/>
        <w:gridCol w:w="1134"/>
        <w:gridCol w:w="1134"/>
        <w:gridCol w:w="1134"/>
        <w:gridCol w:w="1134"/>
      </w:tblGrid>
      <w:tr>
        <w:trPr>
          <w:cantSplit/>
        </w:trPr>
        <w:tc>
          <w:tcPr>
            <w:tcW w:type="dxa" w:w="397"/>
            <w:shd w:fill="E7E6E6"/>
          </w:tcPr>
          <w:p>
            <w:pPr>
              <w:spacing w:after="60" w:before="60"/>
            </w:pPr>
            <w:r>
              <w:rPr>
                <w:rFonts w:ascii="Times New Roman" w:hAnsi="Times New Roman"/>
                <w:color w:val="000000"/>
                <w:sz w:val="16"/>
              </w:rPr>
              <w:t>GRUPO</w:t>
            </w:r>
          </w:p>
        </w:tc>
        <w:tc>
          <w:tcPr>
            <w:tcW w:type="dxa" w:w="340"/>
            <w:shd w:fill="E7E6E6"/>
          </w:tcPr>
          <w:p>
            <w:pPr>
              <w:spacing w:after="60" w:before="60"/>
            </w:pPr>
            <w:r>
              <w:rPr>
                <w:rFonts w:ascii="Times New Roman" w:hAnsi="Times New Roman"/>
                <w:color w:val="000000"/>
                <w:sz w:val="16"/>
              </w:rPr>
              <w:t>Nº</w:t>
            </w:r>
          </w:p>
        </w:tc>
        <w:tc>
          <w:tcPr>
            <w:tcW w:type="dxa" w:w="1474"/>
            <w:shd w:fill="E7E6E6"/>
          </w:tcPr>
          <w:p>
            <w:pPr>
              <w:spacing w:after="60" w:before="60"/>
            </w:pPr>
            <w:r>
              <w:rPr>
                <w:rFonts w:ascii="Times New Roman" w:hAnsi="Times New Roman"/>
                <w:color w:val="000000"/>
                <w:sz w:val="16"/>
              </w:rPr>
              <w:t>ITEM</w:t>
            </w:r>
          </w:p>
        </w:tc>
        <w:tc>
          <w:tcPr>
            <w:tcW w:type="dxa" w:w="2494"/>
            <w:shd w:fill="E7E6E6"/>
          </w:tcPr>
          <w:p>
            <w:pPr>
              <w:spacing w:after="60" w:before="60"/>
            </w:pPr>
            <w:r>
              <w:rPr>
                <w:rFonts w:ascii="Times New Roman" w:hAnsi="Times New Roman"/>
                <w:color w:val="000000"/>
                <w:sz w:val="16"/>
              </w:rPr>
              <w:t>Especificação</w:t>
            </w:r>
          </w:p>
        </w:tc>
        <w:tc>
          <w:tcPr>
            <w:tcW w:type="dxa" w:w="624"/>
            <w:shd w:fill="E7E6E6"/>
          </w:tcPr>
          <w:p>
            <w:pPr>
              <w:spacing w:after="60" w:before="60"/>
            </w:pPr>
            <w:r>
              <w:rPr>
                <w:rFonts w:ascii="Times New Roman" w:hAnsi="Times New Roman"/>
                <w:color w:val="000000"/>
                <w:sz w:val="16"/>
              </w:rPr>
              <w:t>UNID. FORN.</w:t>
            </w:r>
          </w:p>
        </w:tc>
        <w:tc>
          <w:tcPr>
            <w:tcW w:type="dxa" w:w="1134"/>
            <w:shd w:fill="E7E6E6"/>
          </w:tcPr>
          <w:p>
            <w:pPr>
              <w:spacing w:after="60" w:before="60"/>
            </w:pPr>
            <w:r>
              <w:rPr>
                <w:rFonts w:ascii="Times New Roman" w:hAnsi="Times New Roman"/>
                <w:color w:val="000000"/>
                <w:sz w:val="16"/>
              </w:rPr>
              <w:t>VALOR UNITÁRIO</w:t>
            </w:r>
          </w:p>
        </w:tc>
        <w:tc>
          <w:tcPr>
            <w:tcW w:type="dxa" w:w="567"/>
            <w:shd w:fill="E7E6E6"/>
          </w:tcPr>
          <w:p>
            <w:pPr>
              <w:spacing w:after="60" w:before="60"/>
            </w:pPr>
            <w:r>
              <w:rPr>
                <w:rFonts w:ascii="Times New Roman" w:hAnsi="Times New Roman"/>
                <w:color w:val="000000"/>
                <w:sz w:val="16"/>
              </w:rPr>
              <w:t>QTD</w:t>
            </w:r>
          </w:p>
        </w:tc>
        <w:tc>
          <w:tcPr>
            <w:tcW w:type="dxa" w:w="1304"/>
            <w:shd w:fill="E7E6E6"/>
          </w:tcPr>
          <w:p>
            <w:pPr>
              <w:spacing w:after="60" w:before="60"/>
            </w:pPr>
            <w:r>
              <w:rPr>
                <w:rFonts w:ascii="Times New Roman" w:hAnsi="Times New Roman"/>
                <w:color w:val="000000"/>
                <w:sz w:val="16"/>
              </w:rPr>
              <w:t>VALOR TOTAL</w:t>
            </w:r>
          </w:p>
        </w:tc>
      </w:tr>
      <w:tr>
        <w:trPr>
          <w:cantSplit/>
        </w:trPr>
        <w:tc>
          <w:tcPr>
            <w:tcW w:type="dxa" w:w="397"/>
            <w:shd w:fill="DEEAF6"/>
          </w:tcPr>
          <w:p>
            <w:pPr>
              <w:spacing w:after="60" w:before="60"/>
            </w:pPr>
            <w:r>
              <w:rPr>
                <w:rFonts w:ascii="Times New Roman" w:hAnsi="Times New Roman"/>
                <w:color w:val="000000"/>
                <w:sz w:val="16"/>
              </w:rPr>
              <w:t>1</w:t>
            </w:r>
          </w:p>
        </w:tc>
        <w:tc>
          <w:tcPr>
            <w:tcW w:type="dxa" w:w="340"/>
            <w:shd w:fill="DEEAF6"/>
          </w:tcPr>
          <w:p>
            <w:pPr>
              <w:spacing w:after="60" w:before="60"/>
            </w:pPr>
            <w:r>
              <w:rPr>
                <w:rFonts w:ascii="Times New Roman" w:hAnsi="Times New Roman"/>
                <w:color w:val="000000"/>
                <w:sz w:val="16"/>
              </w:rPr>
              <w:t>1</w:t>
            </w:r>
          </w:p>
        </w:tc>
        <w:tc>
          <w:tcPr>
            <w:tcW w:type="dxa" w:w="1474"/>
            <w:shd w:fill="DEEAF6"/>
          </w:tcPr>
          <w:p>
            <w:pPr>
              <w:spacing w:after="60" w:before="60"/>
            </w:pPr>
            <w:r>
              <w:rPr>
                <w:rFonts w:ascii="Times New Roman" w:hAnsi="Times New Roman"/>
                <w:color w:val="000000"/>
                <w:sz w:val="16"/>
              </w:rPr>
              <w:t>Iluminação de pequeno porte</w:t>
            </w:r>
          </w:p>
        </w:tc>
        <w:tc>
          <w:tcPr>
            <w:tcW w:type="dxa" w:w="2494"/>
            <w:shd w:fill="DEEAF6"/>
          </w:tcPr>
          <w:p>
            <w:pPr>
              <w:spacing w:after="60" w:before="60"/>
            </w:pPr>
            <w:r>
              <w:rPr>
                <w:rFonts w:ascii="Times New Roman" w:hAnsi="Times New Roman"/>
                <w:color w:val="000000"/>
                <w:sz w:val="16"/>
              </w:rPr>
              <w:t>24 refletores PAR 64; mesa/dimmers com no mínimo 36 canais; rack dimmer com no mínimo 6 canais; cabos e conexões; operador para montagem, operação e desmontagem. Conforme item 1 do TR.</w:t>
            </w:r>
          </w:p>
        </w:tc>
        <w:tc>
          <w:tcPr>
            <w:tcW w:type="dxa" w:w="624"/>
            <w:shd w:fill="DEEAF6"/>
          </w:tcPr>
          <w:p>
            <w:pPr>
              <w:spacing w:after="60" w:before="60"/>
            </w:pPr>
            <w:r>
              <w:rPr>
                <w:rFonts w:ascii="Times New Roman" w:hAnsi="Times New Roman"/>
                <w:color w:val="000000"/>
                <w:sz w:val="16"/>
              </w:rPr>
              <w:t>Diária</w:t>
            </w:r>
          </w:p>
        </w:tc>
        <w:tc>
          <w:tcPr>
            <w:tcW w:type="dxa" w:w="1134"/>
            <w:shd w:fill="DEEAF6"/>
          </w:tcPr>
          <w:p>
            <w:pPr>
              <w:spacing w:after="60" w:before="60"/>
            </w:pPr>
            <w:r>
              <w:rPr>
                <w:rFonts w:ascii="Times New Roman" w:hAnsi="Times New Roman"/>
                <w:color w:val="000000"/>
                <w:sz w:val="16"/>
              </w:rPr>
              <w:t>R$ 404,4045</w:t>
            </w:r>
          </w:p>
        </w:tc>
        <w:tc>
          <w:tcPr>
            <w:tcW w:type="dxa" w:w="567"/>
            <w:shd w:fill="DEEAF6"/>
          </w:tcPr>
          <w:p>
            <w:pPr>
              <w:spacing w:after="60" w:before="60"/>
            </w:pPr>
            <w:r>
              <w:rPr>
                <w:rFonts w:ascii="Times New Roman" w:hAnsi="Times New Roman"/>
                <w:color w:val="000000"/>
                <w:sz w:val="16"/>
              </w:rPr>
              <w:t>740</w:t>
            </w:r>
          </w:p>
        </w:tc>
        <w:tc>
          <w:tcPr>
            <w:tcW w:type="dxa" w:w="1304"/>
            <w:shd w:fill="DEEAF6"/>
          </w:tcPr>
          <w:p>
            <w:pPr>
              <w:spacing w:after="60" w:before="60"/>
            </w:pPr>
            <w:r>
              <w:rPr>
                <w:rFonts w:ascii="Times New Roman" w:hAnsi="Times New Roman"/>
                <w:color w:val="000000"/>
                <w:sz w:val="16"/>
              </w:rPr>
              <w:t>R$ 299.259,3300</w:t>
            </w:r>
          </w:p>
        </w:tc>
      </w:tr>
      <w:tr>
        <w:trPr>
          <w:cantSplit/>
        </w:trPr>
        <w:tc>
          <w:tcPr>
            <w:tcW w:type="dxa" w:w="397"/>
            <w:shd w:fill="DEEAF6"/>
          </w:tcPr>
          <w:p>
            <w:pPr>
              <w:spacing w:after="60" w:before="60"/>
            </w:pPr>
            <w:r>
              <w:rPr>
                <w:rFonts w:ascii="Times New Roman" w:hAnsi="Times New Roman"/>
                <w:color w:val="000000"/>
                <w:sz w:val="16"/>
              </w:rPr>
              <w:t>1</w:t>
            </w:r>
          </w:p>
        </w:tc>
        <w:tc>
          <w:tcPr>
            <w:tcW w:type="dxa" w:w="340"/>
            <w:shd w:fill="DEEAF6"/>
          </w:tcPr>
          <w:p>
            <w:pPr>
              <w:spacing w:after="60" w:before="60"/>
            </w:pPr>
            <w:r>
              <w:rPr>
                <w:rFonts w:ascii="Times New Roman" w:hAnsi="Times New Roman"/>
                <w:color w:val="000000"/>
                <w:sz w:val="16"/>
              </w:rPr>
              <w:t>2</w:t>
            </w:r>
          </w:p>
        </w:tc>
        <w:tc>
          <w:tcPr>
            <w:tcW w:type="dxa" w:w="1474"/>
            <w:shd w:fill="DEEAF6"/>
          </w:tcPr>
          <w:p>
            <w:pPr>
              <w:spacing w:after="60" w:before="60"/>
            </w:pPr>
            <w:r>
              <w:rPr>
                <w:rFonts w:ascii="Times New Roman" w:hAnsi="Times New Roman"/>
                <w:color w:val="000000"/>
                <w:sz w:val="16"/>
              </w:rPr>
              <w:t>Sonorização de pequeno porte</w:t>
            </w:r>
          </w:p>
        </w:tc>
        <w:tc>
          <w:tcPr>
            <w:tcW w:type="dxa" w:w="2494"/>
            <w:shd w:fill="DEEAF6"/>
          </w:tcPr>
          <w:p>
            <w:pPr>
              <w:spacing w:after="60" w:before="60"/>
            </w:pPr>
            <w:r>
              <w:rPr>
                <w:rFonts w:ascii="Times New Roman" w:hAnsi="Times New Roman"/>
                <w:color w:val="000000"/>
                <w:sz w:val="16"/>
              </w:rPr>
              <w:t>Mesa de 12 canais; microfones com e sem fio e pedestais; caixas full range e retornos; amplificação; player; cabeamento de energia e sinal; operador qualificado. Conforme item 2 do TR.</w:t>
            </w:r>
          </w:p>
        </w:tc>
        <w:tc>
          <w:tcPr>
            <w:tcW w:type="dxa" w:w="624"/>
            <w:shd w:fill="DEEAF6"/>
          </w:tcPr>
          <w:p>
            <w:pPr>
              <w:spacing w:after="60" w:before="60"/>
            </w:pPr>
            <w:r>
              <w:rPr>
                <w:rFonts w:ascii="Times New Roman" w:hAnsi="Times New Roman"/>
                <w:color w:val="000000"/>
                <w:sz w:val="16"/>
              </w:rPr>
              <w:t>Diária</w:t>
            </w:r>
          </w:p>
        </w:tc>
        <w:tc>
          <w:tcPr>
            <w:tcW w:type="dxa" w:w="1134"/>
            <w:shd w:fill="DEEAF6"/>
          </w:tcPr>
          <w:p>
            <w:pPr>
              <w:spacing w:after="60" w:before="60"/>
            </w:pPr>
            <w:r>
              <w:rPr>
                <w:rFonts w:ascii="Times New Roman" w:hAnsi="Times New Roman"/>
                <w:color w:val="000000"/>
                <w:sz w:val="16"/>
              </w:rPr>
              <w:t>R$ 1.103,4035</w:t>
            </w:r>
          </w:p>
        </w:tc>
        <w:tc>
          <w:tcPr>
            <w:tcW w:type="dxa" w:w="567"/>
            <w:shd w:fill="DEEAF6"/>
          </w:tcPr>
          <w:p>
            <w:pPr>
              <w:spacing w:after="60" w:before="60"/>
            </w:pPr>
            <w:r>
              <w:rPr>
                <w:rFonts w:ascii="Times New Roman" w:hAnsi="Times New Roman"/>
                <w:color w:val="000000"/>
                <w:sz w:val="16"/>
              </w:rPr>
              <w:t>965</w:t>
            </w:r>
          </w:p>
        </w:tc>
        <w:tc>
          <w:tcPr>
            <w:tcW w:type="dxa" w:w="1304"/>
            <w:shd w:fill="DEEAF6"/>
          </w:tcPr>
          <w:p>
            <w:pPr>
              <w:spacing w:after="60" w:before="60"/>
            </w:pPr>
            <w:r>
              <w:rPr>
                <w:rFonts w:ascii="Times New Roman" w:hAnsi="Times New Roman"/>
                <w:color w:val="000000"/>
                <w:sz w:val="16"/>
              </w:rPr>
              <w:t>R$ 1.064.784,3775</w:t>
            </w:r>
          </w:p>
        </w:tc>
      </w:tr>
      <w:tr>
        <w:trPr>
          <w:cantSplit/>
        </w:trPr>
        <w:tc>
          <w:tcPr>
            <w:tcW w:type="dxa" w:w="397"/>
            <w:shd w:fill="DEEAF6"/>
          </w:tcPr>
          <w:p>
            <w:pPr>
              <w:spacing w:after="60" w:before="60"/>
            </w:pPr>
            <w:r>
              <w:rPr>
                <w:rFonts w:ascii="Times New Roman" w:hAnsi="Times New Roman"/>
                <w:color w:val="000000"/>
                <w:sz w:val="16"/>
              </w:rPr>
              <w:t>1</w:t>
            </w:r>
          </w:p>
        </w:tc>
        <w:tc>
          <w:tcPr>
            <w:tcW w:type="dxa" w:w="340"/>
            <w:shd w:fill="DEEAF6"/>
          </w:tcPr>
          <w:p>
            <w:pPr>
              <w:spacing w:after="60" w:before="60"/>
            </w:pPr>
            <w:r>
              <w:rPr>
                <w:rFonts w:ascii="Times New Roman" w:hAnsi="Times New Roman"/>
                <w:color w:val="000000"/>
                <w:sz w:val="16"/>
              </w:rPr>
              <w:t>3</w:t>
            </w:r>
          </w:p>
        </w:tc>
        <w:tc>
          <w:tcPr>
            <w:tcW w:type="dxa" w:w="1474"/>
            <w:shd w:fill="DEEAF6"/>
          </w:tcPr>
          <w:p>
            <w:pPr>
              <w:spacing w:after="60" w:before="60"/>
            </w:pPr>
            <w:r>
              <w:rPr>
                <w:rFonts w:ascii="Times New Roman" w:hAnsi="Times New Roman"/>
                <w:color w:val="000000"/>
                <w:sz w:val="16"/>
              </w:rPr>
              <w:t>Sonorização de médio porte</w:t>
            </w:r>
          </w:p>
        </w:tc>
        <w:tc>
          <w:tcPr>
            <w:tcW w:type="dxa" w:w="2494"/>
            <w:shd w:fill="DEEAF6"/>
          </w:tcPr>
          <w:p>
            <w:pPr>
              <w:spacing w:after="60" w:before="60"/>
            </w:pPr>
            <w:r>
              <w:rPr>
                <w:rFonts w:ascii="Times New Roman" w:hAnsi="Times New Roman"/>
                <w:color w:val="000000"/>
                <w:sz w:val="16"/>
              </w:rPr>
              <w:t>Mesa digital de 16 a 24 canais; microfones e pedestais; line array, subgraves e retornos; amplificação; player; notebook para gravação de áudio; cabeamento; operador e técnico auxiliar. Conforme item 3 do TR.</w:t>
            </w:r>
          </w:p>
        </w:tc>
        <w:tc>
          <w:tcPr>
            <w:tcW w:type="dxa" w:w="624"/>
            <w:shd w:fill="DEEAF6"/>
          </w:tcPr>
          <w:p>
            <w:pPr>
              <w:spacing w:after="60" w:before="60"/>
            </w:pPr>
            <w:r>
              <w:rPr>
                <w:rFonts w:ascii="Times New Roman" w:hAnsi="Times New Roman"/>
                <w:color w:val="000000"/>
                <w:sz w:val="16"/>
              </w:rPr>
              <w:t>Diária</w:t>
            </w:r>
          </w:p>
        </w:tc>
        <w:tc>
          <w:tcPr>
            <w:tcW w:type="dxa" w:w="1134"/>
            <w:shd w:fill="DEEAF6"/>
          </w:tcPr>
          <w:p>
            <w:pPr>
              <w:spacing w:after="60" w:before="60"/>
            </w:pPr>
            <w:r>
              <w:rPr>
                <w:rFonts w:ascii="Times New Roman" w:hAnsi="Times New Roman"/>
                <w:color w:val="000000"/>
                <w:sz w:val="16"/>
              </w:rPr>
              <w:t>R$ 2.562,3150</w:t>
            </w:r>
          </w:p>
        </w:tc>
        <w:tc>
          <w:tcPr>
            <w:tcW w:type="dxa" w:w="567"/>
            <w:shd w:fill="DEEAF6"/>
          </w:tcPr>
          <w:p>
            <w:pPr>
              <w:spacing w:after="60" w:before="60"/>
            </w:pPr>
            <w:r>
              <w:rPr>
                <w:rFonts w:ascii="Times New Roman" w:hAnsi="Times New Roman"/>
                <w:color w:val="000000"/>
                <w:sz w:val="16"/>
              </w:rPr>
              <w:t>825</w:t>
            </w:r>
          </w:p>
        </w:tc>
        <w:tc>
          <w:tcPr>
            <w:tcW w:type="dxa" w:w="1304"/>
            <w:shd w:fill="DEEAF6"/>
          </w:tcPr>
          <w:p>
            <w:pPr>
              <w:spacing w:after="60" w:before="60"/>
            </w:pPr>
            <w:r>
              <w:rPr>
                <w:rFonts w:ascii="Times New Roman" w:hAnsi="Times New Roman"/>
                <w:color w:val="000000"/>
                <w:sz w:val="16"/>
              </w:rPr>
              <w:t>R$ 2.113.909,8750</w:t>
            </w:r>
          </w:p>
        </w:tc>
      </w:tr>
      <w:tr>
        <w:trPr>
          <w:cantSplit/>
        </w:trPr>
        <w:tc>
          <w:tcPr>
            <w:tcW w:type="dxa" w:w="397"/>
            <w:shd w:fill="DEEAF6"/>
          </w:tcPr>
          <w:p>
            <w:pPr>
              <w:spacing w:after="60" w:before="60"/>
            </w:pPr>
            <w:r>
              <w:rPr>
                <w:rFonts w:ascii="Times New Roman" w:hAnsi="Times New Roman"/>
                <w:color w:val="000000"/>
                <w:sz w:val="16"/>
              </w:rPr>
              <w:t>1</w:t>
            </w:r>
          </w:p>
        </w:tc>
        <w:tc>
          <w:tcPr>
            <w:tcW w:type="dxa" w:w="340"/>
            <w:shd w:fill="DEEAF6"/>
          </w:tcPr>
          <w:p>
            <w:pPr>
              <w:spacing w:after="60" w:before="60"/>
            </w:pPr>
            <w:r>
              <w:rPr>
                <w:rFonts w:ascii="Times New Roman" w:hAnsi="Times New Roman"/>
                <w:color w:val="000000"/>
                <w:sz w:val="16"/>
              </w:rPr>
              <w:t>4</w:t>
            </w:r>
          </w:p>
        </w:tc>
        <w:tc>
          <w:tcPr>
            <w:tcW w:type="dxa" w:w="1474"/>
            <w:shd w:fill="DEEAF6"/>
          </w:tcPr>
          <w:p>
            <w:pPr>
              <w:spacing w:after="60" w:before="60"/>
            </w:pPr>
            <w:r>
              <w:rPr>
                <w:rFonts w:ascii="Times New Roman" w:hAnsi="Times New Roman"/>
                <w:color w:val="000000"/>
                <w:sz w:val="16"/>
              </w:rPr>
              <w:t>Transmissão ao vivo e simultânea com gravação de áudio e vídeo</w:t>
            </w:r>
          </w:p>
        </w:tc>
        <w:tc>
          <w:tcPr>
            <w:tcW w:type="dxa" w:w="2494"/>
            <w:shd w:fill="DEEAF6"/>
          </w:tcPr>
          <w:p>
            <w:pPr>
              <w:spacing w:after="60" w:before="60"/>
            </w:pPr>
            <w:r>
              <w:rPr>
                <w:rFonts w:ascii="Times New Roman" w:hAnsi="Times New Roman"/>
                <w:color w:val="000000"/>
                <w:sz w:val="16"/>
              </w:rPr>
              <w:t>Captação, transmissão e gravação Full HD; equipe, câmeras, switcher, mesas de som e corte, servidor, conversores e acessórios; comunicação da equipe; link dedicado e redundância; entrega da gravação. Conforme item 4 do TR.</w:t>
            </w:r>
          </w:p>
        </w:tc>
        <w:tc>
          <w:tcPr>
            <w:tcW w:type="dxa" w:w="624"/>
            <w:shd w:fill="DEEAF6"/>
          </w:tcPr>
          <w:p>
            <w:pPr>
              <w:spacing w:after="60" w:before="60"/>
            </w:pPr>
            <w:r>
              <w:rPr>
                <w:rFonts w:ascii="Times New Roman" w:hAnsi="Times New Roman"/>
                <w:color w:val="000000"/>
                <w:sz w:val="16"/>
              </w:rPr>
              <w:t>Diária</w:t>
            </w:r>
          </w:p>
        </w:tc>
        <w:tc>
          <w:tcPr>
            <w:tcW w:type="dxa" w:w="1134"/>
            <w:shd w:fill="DEEAF6"/>
          </w:tcPr>
          <w:p>
            <w:pPr>
              <w:spacing w:after="60" w:before="60"/>
            </w:pPr>
            <w:r>
              <w:rPr>
                <w:rFonts w:ascii="Times New Roman" w:hAnsi="Times New Roman"/>
                <w:color w:val="000000"/>
                <w:sz w:val="16"/>
              </w:rPr>
              <w:t>R$ 1.565,7622</w:t>
            </w:r>
          </w:p>
        </w:tc>
        <w:tc>
          <w:tcPr>
            <w:tcW w:type="dxa" w:w="567"/>
            <w:shd w:fill="DEEAF6"/>
          </w:tcPr>
          <w:p>
            <w:pPr>
              <w:spacing w:after="60" w:before="60"/>
            </w:pPr>
            <w:r>
              <w:rPr>
                <w:rFonts w:ascii="Times New Roman" w:hAnsi="Times New Roman"/>
                <w:color w:val="000000"/>
                <w:sz w:val="16"/>
              </w:rPr>
              <w:t>624</w:t>
            </w:r>
          </w:p>
        </w:tc>
        <w:tc>
          <w:tcPr>
            <w:tcW w:type="dxa" w:w="1304"/>
            <w:shd w:fill="DEEAF6"/>
          </w:tcPr>
          <w:p>
            <w:pPr>
              <w:spacing w:after="60" w:before="60"/>
            </w:pPr>
            <w:r>
              <w:rPr>
                <w:rFonts w:ascii="Times New Roman" w:hAnsi="Times New Roman"/>
                <w:color w:val="000000"/>
                <w:sz w:val="16"/>
              </w:rPr>
              <w:t>R$ 977.035,6128</w:t>
            </w:r>
          </w:p>
        </w:tc>
      </w:tr>
    </w:tbl>
    <w:p>
      <w:pPr>
        <w:pStyle w:val="Nivel2"/>
      </w:pPr>
      <w:r>
        <w:rPr>
          <w:rFonts w:ascii="Times New Roman" w:hAnsi="Times New Roman"/>
          <w:color w:val="000000"/>
          <w:sz w:val="20"/>
        </w:rPr>
        <w:t>Valor total do Grupo 1: R$ 4.454.989,1953 (R$ 4.454.989,20 em centavos). As especificações completas são as do Termo de Referência nº 83/2026.</w:t>
      </w:r>
    </w:p>
    <w:p w14:paraId="1DF944BA" w14:textId="7DA3BCAE" w:rsidR="003C2835" w:rsidRPr="0096123D" w:rsidRDefault="001F6040" w:rsidP="00D8054F">
      <w:pPr>
        <w:pStyle w:val="Nivel2"/>
        <w:rPr>
          <w:lang w:eastAsia="en-US"/>
        </w:rPr>
      </w:pPr>
      <w:r w:rsidRPr="0096123D">
        <w:rPr>
          <w:rFonts w:ascii="Times New Roman" w:hAnsi="Times New Roman"/>
          <w:color w:val="000000"/>
          <w:sz w:val="20"/>
          <w:lang w:eastAsia="en-US"/>
        </w:rPr>
        <w:t>A listagem do cadastro de reserva referente ao presente registro de preços consta como anexo a esta Ata.</w:t>
      </w:r>
      <w:r w:rsidR="00F34F83">
        <w:rPr>
          <w:rStyle w:val="Refdecomentrio"/>
          <w:rFonts w:ascii="Times New Roman" w:hAnsi="Times New Roman"/>
          <w:color w:val="000000"/>
          <w:sz w:val="20"/>
        </w:rPr>
      </w:r>
    </w:p>
    <w:p w14:paraId="019E6285" w14:textId="3FEB9F4C" w:rsidR="00CB46FC" w:rsidRPr="007B2846" w:rsidRDefault="00CB46FC" w:rsidP="00636001">
      <w:pPr>
        <w:pStyle w:val="Nivel01"/>
        <w:spacing w:before="320"/>
      </w:pPr>
      <w:r w:rsidRPr="007B2846">
        <w:rPr>
          <w:rFonts w:ascii="Arial" w:hAnsi="Arial"/>
          <w:b/>
          <w:color w:val="000000"/>
          <w:sz w:val="20"/>
        </w:rPr>
        <w:t>ÓRGÃO(S)</w:t>
      </w:r>
      <w:r w:rsidR="006362AE" w:rsidRPr="007B2846">
        <w:rPr>
          <w:rFonts w:ascii="Arial" w:hAnsi="Arial"/>
          <w:b/>
          <w:color w:val="000000"/>
          <w:sz w:val="20"/>
        </w:rPr>
        <w:t xml:space="preserve"> GERENCIADOR E</w:t>
      </w:r>
      <w:r w:rsidR="00A25D1D" w:rsidRPr="007B2846">
        <w:rPr>
          <w:rFonts w:ascii="Arial" w:hAnsi="Arial"/>
          <w:b/>
          <w:color w:val="000000"/>
          <w:sz w:val="20"/>
        </w:rPr>
        <w:t xml:space="preserve"> </w:t>
      </w:r>
      <w:r w:rsidRPr="007B2846">
        <w:rPr>
          <w:rFonts w:ascii="Arial" w:hAnsi="Arial"/>
          <w:b/>
          <w:color w:val="000000"/>
          <w:sz w:val="20"/>
        </w:rPr>
        <w:t>PARTICIPANTE(S)</w:t>
      </w:r>
      <w:r w:rsidR="00907E5C" w:rsidRPr="00C82CB6">
        <w:rPr>
          <w:rFonts w:ascii="Arial" w:hAnsi="Arial"/>
          <w:b/>
          <w:color w:val="000000"/>
          <w:sz w:val="20"/>
        </w:rPr>
      </w:r>
      <w:r w:rsidR="00EA0EE1" w:rsidRPr="00C82CB6">
        <w:rPr>
          <w:rFonts w:ascii="Arial" w:hAnsi="Arial"/>
          <w:b/>
          <w:color w:val="000000"/>
          <w:sz w:val="20"/>
        </w:rPr>
      </w:r>
    </w:p>
    <w:p w14:paraId="6D0D0D80" w14:textId="01F5708E" w:rsidR="006362AE" w:rsidRPr="007B2846" w:rsidRDefault="006362AE" w:rsidP="00D8054F">
      <w:pPr>
        <w:pStyle w:val="Nivel2"/>
      </w:pPr>
      <w:r>
        <w:rPr>
          <w:rFonts w:ascii="Times New Roman" w:hAnsi="Times New Roman"/>
          <w:color w:val="000000"/>
          <w:sz w:val="20"/>
        </w:rPr>
        <w:t>O órgão gerenciador será o Colégio Pedro II / Reitoria - UASG 153167.</w:t>
      </w:r>
    </w:p>
    <w:p w14:paraId="019E6287" w14:textId="179B7FE1" w:rsidR="00CB46FC" w:rsidRPr="00D8054F" w:rsidRDefault="00B46698" w:rsidP="00D8054F">
      <w:pPr>
        <w:pStyle w:val="Nvel2-Red"/>
      </w:pPr>
      <w:r>
        <w:rPr>
          <w:rFonts w:ascii="Times New Roman" w:hAnsi="Times New Roman"/>
          <w:color w:val="000000"/>
          <w:sz w:val="20"/>
        </w:rPr>
        <w:t xml:space="preserve">Além do gerenciador, </w:t>
      </w:r>
      <w:r w:rsidR="002B1EB4">
        <w:rPr>
          <w:rFonts w:ascii="Times New Roman" w:hAnsi="Times New Roman"/>
          <w:color w:val="000000"/>
          <w:sz w:val="20"/>
        </w:rPr>
        <w:t>s</w:t>
      </w:r>
      <w:r w:rsidR="00CB46FC" w:rsidRPr="005F295F">
        <w:rPr>
          <w:rFonts w:ascii="Times New Roman" w:hAnsi="Times New Roman"/>
          <w:color w:val="000000"/>
          <w:sz w:val="20"/>
        </w:rPr>
        <w:t>ão órgãos e entidades públicas participantes do registro de preços:</w:t>
      </w:r>
    </w:p>
    <w:tbl>
      <w:tblPr>
        <w:tblW w:type="dxa" w:w="9071"/>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75"/>
        <w:gridCol w:w="907"/>
        <w:gridCol w:w="850"/>
        <w:gridCol w:w="1006"/>
        <w:gridCol w:w="1006"/>
        <w:gridCol w:w="1006"/>
        <w:gridCol w:w="1006"/>
      </w:tblGrid>
      <w:tr>
        <w:trPr>
          <w:cantSplit/>
          <w:tblHeader/>
        </w:trPr>
        <w:tc>
          <w:tcPr>
            <w:tcW w:type="dxa" w:w="3175"/>
            <w:vMerge w:val="restart"/>
            <w:vAlign w:val="center"/>
            <w:shd w:fill="C6D9ED"/>
            <w:shd w:fill="C6D9ED"/>
          </w:tcPr>
          <w:p>
            <w:pPr>
              <w:spacing w:before="60" w:after="60"/>
              <w:jc w:val="center"/>
            </w:pPr>
            <w:r>
              <w:rPr>
                <w:rFonts w:ascii="Times New Roman" w:hAnsi="Times New Roman"/>
                <w:b/>
                <w:color w:val="000000"/>
                <w:sz w:val="18"/>
              </w:rPr>
              <w:t>Órgão / campus</w:t>
            </w:r>
          </w:p>
        </w:tc>
        <w:tc>
          <w:tcPr>
            <w:tcW w:type="dxa" w:w="907"/>
            <w:vMerge w:val="restart"/>
            <w:vAlign w:val="center"/>
            <w:shd w:fill="C6D9ED"/>
            <w:shd w:fill="C6D9ED"/>
          </w:tcPr>
          <w:p>
            <w:pPr>
              <w:spacing w:before="60" w:after="60"/>
              <w:jc w:val="center"/>
            </w:pPr>
            <w:r>
              <w:rPr>
                <w:rFonts w:ascii="Times New Roman" w:hAnsi="Times New Roman"/>
                <w:b/>
                <w:color w:val="000000"/>
                <w:sz w:val="18"/>
              </w:rPr>
              <w:t>UASG</w:t>
            </w:r>
          </w:p>
        </w:tc>
        <w:tc>
          <w:tcPr>
            <w:tcW w:type="dxa" w:w="850"/>
            <w:vMerge w:val="restart"/>
            <w:vAlign w:val="center"/>
            <w:shd w:fill="C6D9ED"/>
            <w:shd w:fill="C6D9ED"/>
          </w:tcPr>
          <w:p>
            <w:pPr>
              <w:spacing w:before="60" w:after="60"/>
              <w:jc w:val="center"/>
            </w:pPr>
            <w:r>
              <w:rPr>
                <w:rFonts w:ascii="Times New Roman" w:hAnsi="Times New Roman"/>
                <w:b/>
                <w:color w:val="000000"/>
                <w:sz w:val="16"/>
              </w:rPr>
              <w:t>Unidade</w:t>
            </w:r>
          </w:p>
        </w:tc>
        <w:tc>
          <w:tcPr>
            <w:tcW w:type="dxa" w:w="4025"/>
            <w:gridSpan w:val="4"/>
            <w:vAlign w:val="center"/>
            <w:shd w:fill="C6D9ED"/>
            <w:shd w:fill="C6D9ED"/>
            <w:shd w:fill="C6D9ED"/>
            <w:shd w:fill="C6D9ED"/>
          </w:tcPr>
          <w:p>
            <w:pPr>
              <w:spacing w:before="60" w:after="60"/>
              <w:jc w:val="center"/>
            </w:pPr>
            <w:r>
              <w:rPr>
                <w:rFonts w:ascii="Times New Roman" w:hAnsi="Times New Roman"/>
                <w:b/>
                <w:color w:val="000000"/>
                <w:sz w:val="18"/>
              </w:rPr>
              <w:t>QUANTIDADES</w:t>
            </w:r>
          </w:p>
        </w:tc>
      </w:tr>
      <w:tr>
        <w:trPr>
          <w:cantSplit/>
          <w:tblHeader/>
        </w:trPr>
        <w:tc>
          <w:tcPr>
            <w:tcW w:type="dxa" w:w="1296"/>
            <w:vMerge/>
          </w:tcPr>
          <w:p/>
        </w:tc>
        <w:tc>
          <w:tcPr>
            <w:tcW w:type="dxa" w:w="1296"/>
            <w:vMerge/>
          </w:tcPr>
          <w:p/>
        </w:tc>
        <w:tc>
          <w:tcPr>
            <w:tcW w:type="dxa" w:w="1296"/>
            <w:vMerge/>
          </w:tcPr>
          <w:p/>
        </w:tc>
        <w:tc>
          <w:tcPr>
            <w:tcW w:type="dxa" w:w="1006"/>
            <w:vAlign w:val="center"/>
            <w:shd w:fill="C6D9ED"/>
          </w:tcPr>
          <w:p>
            <w:pPr>
              <w:spacing w:before="60" w:after="60"/>
              <w:jc w:val="center"/>
            </w:pPr>
            <w:r>
              <w:rPr>
                <w:rFonts w:ascii="Times New Roman" w:hAnsi="Times New Roman"/>
                <w:b/>
                <w:color w:val="000000"/>
                <w:sz w:val="18"/>
              </w:rPr>
              <w:t>Item 1</w:t>
            </w:r>
          </w:p>
        </w:tc>
        <w:tc>
          <w:tcPr>
            <w:tcW w:type="dxa" w:w="1006"/>
            <w:vAlign w:val="center"/>
            <w:shd w:fill="C6D9ED"/>
          </w:tcPr>
          <w:p>
            <w:pPr>
              <w:spacing w:before="60" w:after="60"/>
              <w:jc w:val="center"/>
            </w:pPr>
            <w:r>
              <w:rPr>
                <w:rFonts w:ascii="Times New Roman" w:hAnsi="Times New Roman"/>
                <w:b/>
                <w:color w:val="000000"/>
                <w:sz w:val="18"/>
              </w:rPr>
              <w:t>Item 2</w:t>
            </w:r>
          </w:p>
        </w:tc>
        <w:tc>
          <w:tcPr>
            <w:tcW w:type="dxa" w:w="1006"/>
            <w:vAlign w:val="center"/>
            <w:shd w:fill="C6D9ED"/>
          </w:tcPr>
          <w:p>
            <w:pPr>
              <w:spacing w:before="60" w:after="60"/>
              <w:jc w:val="center"/>
            </w:pPr>
            <w:r>
              <w:rPr>
                <w:rFonts w:ascii="Times New Roman" w:hAnsi="Times New Roman"/>
                <w:b/>
                <w:color w:val="000000"/>
                <w:sz w:val="18"/>
              </w:rPr>
              <w:t>Item 3</w:t>
            </w:r>
          </w:p>
        </w:tc>
        <w:tc>
          <w:tcPr>
            <w:tcW w:type="dxa" w:w="1006"/>
            <w:vAlign w:val="center"/>
            <w:shd w:fill="C6D9ED"/>
          </w:tcPr>
          <w:p>
            <w:pPr>
              <w:spacing w:before="60" w:after="60"/>
              <w:jc w:val="center"/>
            </w:pPr>
            <w:r>
              <w:rPr>
                <w:rFonts w:ascii="Times New Roman" w:hAnsi="Times New Roman"/>
                <w:b/>
                <w:color w:val="000000"/>
                <w:sz w:val="18"/>
              </w:rPr>
              <w:t>Item 4</w:t>
            </w:r>
          </w:p>
        </w:tc>
      </w:tr>
      <w:tr>
        <w:trPr>
          <w:cantSplit/>
        </w:trPr>
        <w:tc>
          <w:tcPr>
            <w:tcW w:type="dxa" w:w="3175"/>
            <w:vAlign w:val="center"/>
            <w:shd w:fill="DEEAF6"/>
          </w:tcPr>
          <w:p>
            <w:pPr>
              <w:spacing w:before="60" w:after="60"/>
              <w:jc w:val="left"/>
            </w:pPr>
            <w:r>
              <w:rPr>
                <w:rFonts w:ascii="Times New Roman" w:hAnsi="Times New Roman"/>
                <w:b w:val="0"/>
                <w:color w:val="000000"/>
                <w:sz w:val="18"/>
              </w:rPr>
              <w:t>Reitoria (gerenciador)</w:t>
            </w:r>
          </w:p>
        </w:tc>
        <w:tc>
          <w:tcPr>
            <w:tcW w:type="dxa" w:w="907"/>
            <w:vAlign w:val="center"/>
            <w:shd w:fill="DEEAF6"/>
          </w:tcPr>
          <w:p>
            <w:pPr>
              <w:spacing w:before="60" w:after="60"/>
              <w:jc w:val="center"/>
            </w:pPr>
            <w:r>
              <w:rPr>
                <w:rFonts w:ascii="Times New Roman" w:hAnsi="Times New Roman"/>
                <w:b w:val="0"/>
                <w:color w:val="000000"/>
                <w:sz w:val="18"/>
              </w:rPr>
              <w:t>153167</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70</w:t>
            </w:r>
          </w:p>
        </w:tc>
        <w:tc>
          <w:tcPr>
            <w:tcW w:type="dxa" w:w="1006"/>
            <w:vAlign w:val="center"/>
            <w:shd w:fill="DEEAF6"/>
          </w:tcPr>
          <w:p>
            <w:pPr>
              <w:spacing w:before="60" w:after="60"/>
              <w:jc w:val="center"/>
            </w:pPr>
            <w:r>
              <w:rPr>
                <w:rFonts w:ascii="Times New Roman" w:hAnsi="Times New Roman"/>
                <w:b w:val="0"/>
                <w:color w:val="000000"/>
                <w:sz w:val="18"/>
              </w:rPr>
              <w:t>180</w:t>
            </w:r>
          </w:p>
        </w:tc>
        <w:tc>
          <w:tcPr>
            <w:tcW w:type="dxa" w:w="1006"/>
            <w:vAlign w:val="center"/>
            <w:shd w:fill="DEEAF6"/>
          </w:tcPr>
          <w:p>
            <w:pPr>
              <w:spacing w:before="60" w:after="60"/>
              <w:jc w:val="center"/>
            </w:pPr>
            <w:r>
              <w:rPr>
                <w:rFonts w:ascii="Times New Roman" w:hAnsi="Times New Roman"/>
                <w:b w:val="0"/>
                <w:color w:val="000000"/>
                <w:sz w:val="18"/>
              </w:rPr>
              <w:t>180</w:t>
            </w:r>
          </w:p>
        </w:tc>
        <w:tc>
          <w:tcPr>
            <w:tcW w:type="dxa" w:w="1006"/>
            <w:vAlign w:val="center"/>
            <w:shd w:fill="DEEAF6"/>
          </w:tcPr>
          <w:p>
            <w:pPr>
              <w:spacing w:before="60" w:after="60"/>
              <w:jc w:val="center"/>
            </w:pPr>
            <w:r>
              <w:rPr>
                <w:rFonts w:ascii="Times New Roman" w:hAnsi="Times New Roman"/>
                <w:b w:val="0"/>
                <w:color w:val="000000"/>
                <w:sz w:val="18"/>
              </w:rPr>
              <w:t>145</w:t>
            </w:r>
          </w:p>
        </w:tc>
      </w:tr>
      <w:tr>
        <w:trPr>
          <w:cantSplit/>
        </w:trPr>
        <w:tc>
          <w:tcPr>
            <w:tcW w:type="dxa" w:w="3175"/>
            <w:vAlign w:val="center"/>
            <w:shd w:fill="DEEAF6"/>
          </w:tcPr>
          <w:p>
            <w:pPr>
              <w:spacing w:before="60" w:after="60"/>
              <w:jc w:val="left"/>
            </w:pPr>
            <w:r>
              <w:rPr>
                <w:rFonts w:ascii="Times New Roman" w:hAnsi="Times New Roman"/>
                <w:b w:val="0"/>
                <w:color w:val="000000"/>
                <w:sz w:val="18"/>
              </w:rPr>
              <w:t>Realengo I</w:t>
            </w:r>
          </w:p>
        </w:tc>
        <w:tc>
          <w:tcPr>
            <w:tcW w:type="dxa" w:w="907"/>
            <w:vAlign w:val="center"/>
            <w:shd w:fill="DEEAF6"/>
          </w:tcPr>
          <w:p>
            <w:pPr>
              <w:spacing w:before="60" w:after="60"/>
              <w:jc w:val="center"/>
            </w:pPr>
            <w:r>
              <w:rPr>
                <w:rFonts w:ascii="Times New Roman" w:hAnsi="Times New Roman"/>
                <w:b w:val="0"/>
                <w:color w:val="000000"/>
                <w:sz w:val="18"/>
              </w:rPr>
              <w:t>155626</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25</w:t>
            </w:r>
          </w:p>
        </w:tc>
        <w:tc>
          <w:tcPr>
            <w:tcW w:type="dxa" w:w="1006"/>
            <w:vAlign w:val="center"/>
            <w:shd w:fill="DEEAF6"/>
          </w:tcPr>
          <w:p>
            <w:pPr>
              <w:spacing w:before="60" w:after="60"/>
              <w:jc w:val="center"/>
            </w:pPr>
            <w:r>
              <w:rPr>
                <w:rFonts w:ascii="Times New Roman" w:hAnsi="Times New Roman"/>
                <w:b w:val="0"/>
                <w:color w:val="000000"/>
                <w:sz w:val="18"/>
              </w:rPr>
              <w:t>50</w:t>
            </w:r>
          </w:p>
        </w:tc>
        <w:tc>
          <w:tcPr>
            <w:tcW w:type="dxa" w:w="1006"/>
            <w:vAlign w:val="center"/>
            <w:shd w:fill="DEEAF6"/>
          </w:tcPr>
          <w:p>
            <w:pPr>
              <w:spacing w:before="60" w:after="60"/>
              <w:jc w:val="center"/>
            </w:pPr>
            <w:r>
              <w:rPr>
                <w:rFonts w:ascii="Times New Roman" w:hAnsi="Times New Roman"/>
                <w:b w:val="0"/>
                <w:color w:val="000000"/>
                <w:sz w:val="18"/>
              </w:rPr>
              <w:t>40</w:t>
            </w:r>
          </w:p>
        </w:tc>
        <w:tc>
          <w:tcPr>
            <w:tcW w:type="dxa" w:w="1006"/>
            <w:vAlign w:val="center"/>
            <w:shd w:fill="DEEAF6"/>
          </w:tcPr>
          <w:p>
            <w:pPr>
              <w:spacing w:before="60" w:after="60"/>
              <w:jc w:val="center"/>
            </w:pPr>
            <w:r>
              <w:rPr>
                <w:rFonts w:ascii="Times New Roman" w:hAnsi="Times New Roman"/>
                <w:b w:val="0"/>
                <w:color w:val="000000"/>
                <w:sz w:val="18"/>
              </w:rPr>
              <w:t>15</w:t>
            </w:r>
          </w:p>
        </w:tc>
      </w:tr>
      <w:tr>
        <w:trPr>
          <w:cantSplit/>
        </w:trPr>
        <w:tc>
          <w:tcPr>
            <w:tcW w:type="dxa" w:w="3175"/>
            <w:vAlign w:val="center"/>
            <w:shd w:fill="DEEAF6"/>
          </w:tcPr>
          <w:p>
            <w:pPr>
              <w:spacing w:before="60" w:after="60"/>
              <w:jc w:val="left"/>
            </w:pPr>
            <w:r>
              <w:rPr>
                <w:rFonts w:ascii="Times New Roman" w:hAnsi="Times New Roman"/>
                <w:b w:val="0"/>
                <w:color w:val="000000"/>
                <w:sz w:val="18"/>
              </w:rPr>
              <w:t>Realengo II</w:t>
            </w:r>
          </w:p>
        </w:tc>
        <w:tc>
          <w:tcPr>
            <w:tcW w:type="dxa" w:w="907"/>
            <w:vAlign w:val="center"/>
            <w:shd w:fill="DEEAF6"/>
          </w:tcPr>
          <w:p>
            <w:pPr>
              <w:spacing w:before="60" w:after="60"/>
              <w:jc w:val="center"/>
            </w:pPr>
            <w:r>
              <w:rPr>
                <w:rFonts w:ascii="Times New Roman" w:hAnsi="Times New Roman"/>
                <w:b w:val="0"/>
                <w:color w:val="000000"/>
                <w:sz w:val="18"/>
              </w:rPr>
              <w:t>155627</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30</w:t>
            </w:r>
          </w:p>
        </w:tc>
        <w:tc>
          <w:tcPr>
            <w:tcW w:type="dxa" w:w="1006"/>
            <w:vAlign w:val="center"/>
            <w:shd w:fill="DEEAF6"/>
          </w:tcPr>
          <w:p>
            <w:pPr>
              <w:spacing w:before="60" w:after="60"/>
              <w:jc w:val="center"/>
            </w:pPr>
            <w:r>
              <w:rPr>
                <w:rFonts w:ascii="Times New Roman" w:hAnsi="Times New Roman"/>
                <w:b w:val="0"/>
                <w:color w:val="000000"/>
                <w:sz w:val="18"/>
              </w:rPr>
              <w:t>30</w:t>
            </w:r>
          </w:p>
        </w:tc>
        <w:tc>
          <w:tcPr>
            <w:tcW w:type="dxa" w:w="1006"/>
            <w:vAlign w:val="center"/>
            <w:shd w:fill="DEEAF6"/>
          </w:tcPr>
          <w:p>
            <w:pPr>
              <w:spacing w:before="60" w:after="60"/>
              <w:jc w:val="center"/>
            </w:pPr>
            <w:r>
              <w:rPr>
                <w:rFonts w:ascii="Times New Roman" w:hAnsi="Times New Roman"/>
                <w:b w:val="0"/>
                <w:color w:val="000000"/>
                <w:sz w:val="18"/>
              </w:rPr>
              <w:t>30</w:t>
            </w:r>
          </w:p>
        </w:tc>
        <w:tc>
          <w:tcPr>
            <w:tcW w:type="dxa" w:w="1006"/>
            <w:vAlign w:val="center"/>
            <w:shd w:fill="DEEAF6"/>
          </w:tcPr>
          <w:p>
            <w:pPr>
              <w:spacing w:before="60" w:after="60"/>
              <w:jc w:val="center"/>
            </w:pPr>
            <w:r>
              <w:rPr>
                <w:rFonts w:ascii="Times New Roman" w:hAnsi="Times New Roman"/>
                <w:b w:val="0"/>
                <w:color w:val="000000"/>
                <w:sz w:val="18"/>
              </w:rPr>
              <w:t>5</w:t>
            </w:r>
          </w:p>
        </w:tc>
      </w:tr>
      <w:tr>
        <w:trPr>
          <w:cantSplit/>
        </w:trPr>
        <w:tc>
          <w:tcPr>
            <w:tcW w:type="dxa" w:w="3175"/>
            <w:vAlign w:val="center"/>
            <w:shd w:fill="DEEAF6"/>
          </w:tcPr>
          <w:p>
            <w:pPr>
              <w:spacing w:before="60" w:after="60"/>
              <w:jc w:val="left"/>
            </w:pPr>
            <w:r>
              <w:rPr>
                <w:rFonts w:ascii="Times New Roman" w:hAnsi="Times New Roman"/>
                <w:b w:val="0"/>
                <w:color w:val="000000"/>
                <w:sz w:val="18"/>
              </w:rPr>
              <w:t>São Cristóvão I</w:t>
            </w:r>
          </w:p>
        </w:tc>
        <w:tc>
          <w:tcPr>
            <w:tcW w:type="dxa" w:w="907"/>
            <w:vAlign w:val="center"/>
            <w:shd w:fill="DEEAF6"/>
          </w:tcPr>
          <w:p>
            <w:pPr>
              <w:spacing w:before="60" w:after="60"/>
              <w:jc w:val="center"/>
            </w:pPr>
            <w:r>
              <w:rPr>
                <w:rFonts w:ascii="Times New Roman" w:hAnsi="Times New Roman"/>
                <w:b w:val="0"/>
                <w:color w:val="000000"/>
                <w:sz w:val="18"/>
              </w:rPr>
              <w:t>155630</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0</w:t>
            </w:r>
          </w:p>
        </w:tc>
        <w:tc>
          <w:tcPr>
            <w:tcW w:type="dxa" w:w="1006"/>
            <w:vAlign w:val="center"/>
            <w:shd w:fill="DEEAF6"/>
          </w:tcPr>
          <w:p>
            <w:pPr>
              <w:spacing w:before="60" w:after="60"/>
              <w:jc w:val="center"/>
            </w:pPr>
            <w:r>
              <w:rPr>
                <w:rFonts w:ascii="Times New Roman" w:hAnsi="Times New Roman"/>
                <w:b w:val="0"/>
                <w:color w:val="000000"/>
                <w:sz w:val="18"/>
              </w:rPr>
              <w:t>5</w:t>
            </w:r>
          </w:p>
        </w:tc>
        <w:tc>
          <w:tcPr>
            <w:tcW w:type="dxa" w:w="1006"/>
            <w:vAlign w:val="center"/>
            <w:shd w:fill="DEEAF6"/>
          </w:tcPr>
          <w:p>
            <w:pPr>
              <w:spacing w:before="60" w:after="60"/>
              <w:jc w:val="center"/>
            </w:pPr>
            <w:r>
              <w:rPr>
                <w:rFonts w:ascii="Times New Roman" w:hAnsi="Times New Roman"/>
                <w:b w:val="0"/>
                <w:color w:val="000000"/>
                <w:sz w:val="18"/>
              </w:rPr>
              <w:t>15</w:t>
            </w:r>
          </w:p>
        </w:tc>
        <w:tc>
          <w:tcPr>
            <w:tcW w:type="dxa" w:w="1006"/>
            <w:vAlign w:val="center"/>
            <w:shd w:fill="DEEAF6"/>
          </w:tcPr>
          <w:p>
            <w:pPr>
              <w:spacing w:before="60" w:after="60"/>
              <w:jc w:val="center"/>
            </w:pPr>
            <w:r>
              <w:rPr>
                <w:rFonts w:ascii="Times New Roman" w:hAnsi="Times New Roman"/>
                <w:b w:val="0"/>
                <w:color w:val="000000"/>
                <w:sz w:val="18"/>
              </w:rPr>
              <w:t>0</w:t>
            </w:r>
          </w:p>
        </w:tc>
      </w:tr>
      <w:tr>
        <w:trPr>
          <w:cantSplit/>
        </w:trPr>
        <w:tc>
          <w:tcPr>
            <w:tcW w:type="dxa" w:w="3175"/>
            <w:vAlign w:val="center"/>
            <w:shd w:fill="DEEAF6"/>
          </w:tcPr>
          <w:p>
            <w:pPr>
              <w:spacing w:before="60" w:after="60"/>
              <w:jc w:val="left"/>
            </w:pPr>
            <w:r>
              <w:rPr>
                <w:rFonts w:ascii="Times New Roman" w:hAnsi="Times New Roman"/>
                <w:b w:val="0"/>
                <w:color w:val="000000"/>
                <w:sz w:val="18"/>
              </w:rPr>
              <w:t>São Cristóvão II</w:t>
            </w:r>
          </w:p>
        </w:tc>
        <w:tc>
          <w:tcPr>
            <w:tcW w:type="dxa" w:w="907"/>
            <w:vAlign w:val="center"/>
            <w:shd w:fill="DEEAF6"/>
          </w:tcPr>
          <w:p>
            <w:pPr>
              <w:spacing w:before="60" w:after="60"/>
              <w:jc w:val="center"/>
            </w:pPr>
            <w:r>
              <w:rPr>
                <w:rFonts w:ascii="Times New Roman" w:hAnsi="Times New Roman"/>
                <w:b w:val="0"/>
                <w:color w:val="000000"/>
                <w:sz w:val="18"/>
              </w:rPr>
              <w:t>155631</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150</w:t>
            </w:r>
          </w:p>
        </w:tc>
        <w:tc>
          <w:tcPr>
            <w:tcW w:type="dxa" w:w="1006"/>
            <w:vAlign w:val="center"/>
            <w:shd w:fill="DEEAF6"/>
          </w:tcPr>
          <w:p>
            <w:pPr>
              <w:spacing w:before="60" w:after="60"/>
              <w:jc w:val="center"/>
            </w:pPr>
            <w:r>
              <w:rPr>
                <w:rFonts w:ascii="Times New Roman" w:hAnsi="Times New Roman"/>
                <w:b w:val="0"/>
                <w:color w:val="000000"/>
                <w:sz w:val="18"/>
              </w:rPr>
              <w:t>150</w:t>
            </w:r>
          </w:p>
        </w:tc>
        <w:tc>
          <w:tcPr>
            <w:tcW w:type="dxa" w:w="1006"/>
            <w:vAlign w:val="center"/>
            <w:shd w:fill="DEEAF6"/>
          </w:tcPr>
          <w:p>
            <w:pPr>
              <w:spacing w:before="60" w:after="60"/>
              <w:jc w:val="center"/>
            </w:pPr>
            <w:r>
              <w:rPr>
                <w:rFonts w:ascii="Times New Roman" w:hAnsi="Times New Roman"/>
                <w:b w:val="0"/>
                <w:color w:val="000000"/>
                <w:sz w:val="18"/>
              </w:rPr>
              <w:t>150</w:t>
            </w:r>
          </w:p>
        </w:tc>
        <w:tc>
          <w:tcPr>
            <w:tcW w:type="dxa" w:w="1006"/>
            <w:vAlign w:val="center"/>
            <w:shd w:fill="DEEAF6"/>
          </w:tcPr>
          <w:p>
            <w:pPr>
              <w:spacing w:before="60" w:after="60"/>
              <w:jc w:val="center"/>
            </w:pPr>
            <w:r>
              <w:rPr>
                <w:rFonts w:ascii="Times New Roman" w:hAnsi="Times New Roman"/>
                <w:b w:val="0"/>
                <w:color w:val="000000"/>
                <w:sz w:val="18"/>
              </w:rPr>
              <w:t>150</w:t>
            </w:r>
          </w:p>
        </w:tc>
      </w:tr>
      <w:tr>
        <w:trPr>
          <w:cantSplit/>
        </w:trPr>
        <w:tc>
          <w:tcPr>
            <w:tcW w:type="dxa" w:w="3175"/>
            <w:vAlign w:val="center"/>
            <w:shd w:fill="DEEAF6"/>
          </w:tcPr>
          <w:p>
            <w:pPr>
              <w:spacing w:before="60" w:after="60"/>
              <w:jc w:val="left"/>
            </w:pPr>
            <w:r>
              <w:rPr>
                <w:rFonts w:ascii="Times New Roman" w:hAnsi="Times New Roman"/>
                <w:b w:val="0"/>
                <w:color w:val="000000"/>
                <w:sz w:val="18"/>
              </w:rPr>
              <w:t>São Cristóvão III</w:t>
            </w:r>
          </w:p>
        </w:tc>
        <w:tc>
          <w:tcPr>
            <w:tcW w:type="dxa" w:w="907"/>
            <w:vAlign w:val="center"/>
            <w:shd w:fill="DEEAF6"/>
          </w:tcPr>
          <w:p>
            <w:pPr>
              <w:spacing w:before="60" w:after="60"/>
              <w:jc w:val="center"/>
            </w:pPr>
            <w:r>
              <w:rPr>
                <w:rFonts w:ascii="Times New Roman" w:hAnsi="Times New Roman"/>
                <w:b w:val="0"/>
                <w:color w:val="000000"/>
                <w:sz w:val="18"/>
              </w:rPr>
              <w:t>155632</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5</w:t>
            </w:r>
          </w:p>
        </w:tc>
        <w:tc>
          <w:tcPr>
            <w:tcW w:type="dxa" w:w="1006"/>
            <w:vAlign w:val="center"/>
            <w:shd w:fill="DEEAF6"/>
          </w:tcPr>
          <w:p>
            <w:pPr>
              <w:spacing w:before="60" w:after="60"/>
              <w:jc w:val="center"/>
            </w:pPr>
            <w:r>
              <w:rPr>
                <w:rFonts w:ascii="Times New Roman" w:hAnsi="Times New Roman"/>
                <w:b w:val="0"/>
                <w:color w:val="000000"/>
                <w:sz w:val="18"/>
              </w:rPr>
              <w:t>5</w:t>
            </w:r>
          </w:p>
        </w:tc>
        <w:tc>
          <w:tcPr>
            <w:tcW w:type="dxa" w:w="1006"/>
            <w:vAlign w:val="center"/>
            <w:shd w:fill="DEEAF6"/>
          </w:tcPr>
          <w:p>
            <w:pPr>
              <w:spacing w:before="60" w:after="60"/>
              <w:jc w:val="center"/>
            </w:pPr>
            <w:r>
              <w:rPr>
                <w:rFonts w:ascii="Times New Roman" w:hAnsi="Times New Roman"/>
                <w:b w:val="0"/>
                <w:color w:val="000000"/>
                <w:sz w:val="18"/>
              </w:rPr>
              <w:t>10</w:t>
            </w:r>
          </w:p>
        </w:tc>
        <w:tc>
          <w:tcPr>
            <w:tcW w:type="dxa" w:w="1006"/>
            <w:vAlign w:val="center"/>
            <w:shd w:fill="DEEAF6"/>
          </w:tcPr>
          <w:p>
            <w:pPr>
              <w:spacing w:before="60" w:after="60"/>
              <w:jc w:val="center"/>
            </w:pPr>
            <w:r>
              <w:rPr>
                <w:rFonts w:ascii="Times New Roman" w:hAnsi="Times New Roman"/>
                <w:b w:val="0"/>
                <w:color w:val="000000"/>
                <w:sz w:val="18"/>
              </w:rPr>
              <w:t>4</w:t>
            </w:r>
          </w:p>
        </w:tc>
      </w:tr>
      <w:tr>
        <w:trPr>
          <w:cantSplit/>
        </w:trPr>
        <w:tc>
          <w:tcPr>
            <w:tcW w:type="dxa" w:w="3175"/>
            <w:vAlign w:val="center"/>
            <w:shd w:fill="DEEAF6"/>
          </w:tcPr>
          <w:p>
            <w:pPr>
              <w:spacing w:before="60" w:after="60"/>
              <w:jc w:val="left"/>
            </w:pPr>
            <w:r>
              <w:rPr>
                <w:rFonts w:ascii="Times New Roman" w:hAnsi="Times New Roman"/>
                <w:b w:val="0"/>
                <w:color w:val="000000"/>
                <w:sz w:val="18"/>
              </w:rPr>
              <w:t>Centro</w:t>
            </w:r>
          </w:p>
        </w:tc>
        <w:tc>
          <w:tcPr>
            <w:tcW w:type="dxa" w:w="907"/>
            <w:vAlign w:val="center"/>
            <w:shd w:fill="DEEAF6"/>
          </w:tcPr>
          <w:p>
            <w:pPr>
              <w:spacing w:before="60" w:after="60"/>
              <w:jc w:val="center"/>
            </w:pPr>
            <w:r>
              <w:rPr>
                <w:rFonts w:ascii="Times New Roman" w:hAnsi="Times New Roman"/>
                <w:b w:val="0"/>
                <w:color w:val="000000"/>
                <w:sz w:val="18"/>
              </w:rPr>
              <w:t>155628</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65</w:t>
            </w:r>
          </w:p>
        </w:tc>
        <w:tc>
          <w:tcPr>
            <w:tcW w:type="dxa" w:w="1006"/>
            <w:vAlign w:val="center"/>
            <w:shd w:fill="DEEAF6"/>
          </w:tcPr>
          <w:p>
            <w:pPr>
              <w:spacing w:before="60" w:after="60"/>
              <w:jc w:val="center"/>
            </w:pPr>
            <w:r>
              <w:rPr>
                <w:rFonts w:ascii="Times New Roman" w:hAnsi="Times New Roman"/>
                <w:b w:val="0"/>
                <w:color w:val="000000"/>
                <w:sz w:val="18"/>
              </w:rPr>
              <w:t>25</w:t>
            </w:r>
          </w:p>
        </w:tc>
        <w:tc>
          <w:tcPr>
            <w:tcW w:type="dxa" w:w="1006"/>
            <w:vAlign w:val="center"/>
            <w:shd w:fill="DEEAF6"/>
          </w:tcPr>
          <w:p>
            <w:pPr>
              <w:spacing w:before="60" w:after="60"/>
              <w:jc w:val="center"/>
            </w:pPr>
            <w:r>
              <w:rPr>
                <w:rFonts w:ascii="Times New Roman" w:hAnsi="Times New Roman"/>
                <w:b w:val="0"/>
                <w:color w:val="000000"/>
                <w:sz w:val="18"/>
              </w:rPr>
              <w:t>40</w:t>
            </w:r>
          </w:p>
        </w:tc>
        <w:tc>
          <w:tcPr>
            <w:tcW w:type="dxa" w:w="1006"/>
            <w:vAlign w:val="center"/>
            <w:shd w:fill="DEEAF6"/>
          </w:tcPr>
          <w:p>
            <w:pPr>
              <w:spacing w:before="60" w:after="60"/>
              <w:jc w:val="center"/>
            </w:pPr>
            <w:r>
              <w:rPr>
                <w:rFonts w:ascii="Times New Roman" w:hAnsi="Times New Roman"/>
                <w:b w:val="0"/>
                <w:color w:val="000000"/>
                <w:sz w:val="18"/>
              </w:rPr>
              <w:t>30</w:t>
            </w:r>
          </w:p>
        </w:tc>
      </w:tr>
      <w:tr>
        <w:trPr>
          <w:cantSplit/>
        </w:trPr>
        <w:tc>
          <w:tcPr>
            <w:tcW w:type="dxa" w:w="3175"/>
            <w:vAlign w:val="center"/>
            <w:shd w:fill="DEEAF6"/>
          </w:tcPr>
          <w:p>
            <w:pPr>
              <w:spacing w:before="60" w:after="60"/>
              <w:jc w:val="left"/>
            </w:pPr>
            <w:r>
              <w:rPr>
                <w:rFonts w:ascii="Times New Roman" w:hAnsi="Times New Roman"/>
                <w:b w:val="0"/>
                <w:color w:val="000000"/>
                <w:sz w:val="18"/>
              </w:rPr>
              <w:t>Duque de Caxias</w:t>
            </w:r>
          </w:p>
        </w:tc>
        <w:tc>
          <w:tcPr>
            <w:tcW w:type="dxa" w:w="907"/>
            <w:vAlign w:val="center"/>
            <w:shd w:fill="DEEAF6"/>
          </w:tcPr>
          <w:p>
            <w:pPr>
              <w:spacing w:before="60" w:after="60"/>
              <w:jc w:val="center"/>
            </w:pPr>
            <w:r>
              <w:rPr>
                <w:rFonts w:ascii="Times New Roman" w:hAnsi="Times New Roman"/>
                <w:b w:val="0"/>
                <w:color w:val="000000"/>
                <w:sz w:val="18"/>
              </w:rPr>
              <w:t>155637</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150</w:t>
            </w:r>
          </w:p>
        </w:tc>
        <w:tc>
          <w:tcPr>
            <w:tcW w:type="dxa" w:w="1006"/>
            <w:vAlign w:val="center"/>
            <w:shd w:fill="DEEAF6"/>
          </w:tcPr>
          <w:p>
            <w:pPr>
              <w:spacing w:before="60" w:after="60"/>
              <w:jc w:val="center"/>
            </w:pPr>
            <w:r>
              <w:rPr>
                <w:rFonts w:ascii="Times New Roman" w:hAnsi="Times New Roman"/>
                <w:b w:val="0"/>
                <w:color w:val="000000"/>
                <w:sz w:val="18"/>
              </w:rPr>
              <w:t>150</w:t>
            </w:r>
          </w:p>
        </w:tc>
        <w:tc>
          <w:tcPr>
            <w:tcW w:type="dxa" w:w="1006"/>
            <w:vAlign w:val="center"/>
            <w:shd w:fill="DEEAF6"/>
          </w:tcPr>
          <w:p>
            <w:pPr>
              <w:spacing w:before="60" w:after="60"/>
              <w:jc w:val="center"/>
            </w:pPr>
            <w:r>
              <w:rPr>
                <w:rFonts w:ascii="Times New Roman" w:hAnsi="Times New Roman"/>
                <w:b w:val="0"/>
                <w:color w:val="000000"/>
                <w:sz w:val="18"/>
              </w:rPr>
              <w:t>100</w:t>
            </w:r>
          </w:p>
        </w:tc>
        <w:tc>
          <w:tcPr>
            <w:tcW w:type="dxa" w:w="1006"/>
            <w:vAlign w:val="center"/>
            <w:shd w:fill="DEEAF6"/>
          </w:tcPr>
          <w:p>
            <w:pPr>
              <w:spacing w:before="60" w:after="60"/>
              <w:jc w:val="center"/>
            </w:pPr>
            <w:r>
              <w:rPr>
                <w:rFonts w:ascii="Times New Roman" w:hAnsi="Times New Roman"/>
                <w:b w:val="0"/>
                <w:color w:val="000000"/>
                <w:sz w:val="18"/>
              </w:rPr>
              <w:t>100</w:t>
            </w:r>
          </w:p>
        </w:tc>
      </w:tr>
      <w:tr>
        <w:trPr>
          <w:cantSplit/>
        </w:trPr>
        <w:tc>
          <w:tcPr>
            <w:tcW w:type="dxa" w:w="3175"/>
            <w:vAlign w:val="center"/>
            <w:shd w:fill="DEEAF6"/>
          </w:tcPr>
          <w:p>
            <w:pPr>
              <w:spacing w:before="60" w:after="60"/>
              <w:jc w:val="left"/>
            </w:pPr>
            <w:r>
              <w:rPr>
                <w:rFonts w:ascii="Times New Roman" w:hAnsi="Times New Roman"/>
                <w:b w:val="0"/>
                <w:color w:val="000000"/>
                <w:sz w:val="18"/>
              </w:rPr>
              <w:t>Humaitá I</w:t>
            </w:r>
          </w:p>
        </w:tc>
        <w:tc>
          <w:tcPr>
            <w:tcW w:type="dxa" w:w="907"/>
            <w:vAlign w:val="center"/>
            <w:shd w:fill="DEEAF6"/>
          </w:tcPr>
          <w:p>
            <w:pPr>
              <w:spacing w:before="60" w:after="60"/>
              <w:jc w:val="center"/>
            </w:pPr>
            <w:r>
              <w:rPr>
                <w:rFonts w:ascii="Times New Roman" w:hAnsi="Times New Roman"/>
                <w:b w:val="0"/>
                <w:color w:val="000000"/>
                <w:sz w:val="18"/>
              </w:rPr>
              <w:t>155624</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20</w:t>
            </w:r>
          </w:p>
        </w:tc>
        <w:tc>
          <w:tcPr>
            <w:tcW w:type="dxa" w:w="1006"/>
            <w:vAlign w:val="center"/>
            <w:shd w:fill="DEEAF6"/>
          </w:tcPr>
          <w:p>
            <w:pPr>
              <w:spacing w:before="60" w:after="60"/>
              <w:jc w:val="center"/>
            </w:pPr>
            <w:r>
              <w:rPr>
                <w:rFonts w:ascii="Times New Roman" w:hAnsi="Times New Roman"/>
                <w:b w:val="0"/>
                <w:color w:val="000000"/>
                <w:sz w:val="18"/>
              </w:rPr>
              <w:t>20</w:t>
            </w:r>
          </w:p>
        </w:tc>
        <w:tc>
          <w:tcPr>
            <w:tcW w:type="dxa" w:w="1006"/>
            <w:vAlign w:val="center"/>
            <w:shd w:fill="DEEAF6"/>
          </w:tcPr>
          <w:p>
            <w:pPr>
              <w:spacing w:before="60" w:after="60"/>
              <w:jc w:val="center"/>
            </w:pPr>
            <w:r>
              <w:rPr>
                <w:rFonts w:ascii="Times New Roman" w:hAnsi="Times New Roman"/>
                <w:b w:val="0"/>
                <w:color w:val="000000"/>
                <w:sz w:val="18"/>
              </w:rPr>
              <w:t>20</w:t>
            </w:r>
          </w:p>
        </w:tc>
        <w:tc>
          <w:tcPr>
            <w:tcW w:type="dxa" w:w="1006"/>
            <w:vAlign w:val="center"/>
            <w:shd w:fill="DEEAF6"/>
          </w:tcPr>
          <w:p>
            <w:pPr>
              <w:spacing w:before="60" w:after="60"/>
              <w:jc w:val="center"/>
            </w:pPr>
            <w:r>
              <w:rPr>
                <w:rFonts w:ascii="Times New Roman" w:hAnsi="Times New Roman"/>
                <w:b w:val="0"/>
                <w:color w:val="000000"/>
                <w:sz w:val="18"/>
              </w:rPr>
              <w:t>25</w:t>
            </w:r>
          </w:p>
        </w:tc>
      </w:tr>
      <w:tr>
        <w:trPr>
          <w:cantSplit/>
        </w:trPr>
        <w:tc>
          <w:tcPr>
            <w:tcW w:type="dxa" w:w="3175"/>
            <w:vAlign w:val="center"/>
            <w:shd w:fill="DEEAF6"/>
          </w:tcPr>
          <w:p>
            <w:pPr>
              <w:spacing w:before="60" w:after="60"/>
              <w:jc w:val="left"/>
            </w:pPr>
            <w:r>
              <w:rPr>
                <w:rFonts w:ascii="Times New Roman" w:hAnsi="Times New Roman"/>
                <w:b w:val="0"/>
                <w:color w:val="000000"/>
                <w:sz w:val="18"/>
              </w:rPr>
              <w:t>Humaitá II</w:t>
            </w:r>
          </w:p>
        </w:tc>
        <w:tc>
          <w:tcPr>
            <w:tcW w:type="dxa" w:w="907"/>
            <w:vAlign w:val="center"/>
            <w:shd w:fill="DEEAF6"/>
          </w:tcPr>
          <w:p>
            <w:pPr>
              <w:spacing w:before="60" w:after="60"/>
              <w:jc w:val="center"/>
            </w:pPr>
            <w:r>
              <w:rPr>
                <w:rFonts w:ascii="Times New Roman" w:hAnsi="Times New Roman"/>
                <w:b w:val="0"/>
                <w:color w:val="000000"/>
                <w:sz w:val="18"/>
              </w:rPr>
              <w:t>155629</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40</w:t>
            </w:r>
          </w:p>
        </w:tc>
        <w:tc>
          <w:tcPr>
            <w:tcW w:type="dxa" w:w="1006"/>
            <w:vAlign w:val="center"/>
            <w:shd w:fill="DEEAF6"/>
          </w:tcPr>
          <w:p>
            <w:pPr>
              <w:spacing w:before="60" w:after="60"/>
              <w:jc w:val="center"/>
            </w:pPr>
            <w:r>
              <w:rPr>
                <w:rFonts w:ascii="Times New Roman" w:hAnsi="Times New Roman"/>
                <w:b w:val="0"/>
                <w:color w:val="000000"/>
                <w:sz w:val="18"/>
              </w:rPr>
              <w:t>40</w:t>
            </w:r>
          </w:p>
        </w:tc>
        <w:tc>
          <w:tcPr>
            <w:tcW w:type="dxa" w:w="1006"/>
            <w:vAlign w:val="center"/>
            <w:shd w:fill="DEEAF6"/>
          </w:tcPr>
          <w:p>
            <w:pPr>
              <w:spacing w:before="60" w:after="60"/>
              <w:jc w:val="center"/>
            </w:pPr>
            <w:r>
              <w:rPr>
                <w:rFonts w:ascii="Times New Roman" w:hAnsi="Times New Roman"/>
                <w:b w:val="0"/>
                <w:color w:val="000000"/>
                <w:sz w:val="18"/>
              </w:rPr>
              <w:t>40</w:t>
            </w:r>
          </w:p>
        </w:tc>
        <w:tc>
          <w:tcPr>
            <w:tcW w:type="dxa" w:w="1006"/>
            <w:vAlign w:val="center"/>
            <w:shd w:fill="DEEAF6"/>
          </w:tcPr>
          <w:p>
            <w:pPr>
              <w:spacing w:before="60" w:after="60"/>
              <w:jc w:val="center"/>
            </w:pPr>
            <w:r>
              <w:rPr>
                <w:rFonts w:ascii="Times New Roman" w:hAnsi="Times New Roman"/>
                <w:b w:val="0"/>
                <w:color w:val="000000"/>
                <w:sz w:val="18"/>
              </w:rPr>
              <w:t>25</w:t>
            </w:r>
          </w:p>
        </w:tc>
      </w:tr>
      <w:tr>
        <w:trPr>
          <w:cantSplit/>
        </w:trPr>
        <w:tc>
          <w:tcPr>
            <w:tcW w:type="dxa" w:w="3175"/>
            <w:vAlign w:val="center"/>
            <w:shd w:fill="DEEAF6"/>
          </w:tcPr>
          <w:p>
            <w:pPr>
              <w:spacing w:before="60" w:after="60"/>
              <w:jc w:val="left"/>
            </w:pPr>
            <w:r>
              <w:rPr>
                <w:rFonts w:ascii="Times New Roman" w:hAnsi="Times New Roman"/>
                <w:b w:val="0"/>
                <w:color w:val="000000"/>
                <w:sz w:val="18"/>
              </w:rPr>
              <w:t>Niterói</w:t>
            </w:r>
          </w:p>
        </w:tc>
        <w:tc>
          <w:tcPr>
            <w:tcW w:type="dxa" w:w="907"/>
            <w:vAlign w:val="center"/>
            <w:shd w:fill="DEEAF6"/>
          </w:tcPr>
          <w:p>
            <w:pPr>
              <w:spacing w:before="60" w:after="60"/>
              <w:jc w:val="center"/>
            </w:pPr>
            <w:r>
              <w:rPr>
                <w:rFonts w:ascii="Times New Roman" w:hAnsi="Times New Roman"/>
                <w:b w:val="0"/>
                <w:color w:val="000000"/>
                <w:sz w:val="18"/>
              </w:rPr>
              <w:t>155625</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10</w:t>
            </w:r>
          </w:p>
        </w:tc>
        <w:tc>
          <w:tcPr>
            <w:tcW w:type="dxa" w:w="1006"/>
            <w:vAlign w:val="center"/>
            <w:shd w:fill="DEEAF6"/>
          </w:tcPr>
          <w:p>
            <w:pPr>
              <w:spacing w:before="60" w:after="60"/>
              <w:jc w:val="center"/>
            </w:pPr>
            <w:r>
              <w:rPr>
                <w:rFonts w:ascii="Times New Roman" w:hAnsi="Times New Roman"/>
                <w:b w:val="0"/>
                <w:color w:val="000000"/>
                <w:sz w:val="18"/>
              </w:rPr>
              <w:t>15</w:t>
            </w:r>
          </w:p>
        </w:tc>
        <w:tc>
          <w:tcPr>
            <w:tcW w:type="dxa" w:w="1006"/>
            <w:vAlign w:val="center"/>
            <w:shd w:fill="DEEAF6"/>
          </w:tcPr>
          <w:p>
            <w:pPr>
              <w:spacing w:before="60" w:after="60"/>
              <w:jc w:val="center"/>
            </w:pPr>
            <w:r>
              <w:rPr>
                <w:rFonts w:ascii="Times New Roman" w:hAnsi="Times New Roman"/>
                <w:b w:val="0"/>
                <w:color w:val="000000"/>
                <w:sz w:val="18"/>
              </w:rPr>
              <w:t>10</w:t>
            </w:r>
          </w:p>
        </w:tc>
        <w:tc>
          <w:tcPr>
            <w:tcW w:type="dxa" w:w="1006"/>
            <w:vAlign w:val="center"/>
            <w:shd w:fill="DEEAF6"/>
          </w:tcPr>
          <w:p>
            <w:pPr>
              <w:spacing w:before="60" w:after="60"/>
              <w:jc w:val="center"/>
            </w:pPr>
            <w:r>
              <w:rPr>
                <w:rFonts w:ascii="Times New Roman" w:hAnsi="Times New Roman"/>
                <w:b w:val="0"/>
                <w:color w:val="000000"/>
                <w:sz w:val="18"/>
              </w:rPr>
              <w:t>5</w:t>
            </w:r>
          </w:p>
        </w:tc>
      </w:tr>
      <w:tr>
        <w:trPr>
          <w:cantSplit/>
        </w:trPr>
        <w:tc>
          <w:tcPr>
            <w:tcW w:type="dxa" w:w="3175"/>
            <w:vAlign w:val="center"/>
            <w:shd w:fill="DEEAF6"/>
          </w:tcPr>
          <w:p>
            <w:pPr>
              <w:spacing w:before="60" w:after="60"/>
              <w:jc w:val="left"/>
            </w:pPr>
            <w:r>
              <w:rPr>
                <w:rFonts w:ascii="Times New Roman" w:hAnsi="Times New Roman"/>
                <w:b w:val="0"/>
                <w:color w:val="000000"/>
                <w:sz w:val="18"/>
              </w:rPr>
              <w:t>Tijuca I</w:t>
            </w:r>
          </w:p>
        </w:tc>
        <w:tc>
          <w:tcPr>
            <w:tcW w:type="dxa" w:w="907"/>
            <w:vAlign w:val="center"/>
            <w:shd w:fill="DEEAF6"/>
          </w:tcPr>
          <w:p>
            <w:pPr>
              <w:spacing w:before="60" w:after="60"/>
              <w:jc w:val="center"/>
            </w:pPr>
            <w:r>
              <w:rPr>
                <w:rFonts w:ascii="Times New Roman" w:hAnsi="Times New Roman"/>
                <w:b w:val="0"/>
                <w:color w:val="000000"/>
                <w:sz w:val="18"/>
              </w:rPr>
              <w:t>155633</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10</w:t>
            </w:r>
          </w:p>
        </w:tc>
        <w:tc>
          <w:tcPr>
            <w:tcW w:type="dxa" w:w="1006"/>
            <w:vAlign w:val="center"/>
            <w:shd w:fill="DEEAF6"/>
          </w:tcPr>
          <w:p>
            <w:pPr>
              <w:spacing w:before="60" w:after="60"/>
              <w:jc w:val="center"/>
            </w:pPr>
            <w:r>
              <w:rPr>
                <w:rFonts w:ascii="Times New Roman" w:hAnsi="Times New Roman"/>
                <w:b w:val="0"/>
                <w:color w:val="000000"/>
                <w:sz w:val="18"/>
              </w:rPr>
              <w:t>15</w:t>
            </w:r>
          </w:p>
        </w:tc>
        <w:tc>
          <w:tcPr>
            <w:tcW w:type="dxa" w:w="1006"/>
            <w:vAlign w:val="center"/>
            <w:shd w:fill="DEEAF6"/>
          </w:tcPr>
          <w:p>
            <w:pPr>
              <w:spacing w:before="60" w:after="60"/>
              <w:jc w:val="center"/>
            </w:pPr>
            <w:r>
              <w:rPr>
                <w:rFonts w:ascii="Times New Roman" w:hAnsi="Times New Roman"/>
                <w:b w:val="0"/>
                <w:color w:val="000000"/>
                <w:sz w:val="18"/>
              </w:rPr>
              <w:t>15</w:t>
            </w:r>
          </w:p>
        </w:tc>
        <w:tc>
          <w:tcPr>
            <w:tcW w:type="dxa" w:w="1006"/>
            <w:vAlign w:val="center"/>
            <w:shd w:fill="DEEAF6"/>
          </w:tcPr>
          <w:p>
            <w:pPr>
              <w:spacing w:before="60" w:after="60"/>
              <w:jc w:val="center"/>
            </w:pPr>
            <w:r>
              <w:rPr>
                <w:rFonts w:ascii="Times New Roman" w:hAnsi="Times New Roman"/>
                <w:b w:val="0"/>
                <w:color w:val="000000"/>
                <w:sz w:val="18"/>
              </w:rPr>
              <w:t>5</w:t>
            </w:r>
          </w:p>
        </w:tc>
      </w:tr>
      <w:tr>
        <w:trPr>
          <w:cantSplit/>
        </w:trPr>
        <w:tc>
          <w:tcPr>
            <w:tcW w:type="dxa" w:w="3175"/>
            <w:vAlign w:val="center"/>
            <w:shd w:fill="DEEAF6"/>
          </w:tcPr>
          <w:p>
            <w:pPr>
              <w:spacing w:before="60" w:after="60"/>
              <w:jc w:val="left"/>
            </w:pPr>
            <w:r>
              <w:rPr>
                <w:rFonts w:ascii="Times New Roman" w:hAnsi="Times New Roman"/>
                <w:b w:val="0"/>
                <w:color w:val="000000"/>
                <w:sz w:val="18"/>
              </w:rPr>
              <w:t>Tijuca II</w:t>
            </w:r>
          </w:p>
        </w:tc>
        <w:tc>
          <w:tcPr>
            <w:tcW w:type="dxa" w:w="907"/>
            <w:vAlign w:val="center"/>
            <w:shd w:fill="DEEAF6"/>
          </w:tcPr>
          <w:p>
            <w:pPr>
              <w:spacing w:before="60" w:after="60"/>
              <w:jc w:val="center"/>
            </w:pPr>
            <w:r>
              <w:rPr>
                <w:rFonts w:ascii="Times New Roman" w:hAnsi="Times New Roman"/>
                <w:b w:val="0"/>
                <w:color w:val="000000"/>
                <w:sz w:val="18"/>
              </w:rPr>
              <w:t>155634</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60</w:t>
            </w:r>
          </w:p>
        </w:tc>
        <w:tc>
          <w:tcPr>
            <w:tcW w:type="dxa" w:w="1006"/>
            <w:vAlign w:val="center"/>
            <w:shd w:fill="DEEAF6"/>
          </w:tcPr>
          <w:p>
            <w:pPr>
              <w:spacing w:before="60" w:after="60"/>
              <w:jc w:val="center"/>
            </w:pPr>
            <w:r>
              <w:rPr>
                <w:rFonts w:ascii="Times New Roman" w:hAnsi="Times New Roman"/>
                <w:b w:val="0"/>
                <w:color w:val="000000"/>
                <w:sz w:val="18"/>
              </w:rPr>
              <w:t>180</w:t>
            </w:r>
          </w:p>
        </w:tc>
        <w:tc>
          <w:tcPr>
            <w:tcW w:type="dxa" w:w="1006"/>
            <w:vAlign w:val="center"/>
            <w:shd w:fill="DEEAF6"/>
          </w:tcPr>
          <w:p>
            <w:pPr>
              <w:spacing w:before="60" w:after="60"/>
              <w:jc w:val="center"/>
            </w:pPr>
            <w:r>
              <w:rPr>
                <w:rFonts w:ascii="Times New Roman" w:hAnsi="Times New Roman"/>
                <w:b w:val="0"/>
                <w:color w:val="000000"/>
                <w:sz w:val="18"/>
              </w:rPr>
              <w:t>120</w:t>
            </w:r>
          </w:p>
        </w:tc>
        <w:tc>
          <w:tcPr>
            <w:tcW w:type="dxa" w:w="1006"/>
            <w:vAlign w:val="center"/>
            <w:shd w:fill="DEEAF6"/>
          </w:tcPr>
          <w:p>
            <w:pPr>
              <w:spacing w:before="60" w:after="60"/>
              <w:jc w:val="center"/>
            </w:pPr>
            <w:r>
              <w:rPr>
                <w:rFonts w:ascii="Times New Roman" w:hAnsi="Times New Roman"/>
                <w:b w:val="0"/>
                <w:color w:val="000000"/>
                <w:sz w:val="18"/>
              </w:rPr>
              <w:t>60</w:t>
            </w:r>
          </w:p>
        </w:tc>
      </w:tr>
      <w:tr>
        <w:trPr>
          <w:cantSplit/>
        </w:trPr>
        <w:tc>
          <w:tcPr>
            <w:tcW w:type="dxa" w:w="3175"/>
            <w:vAlign w:val="center"/>
            <w:shd w:fill="DEEAF6"/>
          </w:tcPr>
          <w:p>
            <w:pPr>
              <w:spacing w:before="60" w:after="60"/>
              <w:jc w:val="left"/>
            </w:pPr>
            <w:r>
              <w:rPr>
                <w:rFonts w:ascii="Times New Roman" w:hAnsi="Times New Roman"/>
                <w:b w:val="0"/>
                <w:color w:val="000000"/>
                <w:sz w:val="18"/>
              </w:rPr>
              <w:t>Engenho Novo I</w:t>
            </w:r>
          </w:p>
        </w:tc>
        <w:tc>
          <w:tcPr>
            <w:tcW w:type="dxa" w:w="907"/>
            <w:vAlign w:val="center"/>
            <w:shd w:fill="DEEAF6"/>
          </w:tcPr>
          <w:p>
            <w:pPr>
              <w:spacing w:before="60" w:after="60"/>
              <w:jc w:val="center"/>
            </w:pPr>
            <w:r>
              <w:rPr>
                <w:rFonts w:ascii="Times New Roman" w:hAnsi="Times New Roman"/>
                <w:b w:val="0"/>
                <w:color w:val="000000"/>
                <w:sz w:val="18"/>
              </w:rPr>
              <w:t>155635</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5</w:t>
            </w:r>
          </w:p>
        </w:tc>
        <w:tc>
          <w:tcPr>
            <w:tcW w:type="dxa" w:w="1006"/>
            <w:vAlign w:val="center"/>
            <w:shd w:fill="DEEAF6"/>
          </w:tcPr>
          <w:p>
            <w:pPr>
              <w:spacing w:before="60" w:after="60"/>
              <w:jc w:val="center"/>
            </w:pPr>
            <w:r>
              <w:rPr>
                <w:rFonts w:ascii="Times New Roman" w:hAnsi="Times New Roman"/>
                <w:b w:val="0"/>
                <w:color w:val="000000"/>
                <w:sz w:val="18"/>
              </w:rPr>
              <w:t>0</w:t>
            </w:r>
          </w:p>
        </w:tc>
        <w:tc>
          <w:tcPr>
            <w:tcW w:type="dxa" w:w="1006"/>
            <w:vAlign w:val="center"/>
            <w:shd w:fill="DEEAF6"/>
          </w:tcPr>
          <w:p>
            <w:pPr>
              <w:spacing w:before="60" w:after="60"/>
              <w:jc w:val="center"/>
            </w:pPr>
            <w:r>
              <w:rPr>
                <w:rFonts w:ascii="Times New Roman" w:hAnsi="Times New Roman"/>
                <w:b w:val="0"/>
                <w:color w:val="000000"/>
                <w:sz w:val="18"/>
              </w:rPr>
              <w:t>5</w:t>
            </w:r>
          </w:p>
        </w:tc>
        <w:tc>
          <w:tcPr>
            <w:tcW w:type="dxa" w:w="1006"/>
            <w:vAlign w:val="center"/>
            <w:shd w:fill="DEEAF6"/>
          </w:tcPr>
          <w:p>
            <w:pPr>
              <w:spacing w:before="60" w:after="60"/>
              <w:jc w:val="center"/>
            </w:pPr>
            <w:r>
              <w:rPr>
                <w:rFonts w:ascii="Times New Roman" w:hAnsi="Times New Roman"/>
                <w:b w:val="0"/>
                <w:color w:val="000000"/>
                <w:sz w:val="18"/>
              </w:rPr>
              <w:t>5</w:t>
            </w:r>
          </w:p>
        </w:tc>
      </w:tr>
      <w:tr>
        <w:trPr>
          <w:cantSplit/>
        </w:trPr>
        <w:tc>
          <w:tcPr>
            <w:tcW w:type="dxa" w:w="3175"/>
            <w:vAlign w:val="center"/>
            <w:shd w:fill="DEEAF6"/>
          </w:tcPr>
          <w:p>
            <w:pPr>
              <w:spacing w:before="60" w:after="60"/>
              <w:jc w:val="left"/>
            </w:pPr>
            <w:r>
              <w:rPr>
                <w:rFonts w:ascii="Times New Roman" w:hAnsi="Times New Roman"/>
                <w:b w:val="0"/>
                <w:color w:val="000000"/>
                <w:sz w:val="18"/>
              </w:rPr>
              <w:t>Engenho Novo II</w:t>
            </w:r>
          </w:p>
        </w:tc>
        <w:tc>
          <w:tcPr>
            <w:tcW w:type="dxa" w:w="907"/>
            <w:vAlign w:val="center"/>
            <w:shd w:fill="DEEAF6"/>
          </w:tcPr>
          <w:p>
            <w:pPr>
              <w:spacing w:before="60" w:after="60"/>
              <w:jc w:val="center"/>
            </w:pPr>
            <w:r>
              <w:rPr>
                <w:rFonts w:ascii="Times New Roman" w:hAnsi="Times New Roman"/>
                <w:b w:val="0"/>
                <w:color w:val="000000"/>
                <w:sz w:val="18"/>
              </w:rPr>
              <w:t>155636</w:t>
            </w:r>
          </w:p>
        </w:tc>
        <w:tc>
          <w:tcPr>
            <w:tcW w:type="dxa" w:w="850"/>
            <w:vAlign w:val="center"/>
            <w:shd w:fill="DEEAF6"/>
          </w:tcPr>
          <w:p>
            <w:pPr>
              <w:spacing w:before="60" w:after="60"/>
              <w:jc w:val="center"/>
            </w:pPr>
            <w:r>
              <w:rPr>
                <w:rFonts w:ascii="Times New Roman" w:hAnsi="Times New Roman"/>
                <w:b w:val="0"/>
                <w:color w:val="000000"/>
                <w:sz w:val="18"/>
              </w:rPr>
              <w:t>Diária</w:t>
            </w:r>
          </w:p>
        </w:tc>
        <w:tc>
          <w:tcPr>
            <w:tcW w:type="dxa" w:w="1006"/>
            <w:vAlign w:val="center"/>
            <w:shd w:fill="DEEAF6"/>
          </w:tcPr>
          <w:p>
            <w:pPr>
              <w:spacing w:before="60" w:after="60"/>
              <w:jc w:val="center"/>
            </w:pPr>
            <w:r>
              <w:rPr>
                <w:rFonts w:ascii="Times New Roman" w:hAnsi="Times New Roman"/>
                <w:b w:val="0"/>
                <w:color w:val="000000"/>
                <w:sz w:val="18"/>
              </w:rPr>
              <w:t>100</w:t>
            </w:r>
          </w:p>
        </w:tc>
        <w:tc>
          <w:tcPr>
            <w:tcW w:type="dxa" w:w="1006"/>
            <w:vAlign w:val="center"/>
            <w:shd w:fill="DEEAF6"/>
          </w:tcPr>
          <w:p>
            <w:pPr>
              <w:spacing w:before="60" w:after="60"/>
              <w:jc w:val="center"/>
            </w:pPr>
            <w:r>
              <w:rPr>
                <w:rFonts w:ascii="Times New Roman" w:hAnsi="Times New Roman"/>
                <w:b w:val="0"/>
                <w:color w:val="000000"/>
                <w:sz w:val="18"/>
              </w:rPr>
              <w:t>100</w:t>
            </w:r>
          </w:p>
        </w:tc>
        <w:tc>
          <w:tcPr>
            <w:tcW w:type="dxa" w:w="1006"/>
            <w:vAlign w:val="center"/>
            <w:shd w:fill="DEEAF6"/>
          </w:tcPr>
          <w:p>
            <w:pPr>
              <w:spacing w:before="60" w:after="60"/>
              <w:jc w:val="center"/>
            </w:pPr>
            <w:r>
              <w:rPr>
                <w:rFonts w:ascii="Times New Roman" w:hAnsi="Times New Roman"/>
                <w:b w:val="0"/>
                <w:color w:val="000000"/>
                <w:sz w:val="18"/>
              </w:rPr>
              <w:t>50</w:t>
            </w:r>
          </w:p>
        </w:tc>
        <w:tc>
          <w:tcPr>
            <w:tcW w:type="dxa" w:w="1006"/>
            <w:vAlign w:val="center"/>
            <w:shd w:fill="DEEAF6"/>
          </w:tcPr>
          <w:p>
            <w:pPr>
              <w:spacing w:before="60" w:after="60"/>
              <w:jc w:val="center"/>
            </w:pPr>
            <w:r>
              <w:rPr>
                <w:rFonts w:ascii="Times New Roman" w:hAnsi="Times New Roman"/>
                <w:b w:val="0"/>
                <w:color w:val="000000"/>
                <w:sz w:val="18"/>
              </w:rPr>
              <w:t>50</w:t>
            </w:r>
          </w:p>
        </w:tc>
      </w:tr>
    </w:tbl>
    <w:p w14:paraId="2233C2B5" w14:textId="77777777" w:rsidR="006362AE" w:rsidRPr="005F295F" w:rsidRDefault="006362AE" w:rsidP="00636001">
      <w:pPr>
        <w:pStyle w:val="Nivel01"/>
        <w:spacing w:before="320"/>
        <w:rPr>
          <w:i/>
          <w:color w:val="000000"/>
        </w:rPr>
      </w:pPr>
      <w:r w:rsidRPr="005F295F">
        <w:rPr>
          <w:rFonts w:ascii="Arial" w:hAnsi="Arial"/>
          <w:b/>
          <w:color w:val="000000"/>
          <w:sz w:val="20"/>
        </w:rPr>
        <w:t xml:space="preserve">DA ADESÃO À ATA DE REGISTRO DE PREÇOS </w:t>
      </w:r>
      <w:r w:rsidRPr="005F295F">
        <w:rPr>
          <w:rFonts w:ascii="Arial" w:hAnsi="Arial"/>
          <w:b/>
          <w:i/>
          <w:color w:val="000000"/>
          <w:sz w:val="20"/>
        </w:rPr>
        <w:t>(item obrigatório)</w:t>
      </w:r>
    </w:p>
    <w:p w14:paraId="36C15EB0" w14:textId="1C52A03C" w:rsidR="006362AE" w:rsidRPr="005F295F" w:rsidRDefault="007B150D" w:rsidP="00D8054F">
      <w:pPr>
        <w:pStyle w:val="Nvel2-Red"/>
        <w:rPr>
          <w:lang w:eastAsia="en-US"/>
        </w:rPr>
      </w:pPr>
      <w:r>
        <w:rPr>
          <w:rFonts w:ascii="Times New Roman" w:hAnsi="Times New Roman"/>
          <w:color w:val="000000"/>
          <w:sz w:val="20"/>
          <w:lang w:eastAsia="en-US"/>
        </w:rPr>
        <w:t xml:space="preserve"> </w:t>
      </w:r>
      <w:r w:rsidR="006362AE" w:rsidRPr="005F295F">
        <w:rPr>
          <w:rFonts w:ascii="Times New Roman" w:hAnsi="Times New Roman"/>
          <w:color w:val="000000"/>
          <w:sz w:val="20"/>
          <w:lang w:eastAsia="en-US"/>
        </w:rPr>
        <w:t xml:space="preserve">Não será admitida a adesão à ata de registro de preços </w:t>
      </w:r>
      <w:r w:rsidR="00EA2ED3">
        <w:rPr>
          <w:rStyle w:val="Refdecomentrio"/>
          <w:rFonts w:ascii="Times New Roman" w:hAnsi="Times New Roman"/>
          <w:color w:val="000000"/>
          <w:sz w:val="20"/>
        </w:rPr>
      </w:r>
      <w:r w:rsidR="006362AE" w:rsidRPr="005F295F">
        <w:rPr>
          <w:rFonts w:ascii="Times New Roman" w:hAnsi="Times New Roman"/>
          <w:color w:val="000000"/>
          <w:sz w:val="20"/>
          <w:lang w:eastAsia="en-US"/>
        </w:rPr>
        <w:t>decorrente desta licitação</w:t>
      </w:r>
      <w:r w:rsidR="001A4570">
        <w:rPr>
          <w:rFonts w:ascii="Times New Roman" w:hAnsi="Times New Roman"/>
          <w:color w:val="000000"/>
          <w:sz w:val="20"/>
          <w:lang w:eastAsia="en-US"/>
        </w:rPr>
        <w:t xml:space="preserve"> </w:t>
      </w:r>
      <w:r w:rsidR="001A4570" w:rsidRPr="007B2846">
        <w:rPr>
          <w:rFonts w:ascii="Times New Roman" w:hAnsi="Times New Roman"/>
          <w:color w:val="000000"/>
          <w:sz w:val="20"/>
          <w:lang w:eastAsia="en-US"/>
        </w:rPr>
        <w:t>ou desta contratação direta</w:t>
      </w:r>
      <w:r w:rsidR="002F5867">
        <w:rPr>
          <w:rFonts w:ascii="Times New Roman" w:hAnsi="Times New Roman"/>
          <w:color w:val="000000"/>
          <w:sz w:val="20"/>
          <w:lang w:eastAsia="en-US"/>
        </w:rPr>
        <w:t>, conforme justificativa apresentada nos estudos técnicos preliminares</w:t>
      </w:r>
      <w:r w:rsidR="006362AE" w:rsidRPr="005F295F">
        <w:rPr>
          <w:rFonts w:ascii="Times New Roman" w:hAnsi="Times New Roman"/>
          <w:color w:val="000000"/>
          <w:sz w:val="20"/>
          <w:lang w:eastAsia="en-US"/>
        </w:rPr>
        <w:t>.</w:t>
      </w:r>
    </w:p>
    <w:p w14:paraId="2DBA1FB9" w14:textId="77777777" w:rsidR="006362AE" w:rsidRPr="0048050E" w:rsidRDefault="006362AE" w:rsidP="0048050E">
      <w:pPr>
        <w:pStyle w:val="ou"/>
      </w:pPr>
      <w:r w:rsidRPr="0048050E">
        <w:rPr>
          <w:rFonts w:ascii="Times New Roman" w:hAnsi="Times New Roman"/>
          <w:color w:val="000000"/>
          <w:sz w:val="20"/>
        </w:rPr>
        <w:t>OU</w:t>
      </w:r>
    </w:p>
    <w:p w14:paraId="4E420807" w14:textId="765DE611" w:rsidR="00066588" w:rsidRDefault="009773EA" w:rsidP="0048050E">
      <w:pPr>
        <w:pStyle w:val="Nvel2-Red"/>
      </w:pPr>
      <w:r w:rsidRPr="009773EA">
        <w:rPr>
          <w:rFonts w:ascii="Times New Roman" w:hAnsi="Times New Roman"/>
          <w:color w:val="000000"/>
          <w:sz w:val="20"/>
        </w:rPr>
        <w:t>Durante a vigência da ata, os órgãos e as entidades da Administração Pública federal, estadual, distrital e municipal que não participaram do procedimento de IRP poderão aderir à ata de registro de preços na condição de não participantes, observados os seguintes requisitos</w:t>
      </w:r>
      <w:r w:rsidR="00066588">
        <w:rPr>
          <w:rFonts w:ascii="Times New Roman" w:hAnsi="Times New Roman"/>
          <w:color w:val="000000"/>
          <w:sz w:val="20"/>
        </w:rPr>
        <w:t>:</w:t>
      </w:r>
    </w:p>
    <w:p w14:paraId="395046D4" w14:textId="7271427A" w:rsidR="001E6EEF" w:rsidRPr="00B73E47" w:rsidRDefault="001E6EEF" w:rsidP="00B73E47">
      <w:pPr>
        <w:pStyle w:val="Nvel3-R"/>
      </w:pPr>
      <w:r w:rsidRPr="00B73E47">
        <w:rPr>
          <w:rFonts w:ascii="Times New Roman" w:hAnsi="Times New Roman"/>
          <w:color w:val="000000"/>
          <w:sz w:val="20"/>
        </w:rPr>
        <w:t>apresentação de justificativa da vantagem da adesão, inclusive em situações de provável</w:t>
      </w:r>
      <w:r w:rsidR="00066588" w:rsidRPr="00B73E47">
        <w:rPr>
          <w:rFonts w:ascii="Times New Roman" w:hAnsi="Times New Roman"/>
          <w:color w:val="000000"/>
          <w:sz w:val="20"/>
        </w:rPr>
        <w:t xml:space="preserve"> </w:t>
      </w:r>
      <w:r w:rsidRPr="00B73E47">
        <w:rPr>
          <w:rFonts w:ascii="Times New Roman" w:hAnsi="Times New Roman"/>
          <w:color w:val="000000"/>
          <w:sz w:val="20"/>
        </w:rPr>
        <w:t>desabastecimento ou descontinuidade de serviço público;</w:t>
      </w:r>
    </w:p>
    <w:p w14:paraId="164CED97" w14:textId="09473FC2" w:rsidR="001E6EEF" w:rsidRDefault="001E6EEF" w:rsidP="00B73E47">
      <w:pPr>
        <w:pStyle w:val="Nvel3-R"/>
      </w:pPr>
      <w:r w:rsidRPr="005C11E8">
        <w:rPr>
          <w:rFonts w:ascii="Times New Roman" w:hAnsi="Times New Roman"/>
          <w:color w:val="000000"/>
          <w:sz w:val="20"/>
        </w:rPr>
        <w:t xml:space="preserve"> demonstração de que os valores registrados estão compa</w:t>
      </w:r>
      <w:r w:rsidR="00066588" w:rsidRPr="005C11E8">
        <w:rPr>
          <w:rFonts w:ascii="Times New Roman" w:hAnsi="Times New Roman"/>
          <w:color w:val="000000"/>
          <w:sz w:val="20"/>
        </w:rPr>
        <w:t>tí</w:t>
      </w:r>
      <w:r w:rsidRPr="005C11E8">
        <w:rPr>
          <w:rFonts w:ascii="Times New Roman" w:hAnsi="Times New Roman"/>
          <w:color w:val="000000"/>
          <w:sz w:val="20"/>
        </w:rPr>
        <w:t>veis com os valores pra</w:t>
      </w:r>
      <w:r w:rsidR="00066588" w:rsidRPr="005C11E8">
        <w:rPr>
          <w:rFonts w:ascii="Times New Roman" w:hAnsi="Times New Roman"/>
          <w:color w:val="000000"/>
          <w:sz w:val="20"/>
        </w:rPr>
        <w:t>ti</w:t>
      </w:r>
      <w:r w:rsidRPr="005C11E8">
        <w:rPr>
          <w:rFonts w:ascii="Times New Roman" w:hAnsi="Times New Roman"/>
          <w:color w:val="000000"/>
          <w:sz w:val="20"/>
        </w:rPr>
        <w:t>cados</w:t>
      </w:r>
      <w:r w:rsidR="00066588" w:rsidRPr="005C11E8">
        <w:rPr>
          <w:rFonts w:ascii="Times New Roman" w:hAnsi="Times New Roman"/>
          <w:color w:val="000000"/>
          <w:sz w:val="20"/>
        </w:rPr>
        <w:t xml:space="preserve"> </w:t>
      </w:r>
      <w:r w:rsidRPr="005C11E8">
        <w:rPr>
          <w:rFonts w:ascii="Times New Roman" w:hAnsi="Times New Roman"/>
          <w:color w:val="000000"/>
          <w:sz w:val="20"/>
        </w:rPr>
        <w:t>pelo mercado na forma do art. 23 da Lei nº 14.133, de 2021;</w:t>
      </w:r>
      <w:r w:rsidR="00D73226" w:rsidRPr="005C11E8">
        <w:rPr>
          <w:rFonts w:ascii="Times New Roman" w:hAnsi="Times New Roman"/>
          <w:color w:val="000000"/>
          <w:sz w:val="20"/>
        </w:rPr>
        <w:t xml:space="preserve"> e</w:t>
      </w:r>
    </w:p>
    <w:p w14:paraId="6F7B1DD7" w14:textId="267081B8" w:rsidR="006362AE" w:rsidRPr="005C11E8" w:rsidRDefault="005C11E8" w:rsidP="00B73E47">
      <w:pPr>
        <w:pStyle w:val="Nvel3-R"/>
      </w:pPr>
      <w:r>
        <w:rPr>
          <w:rFonts w:ascii="Times New Roman" w:hAnsi="Times New Roman"/>
          <w:color w:val="000000"/>
          <w:sz w:val="20"/>
        </w:rPr>
        <w:t xml:space="preserve"> </w:t>
      </w:r>
      <w:r w:rsidR="001E6EEF" w:rsidRPr="005C11E8">
        <w:rPr>
          <w:rFonts w:ascii="Times New Roman" w:hAnsi="Times New Roman"/>
          <w:color w:val="000000"/>
          <w:sz w:val="20"/>
        </w:rPr>
        <w:t xml:space="preserve">consulta e aceitação </w:t>
      </w:r>
      <w:r w:rsidR="00D73226" w:rsidRPr="005C11E8">
        <w:rPr>
          <w:rFonts w:ascii="Times New Roman" w:hAnsi="Times New Roman"/>
          <w:color w:val="000000"/>
          <w:sz w:val="20"/>
        </w:rPr>
        <w:t xml:space="preserve">prévias </w:t>
      </w:r>
      <w:r w:rsidR="001E6EEF" w:rsidRPr="005C11E8">
        <w:rPr>
          <w:rFonts w:ascii="Times New Roman" w:hAnsi="Times New Roman"/>
          <w:color w:val="000000"/>
          <w:sz w:val="20"/>
        </w:rPr>
        <w:t xml:space="preserve">do órgão ou </w:t>
      </w:r>
      <w:r w:rsidR="00D73226" w:rsidRPr="005C11E8">
        <w:rPr>
          <w:rFonts w:ascii="Times New Roman" w:hAnsi="Times New Roman"/>
          <w:color w:val="000000"/>
          <w:sz w:val="20"/>
        </w:rPr>
        <w:t xml:space="preserve">da </w:t>
      </w:r>
      <w:r w:rsidR="001E6EEF" w:rsidRPr="005C11E8">
        <w:rPr>
          <w:rFonts w:ascii="Times New Roman" w:hAnsi="Times New Roman"/>
          <w:color w:val="000000"/>
          <w:sz w:val="20"/>
        </w:rPr>
        <w:t>entidade gerenciadora e do fornecedor.</w:t>
      </w:r>
    </w:p>
    <w:p w14:paraId="6134ADD3" w14:textId="23898557" w:rsidR="006362AE" w:rsidRDefault="00490D27" w:rsidP="009D6CCC">
      <w:pPr>
        <w:pStyle w:val="Nvel2-Red"/>
      </w:pPr>
      <w:r w:rsidRPr="00BE6356">
        <w:rPr>
          <w:rFonts w:ascii="Times New Roman" w:hAnsi="Times New Roman"/>
          <w:color w:val="000000"/>
          <w:sz w:val="20"/>
        </w:rPr>
        <w:t xml:space="preserve">A </w:t>
      </w:r>
      <w:r w:rsidRPr="009D6CCC">
        <w:rPr>
          <w:rFonts w:ascii="Times New Roman" w:hAnsi="Times New Roman"/>
          <w:color w:val="000000"/>
          <w:sz w:val="20"/>
        </w:rPr>
        <w:t>autorização</w:t>
      </w:r>
      <w:r w:rsidRPr="00BE6356">
        <w:rPr>
          <w:rFonts w:ascii="Times New Roman" w:hAnsi="Times New Roman"/>
          <w:color w:val="000000"/>
          <w:sz w:val="20"/>
        </w:rPr>
        <w:t xml:space="preserve"> do órgão ou entidade gerenciadora apenas será realizada após a aceitação da adesão pelo fornecedor.</w:t>
      </w:r>
    </w:p>
    <w:p w14:paraId="6DCD212F" w14:textId="0963EF23" w:rsidR="0002269E" w:rsidRPr="007B2846" w:rsidRDefault="006610CA" w:rsidP="009D6CCC">
      <w:pPr>
        <w:pStyle w:val="Nvel3-R"/>
      </w:pPr>
      <w:r w:rsidRPr="007B2846">
        <w:rPr>
          <w:rFonts w:ascii="Times New Roman" w:hAnsi="Times New Roman"/>
          <w:color w:val="000000"/>
          <w:sz w:val="20"/>
        </w:rPr>
        <w:t xml:space="preserve">O </w:t>
      </w:r>
      <w:r w:rsidR="009538D2" w:rsidRPr="007B2846">
        <w:rPr>
          <w:rFonts w:ascii="Times New Roman" w:hAnsi="Times New Roman"/>
          <w:color w:val="000000"/>
          <w:sz w:val="20"/>
        </w:rPr>
        <w:t xml:space="preserve">órgão ou </w:t>
      </w:r>
      <w:r w:rsidR="009538D2" w:rsidRPr="009D6CCC">
        <w:rPr>
          <w:rFonts w:ascii="Times New Roman" w:hAnsi="Times New Roman"/>
          <w:color w:val="000000"/>
          <w:sz w:val="20"/>
        </w:rPr>
        <w:t>entidade</w:t>
      </w:r>
      <w:r w:rsidR="009538D2" w:rsidRPr="007B2846">
        <w:rPr>
          <w:rFonts w:ascii="Times New Roman" w:hAnsi="Times New Roman"/>
          <w:color w:val="000000"/>
          <w:sz w:val="20"/>
        </w:rPr>
        <w:t xml:space="preserve"> </w:t>
      </w:r>
      <w:r w:rsidRPr="007B2846">
        <w:rPr>
          <w:rFonts w:ascii="Times New Roman" w:hAnsi="Times New Roman"/>
          <w:color w:val="000000"/>
          <w:sz w:val="20"/>
        </w:rPr>
        <w:t>gerenciador</w:t>
      </w:r>
      <w:r w:rsidR="00E23EFF" w:rsidRPr="007B2846">
        <w:rPr>
          <w:rFonts w:ascii="Times New Roman" w:hAnsi="Times New Roman"/>
          <w:color w:val="000000"/>
          <w:sz w:val="20"/>
        </w:rPr>
        <w:t>a</w:t>
      </w:r>
      <w:r w:rsidRPr="007B2846">
        <w:rPr>
          <w:rFonts w:ascii="Times New Roman" w:hAnsi="Times New Roman"/>
          <w:color w:val="000000"/>
          <w:sz w:val="20"/>
        </w:rPr>
        <w:t xml:space="preserve"> poderá rejeitar </w:t>
      </w:r>
      <w:r w:rsidR="001E0C73" w:rsidRPr="007B2846">
        <w:rPr>
          <w:rFonts w:ascii="Times New Roman" w:hAnsi="Times New Roman"/>
          <w:color w:val="000000"/>
          <w:sz w:val="20"/>
        </w:rPr>
        <w:t xml:space="preserve">adesões caso </w:t>
      </w:r>
      <w:r w:rsidR="003A753F" w:rsidRPr="007B2846">
        <w:rPr>
          <w:rFonts w:ascii="Times New Roman" w:hAnsi="Times New Roman"/>
          <w:color w:val="000000"/>
          <w:sz w:val="20"/>
        </w:rPr>
        <w:t xml:space="preserve">elas possam acarretar </w:t>
      </w:r>
      <w:r w:rsidR="006F5010" w:rsidRPr="007B2846">
        <w:rPr>
          <w:rFonts w:ascii="Times New Roman" w:hAnsi="Times New Roman"/>
          <w:color w:val="000000"/>
          <w:sz w:val="20"/>
        </w:rPr>
        <w:t xml:space="preserve">prejuízo à execução de seus </w:t>
      </w:r>
      <w:r w:rsidR="00C56ABC" w:rsidRPr="007B2846">
        <w:rPr>
          <w:rFonts w:ascii="Times New Roman" w:hAnsi="Times New Roman"/>
          <w:color w:val="000000"/>
          <w:sz w:val="20"/>
        </w:rPr>
        <w:t xml:space="preserve">próprios </w:t>
      </w:r>
      <w:r w:rsidR="006F5010" w:rsidRPr="007B2846">
        <w:rPr>
          <w:rFonts w:ascii="Times New Roman" w:hAnsi="Times New Roman"/>
          <w:color w:val="000000"/>
          <w:sz w:val="20"/>
        </w:rPr>
        <w:t xml:space="preserve">contratos ou </w:t>
      </w:r>
      <w:r w:rsidR="00C56ABC" w:rsidRPr="007B2846">
        <w:rPr>
          <w:rFonts w:ascii="Times New Roman" w:hAnsi="Times New Roman"/>
          <w:color w:val="000000"/>
          <w:sz w:val="20"/>
        </w:rPr>
        <w:t>à sua capacidade de gerenciamento.</w:t>
      </w:r>
    </w:p>
    <w:p w14:paraId="721B37FC" w14:textId="06C805EF" w:rsidR="00BE6356" w:rsidRDefault="00EF4F82" w:rsidP="009D6CCC">
      <w:pPr>
        <w:pStyle w:val="Nvel2-Red"/>
      </w:pPr>
      <w:r w:rsidRPr="00BE6356">
        <w:rPr>
          <w:rFonts w:ascii="Times New Roman" w:hAnsi="Times New Roman"/>
          <w:color w:val="000000"/>
          <w:sz w:val="20"/>
        </w:rPr>
        <w:t xml:space="preserve"> Após a autorização do órgão ou</w:t>
      </w:r>
      <w:r w:rsidR="00B35C29">
        <w:rPr>
          <w:rFonts w:ascii="Times New Roman" w:hAnsi="Times New Roman"/>
          <w:color w:val="000000"/>
          <w:sz w:val="20"/>
        </w:rPr>
        <w:t xml:space="preserve"> da</w:t>
      </w:r>
      <w:r w:rsidRPr="00BE6356">
        <w:rPr>
          <w:rFonts w:ascii="Times New Roman" w:hAnsi="Times New Roman"/>
          <w:color w:val="000000"/>
          <w:sz w:val="20"/>
        </w:rPr>
        <w:t xml:space="preserve"> entidade gerenciadora, o órgão ou entidade não participante deverá efetivar a aquisição ou </w:t>
      </w:r>
      <w:r w:rsidR="00B35C29">
        <w:rPr>
          <w:rFonts w:ascii="Times New Roman" w:hAnsi="Times New Roman"/>
          <w:color w:val="000000"/>
          <w:sz w:val="20"/>
        </w:rPr>
        <w:t xml:space="preserve">a </w:t>
      </w:r>
      <w:r w:rsidRPr="00BE6356">
        <w:rPr>
          <w:rFonts w:ascii="Times New Roman" w:hAnsi="Times New Roman"/>
          <w:color w:val="000000"/>
          <w:sz w:val="20"/>
        </w:rPr>
        <w:t>contratação solicitada em até noventa dias, observado o prazo de vigência da ata</w:t>
      </w:r>
      <w:r w:rsidR="00B35C29">
        <w:rPr>
          <w:rFonts w:ascii="Times New Roman" w:hAnsi="Times New Roman"/>
          <w:color w:val="000000"/>
          <w:sz w:val="20"/>
        </w:rPr>
        <w:t>.</w:t>
      </w:r>
    </w:p>
    <w:p w14:paraId="5C31C678" w14:textId="0DEC177E" w:rsidR="00BE6356" w:rsidRDefault="00EF4F82" w:rsidP="009D6CCC">
      <w:pPr>
        <w:pStyle w:val="Nvel2-Red"/>
      </w:pPr>
      <w:r w:rsidRPr="00BE6356">
        <w:rPr>
          <w:rFonts w:ascii="Times New Roman" w:hAnsi="Times New Roman"/>
          <w:color w:val="000000"/>
          <w:sz w:val="20"/>
        </w:rPr>
        <w:t xml:space="preserve"> O prazo de que trata o subitem anterior</w:t>
      </w:r>
      <w:r w:rsidR="00250091">
        <w:rPr>
          <w:rFonts w:ascii="Times New Roman" w:hAnsi="Times New Roman"/>
          <w:color w:val="000000"/>
          <w:sz w:val="20"/>
        </w:rPr>
        <w:t>, relativo à efetivação da contratação,</w:t>
      </w:r>
      <w:r w:rsidR="00FE5714">
        <w:rPr>
          <w:rFonts w:ascii="Times New Roman" w:hAnsi="Times New Roman"/>
          <w:color w:val="000000"/>
          <w:sz w:val="20"/>
        </w:rPr>
        <w:t xml:space="preserve"> </w:t>
      </w:r>
      <w:r w:rsidRPr="00BE6356">
        <w:rPr>
          <w:rFonts w:ascii="Times New Roman" w:hAnsi="Times New Roman"/>
          <w:color w:val="000000"/>
          <w:sz w:val="20"/>
        </w:rPr>
        <w:t>poderá</w:t>
      </w:r>
      <w:r w:rsidR="007B150D">
        <w:rPr>
          <w:rFonts w:ascii="Times New Roman" w:hAnsi="Times New Roman"/>
          <w:color w:val="000000"/>
          <w:sz w:val="20"/>
        </w:rPr>
        <w:t xml:space="preserve"> </w:t>
      </w:r>
      <w:r w:rsidRPr="00BE6356">
        <w:rPr>
          <w:rFonts w:ascii="Times New Roman" w:hAnsi="Times New Roman"/>
          <w:color w:val="000000"/>
          <w:sz w:val="20"/>
        </w:rPr>
        <w:t>ser prorrogado</w:t>
      </w:r>
      <w:r w:rsidR="007E381F">
        <w:rPr>
          <w:rFonts w:ascii="Times New Roman" w:hAnsi="Times New Roman"/>
          <w:color w:val="000000"/>
          <w:sz w:val="20"/>
        </w:rPr>
        <w:t xml:space="preserve"> excepcionalmente</w:t>
      </w:r>
      <w:r w:rsidRPr="00BE6356">
        <w:rPr>
          <w:rFonts w:ascii="Times New Roman" w:hAnsi="Times New Roman"/>
          <w:color w:val="000000"/>
          <w:sz w:val="20"/>
        </w:rPr>
        <w:t xml:space="preserve">, mediante solicitação do órgão ou </w:t>
      </w:r>
      <w:r w:rsidR="007E381F">
        <w:rPr>
          <w:rFonts w:ascii="Times New Roman" w:hAnsi="Times New Roman"/>
          <w:color w:val="000000"/>
          <w:sz w:val="20"/>
        </w:rPr>
        <w:t xml:space="preserve">da </w:t>
      </w:r>
      <w:r w:rsidRPr="00BE6356">
        <w:rPr>
          <w:rFonts w:ascii="Times New Roman" w:hAnsi="Times New Roman"/>
          <w:color w:val="000000"/>
          <w:sz w:val="20"/>
        </w:rPr>
        <w:t xml:space="preserve">entidade não participante aceita pelo órgão ou </w:t>
      </w:r>
      <w:r w:rsidR="007E381F">
        <w:rPr>
          <w:rFonts w:ascii="Times New Roman" w:hAnsi="Times New Roman"/>
          <w:color w:val="000000"/>
          <w:sz w:val="20"/>
        </w:rPr>
        <w:t xml:space="preserve">pela </w:t>
      </w:r>
      <w:r w:rsidRPr="00BE6356">
        <w:rPr>
          <w:rFonts w:ascii="Times New Roman" w:hAnsi="Times New Roman"/>
          <w:color w:val="000000"/>
          <w:sz w:val="20"/>
        </w:rPr>
        <w:t>entidade gerenciador</w:t>
      </w:r>
      <w:r w:rsidR="00497049" w:rsidRPr="00BE6356">
        <w:rPr>
          <w:rFonts w:ascii="Times New Roman" w:hAnsi="Times New Roman"/>
          <w:color w:val="000000"/>
          <w:sz w:val="20"/>
        </w:rPr>
        <w:t>a</w:t>
      </w:r>
      <w:r w:rsidRPr="00BE6356">
        <w:rPr>
          <w:rFonts w:ascii="Times New Roman" w:hAnsi="Times New Roman"/>
          <w:color w:val="000000"/>
          <w:sz w:val="20"/>
        </w:rPr>
        <w:t>, desde que respeitado o limite temporal de vigência da ata de registro de preços.</w:t>
      </w:r>
    </w:p>
    <w:p w14:paraId="78FB3014" w14:textId="3D5B5B7E" w:rsidR="00BE6356" w:rsidRDefault="00EF4F82" w:rsidP="009D6CCC">
      <w:pPr>
        <w:pStyle w:val="Nvel2-Red"/>
      </w:pPr>
      <w:r w:rsidRPr="00BE6356">
        <w:rPr>
          <w:rFonts w:ascii="Times New Roman" w:hAnsi="Times New Roman"/>
          <w:color w:val="000000"/>
          <w:sz w:val="20"/>
        </w:rPr>
        <w:t>O órgão ou a en</w:t>
      </w:r>
      <w:r w:rsidR="00497049" w:rsidRPr="00BE6356">
        <w:rPr>
          <w:rFonts w:ascii="Times New Roman" w:hAnsi="Times New Roman"/>
          <w:color w:val="000000"/>
          <w:sz w:val="20"/>
        </w:rPr>
        <w:t>ti</w:t>
      </w:r>
      <w:r w:rsidRPr="00BE6356">
        <w:rPr>
          <w:rFonts w:ascii="Times New Roman" w:hAnsi="Times New Roman"/>
          <w:color w:val="000000"/>
          <w:sz w:val="20"/>
        </w:rPr>
        <w:t xml:space="preserve">dade poderá aderir a item da ata de registro de preços </w:t>
      </w:r>
      <w:r w:rsidR="00D60FAE">
        <w:rPr>
          <w:rFonts w:ascii="Times New Roman" w:hAnsi="Times New Roman"/>
          <w:color w:val="000000"/>
          <w:sz w:val="20"/>
        </w:rPr>
        <w:t>d</w:t>
      </w:r>
      <w:r w:rsidRPr="00BE6356">
        <w:rPr>
          <w:rFonts w:ascii="Times New Roman" w:hAnsi="Times New Roman"/>
          <w:color w:val="000000"/>
          <w:sz w:val="20"/>
        </w:rPr>
        <w:t xml:space="preserve">a qual </w:t>
      </w:r>
      <w:r w:rsidR="00D60FAE">
        <w:rPr>
          <w:rFonts w:ascii="Times New Roman" w:hAnsi="Times New Roman"/>
          <w:color w:val="000000"/>
          <w:sz w:val="20"/>
        </w:rPr>
        <w:t>seja</w:t>
      </w:r>
      <w:r w:rsidR="00497049" w:rsidRPr="00BE6356">
        <w:rPr>
          <w:rFonts w:ascii="Times New Roman" w:hAnsi="Times New Roman"/>
          <w:color w:val="000000"/>
          <w:sz w:val="20"/>
        </w:rPr>
        <w:t xml:space="preserve"> </w:t>
      </w:r>
      <w:r w:rsidRPr="00BE6356">
        <w:rPr>
          <w:rFonts w:ascii="Times New Roman" w:hAnsi="Times New Roman"/>
          <w:color w:val="000000"/>
          <w:sz w:val="20"/>
        </w:rPr>
        <w:t>integrante, na qualidade de não par</w:t>
      </w:r>
      <w:r w:rsidR="00497049" w:rsidRPr="00BE6356">
        <w:rPr>
          <w:rFonts w:ascii="Times New Roman" w:hAnsi="Times New Roman"/>
          <w:color w:val="000000"/>
          <w:sz w:val="20"/>
        </w:rPr>
        <w:t>ti</w:t>
      </w:r>
      <w:r w:rsidRPr="00BE6356">
        <w:rPr>
          <w:rFonts w:ascii="Times New Roman" w:hAnsi="Times New Roman"/>
          <w:color w:val="000000"/>
          <w:sz w:val="20"/>
        </w:rPr>
        <w:t>cipante, para aqueles itens p</w:t>
      </w:r>
      <w:r w:rsidR="00CB3602">
        <w:rPr>
          <w:rFonts w:ascii="Times New Roman" w:hAnsi="Times New Roman"/>
          <w:color w:val="000000"/>
          <w:sz w:val="20"/>
        </w:rPr>
        <w:t xml:space="preserve">ara </w:t>
      </w:r>
      <w:r w:rsidRPr="00BE6356">
        <w:rPr>
          <w:rFonts w:ascii="Times New Roman" w:hAnsi="Times New Roman"/>
          <w:color w:val="000000"/>
          <w:sz w:val="20"/>
        </w:rPr>
        <w:t>os quais não tenha quan</w:t>
      </w:r>
      <w:r w:rsidR="00497049" w:rsidRPr="00BE6356">
        <w:rPr>
          <w:rFonts w:ascii="Times New Roman" w:hAnsi="Times New Roman"/>
          <w:color w:val="000000"/>
          <w:sz w:val="20"/>
        </w:rPr>
        <w:t>ti</w:t>
      </w:r>
      <w:r w:rsidRPr="00BE6356">
        <w:rPr>
          <w:rFonts w:ascii="Times New Roman" w:hAnsi="Times New Roman"/>
          <w:color w:val="000000"/>
          <w:sz w:val="20"/>
        </w:rPr>
        <w:t>ta</w:t>
      </w:r>
      <w:r w:rsidR="00497049" w:rsidRPr="00BE6356">
        <w:rPr>
          <w:rFonts w:ascii="Times New Roman" w:hAnsi="Times New Roman"/>
          <w:color w:val="000000"/>
          <w:sz w:val="20"/>
        </w:rPr>
        <w:t>ti</w:t>
      </w:r>
      <w:r w:rsidRPr="00BE6356">
        <w:rPr>
          <w:rFonts w:ascii="Times New Roman" w:hAnsi="Times New Roman"/>
          <w:color w:val="000000"/>
          <w:sz w:val="20"/>
        </w:rPr>
        <w:t>vo</w:t>
      </w:r>
      <w:r w:rsidR="00497049" w:rsidRPr="00BE6356">
        <w:rPr>
          <w:rFonts w:ascii="Times New Roman" w:hAnsi="Times New Roman"/>
          <w:color w:val="000000"/>
          <w:sz w:val="20"/>
        </w:rPr>
        <w:t xml:space="preserve"> </w:t>
      </w:r>
      <w:r w:rsidRPr="00BE6356">
        <w:rPr>
          <w:rFonts w:ascii="Times New Roman" w:hAnsi="Times New Roman"/>
          <w:color w:val="000000"/>
          <w:sz w:val="20"/>
        </w:rPr>
        <w:t xml:space="preserve">registrado, observados os requisitos do </w:t>
      </w:r>
      <w:r w:rsidR="00497049" w:rsidRPr="00BE6356">
        <w:rPr>
          <w:rFonts w:ascii="Times New Roman" w:hAnsi="Times New Roman"/>
          <w:color w:val="000000"/>
          <w:sz w:val="20"/>
        </w:rPr>
        <w:t>item 4.1.</w:t>
      </w:r>
    </w:p>
    <w:p w14:paraId="2BC6050D" w14:textId="02B4E9A3" w:rsidR="00DF61B6" w:rsidRPr="009D6CCC" w:rsidRDefault="00DF61B6" w:rsidP="009D6CCC">
      <w:pPr>
        <w:pStyle w:val="SubTitNN"/>
        <w:rPr>
          <w:color w:val="000000"/>
        </w:rPr>
      </w:pPr>
      <w:r w:rsidRPr="009D6CCC">
        <w:rPr>
          <w:rFonts w:ascii="Times New Roman" w:hAnsi="Times New Roman"/>
          <w:color w:val="000000"/>
          <w:sz w:val="20"/>
        </w:rPr>
        <w:t>Dos limites para as adesões</w:t>
      </w:r>
    </w:p>
    <w:p w14:paraId="6B6C9CE0" w14:textId="247F4935" w:rsidR="00BE6356" w:rsidRPr="00C82CB6" w:rsidRDefault="006362AE" w:rsidP="009D6CCC">
      <w:pPr>
        <w:pStyle w:val="Nvel2-Red"/>
      </w:pPr>
      <w:bookmarkStart w:id="6" w:name="_Ref214354774"/>
      <w:r w:rsidRPr="00C82CB6">
        <w:rPr>
          <w:rFonts w:ascii="Times New Roman" w:hAnsi="Times New Roman"/>
          <w:color w:val="000000"/>
          <w:sz w:val="20"/>
        </w:rPr>
        <w:t xml:space="preserve">As aquisições ou contratações adicionais não poderão exceder, por órgão ou entidade, </w:t>
      </w:r>
      <w:r w:rsidR="008166F1" w:rsidRPr="00C82CB6">
        <w:rPr>
          <w:rFonts w:ascii="Times New Roman" w:hAnsi="Times New Roman"/>
          <w:color w:val="000000"/>
          <w:sz w:val="20"/>
        </w:rPr>
        <w:t xml:space="preserve">a </w:t>
      </w:r>
      <w:r w:rsidR="00B7252A" w:rsidRPr="00C82CB6">
        <w:rPr>
          <w:rFonts w:ascii="Times New Roman" w:hAnsi="Times New Roman"/>
          <w:color w:val="000000"/>
          <w:sz w:val="20"/>
        </w:rPr>
        <w:t xml:space="preserve">cinquenta </w:t>
      </w:r>
      <w:r w:rsidRPr="00C82CB6">
        <w:rPr>
          <w:rFonts w:ascii="Times New Roman" w:hAnsi="Times New Roman"/>
          <w:color w:val="000000"/>
          <w:sz w:val="20"/>
        </w:rPr>
        <w:t xml:space="preserve">por cento dos quantitativos dos itens do instrumento convocatório registrados na ata de registro de preços para o gerenciador e </w:t>
      </w:r>
      <w:r w:rsidR="001D6F7A" w:rsidRPr="00C82CB6">
        <w:rPr>
          <w:rFonts w:ascii="Times New Roman" w:hAnsi="Times New Roman"/>
          <w:color w:val="000000"/>
          <w:sz w:val="20"/>
        </w:rPr>
        <w:t>para os</w:t>
      </w:r>
      <w:r w:rsidRPr="00C82CB6">
        <w:rPr>
          <w:rFonts w:ascii="Times New Roman" w:hAnsi="Times New Roman"/>
          <w:color w:val="000000"/>
          <w:sz w:val="20"/>
        </w:rPr>
        <w:t xml:space="preserve"> participantes.</w:t>
      </w:r>
      <w:bookmarkEnd w:id="6"/>
    </w:p>
    <w:p w14:paraId="5ACCFD66" w14:textId="3E57F60D" w:rsidR="00992BB5" w:rsidRPr="007B2846" w:rsidRDefault="00992BB5" w:rsidP="009D6CCC">
      <w:pPr>
        <w:pStyle w:val="Nvel2-Red"/>
      </w:pPr>
      <w:r w:rsidRPr="007B2846">
        <w:rPr>
          <w:rFonts w:ascii="Times New Roman" w:hAnsi="Times New Roman"/>
          <w:color w:val="000000"/>
          <w:sz w:val="20"/>
        </w:rPr>
        <w:t>O quantitativo decorrente das adesões não poderá ex</w:t>
      </w:r>
      <w:r w:rsidR="008E1884" w:rsidRPr="007B2846">
        <w:rPr>
          <w:rFonts w:ascii="Times New Roman" w:hAnsi="Times New Roman"/>
          <w:color w:val="000000"/>
          <w:sz w:val="20"/>
        </w:rPr>
        <w:t xml:space="preserve">ceder, na totalidade, </w:t>
      </w:r>
      <w:r w:rsidR="001D6F7A" w:rsidRPr="007B2846">
        <w:rPr>
          <w:rFonts w:ascii="Times New Roman" w:hAnsi="Times New Roman"/>
          <w:color w:val="000000"/>
          <w:sz w:val="20"/>
        </w:rPr>
        <w:t xml:space="preserve">ao dobro </w:t>
      </w:r>
      <w:r w:rsidR="008E1884" w:rsidRPr="007B2846">
        <w:rPr>
          <w:rFonts w:ascii="Times New Roman" w:hAnsi="Times New Roman"/>
          <w:color w:val="000000"/>
          <w:sz w:val="20"/>
        </w:rPr>
        <w:t xml:space="preserve">do quantitativo de cada item registrado na ata de registro de preços para </w:t>
      </w:r>
      <w:r w:rsidR="00890185" w:rsidRPr="007B2846">
        <w:rPr>
          <w:rFonts w:ascii="Times New Roman" w:hAnsi="Times New Roman"/>
          <w:color w:val="000000"/>
          <w:sz w:val="20"/>
        </w:rPr>
        <w:t>o gerenciador e os participantes</w:t>
      </w:r>
      <w:r w:rsidR="00884A85" w:rsidRPr="007B2846">
        <w:rPr>
          <w:rFonts w:ascii="Times New Roman" w:hAnsi="Times New Roman"/>
          <w:color w:val="000000"/>
          <w:sz w:val="20"/>
        </w:rPr>
        <w:t>, independentemente do número de órgãos ou entidades não participantes que aderirem</w:t>
      </w:r>
      <w:r w:rsidR="00091113" w:rsidRPr="007B2846">
        <w:rPr>
          <w:rFonts w:ascii="Times New Roman" w:hAnsi="Times New Roman"/>
          <w:color w:val="000000"/>
          <w:sz w:val="20"/>
        </w:rPr>
        <w:t xml:space="preserve"> à ata de registro de preços</w:t>
      </w:r>
      <w:r w:rsidR="00884A85" w:rsidRPr="007B2846">
        <w:rPr>
          <w:rFonts w:ascii="Times New Roman" w:hAnsi="Times New Roman"/>
          <w:color w:val="000000"/>
          <w:sz w:val="20"/>
        </w:rPr>
        <w:t>.</w:t>
      </w:r>
    </w:p>
    <w:p w14:paraId="43235F7F" w14:textId="2950F20D" w:rsidR="0096123D" w:rsidRPr="00C14768" w:rsidRDefault="0096123D" w:rsidP="009D6CCC">
      <w:pPr>
        <w:pStyle w:val="SubTitNN"/>
      </w:pPr>
      <w:r w:rsidRPr="00C14768">
        <w:rPr>
          <w:rFonts w:ascii="Times New Roman" w:hAnsi="Times New Roman"/>
          <w:color w:val="000000"/>
          <w:sz w:val="20"/>
        </w:rPr>
        <w:t>Vedação a acréscimo de quantitativos</w:t>
      </w:r>
    </w:p>
    <w:p w14:paraId="6CB508D3" w14:textId="2840F3DB" w:rsidR="0096123D" w:rsidRPr="00700A54" w:rsidRDefault="0096123D" w:rsidP="00D8054F">
      <w:pPr>
        <w:pStyle w:val="Nivel2"/>
      </w:pPr>
      <w:r w:rsidRPr="0096123D">
        <w:rPr>
          <w:rFonts w:ascii="Times New Roman" w:hAnsi="Times New Roman"/>
          <w:color w:val="000000"/>
          <w:sz w:val="20"/>
        </w:rPr>
        <w:t>É vedado efetuar acréscimos nos quantitativos fixados na ata de registro de preços</w:t>
      </w:r>
      <w:r w:rsidR="00700A54">
        <w:rPr>
          <w:rFonts w:ascii="Times New Roman" w:hAnsi="Times New Roman"/>
          <w:color w:val="000000"/>
          <w:sz w:val="20"/>
        </w:rPr>
        <w:t>.</w:t>
      </w:r>
    </w:p>
    <w:p w14:paraId="45D70150" w14:textId="18014EF2" w:rsidR="00D1456C" w:rsidRPr="00D1456C" w:rsidRDefault="00D1456C" w:rsidP="00636001">
      <w:pPr>
        <w:pStyle w:val="Nivel01"/>
        <w:spacing w:before="320"/>
      </w:pPr>
      <w:r>
        <w:rPr>
          <w:rFonts w:ascii="Arial" w:hAnsi="Arial"/>
          <w:b/>
          <w:color w:val="000000"/>
          <w:sz w:val="20"/>
        </w:rPr>
        <w:t>VALIDADE</w:t>
      </w:r>
      <w:r w:rsidR="00F2788D">
        <w:rPr>
          <w:rFonts w:ascii="Arial" w:hAnsi="Arial"/>
          <w:b/>
          <w:color w:val="000000"/>
          <w:sz w:val="20"/>
        </w:rPr>
        <w:t xml:space="preserve">, </w:t>
      </w:r>
      <w:r>
        <w:rPr>
          <w:rFonts w:ascii="Arial" w:hAnsi="Arial"/>
          <w:b/>
          <w:color w:val="000000"/>
          <w:sz w:val="20"/>
        </w:rPr>
        <w:t>FORMALIZAÇÃO DA ATA DE REGISTRO DE PREÇOS</w:t>
      </w:r>
      <w:r w:rsidR="00590DA7">
        <w:rPr>
          <w:rFonts w:ascii="Arial" w:hAnsi="Arial"/>
          <w:b/>
          <w:color w:val="000000"/>
          <w:sz w:val="20"/>
        </w:rPr>
        <w:t xml:space="preserve"> E CA</w:t>
      </w:r>
      <w:r w:rsidR="000439CC">
        <w:rPr>
          <w:rFonts w:ascii="Arial" w:hAnsi="Arial"/>
          <w:b/>
          <w:color w:val="000000"/>
          <w:sz w:val="20"/>
        </w:rPr>
        <w:t>DASTRO RESERVA</w:t>
      </w:r>
    </w:p>
    <w:p w14:paraId="0C7D0A38" w14:textId="3EDB438A" w:rsidR="00C74737" w:rsidRPr="00E45E09" w:rsidRDefault="00CB46FC" w:rsidP="009D6CCC">
      <w:pPr>
        <w:pStyle w:val="Nivel2"/>
        <w:rPr>
          <w:iCs/>
        </w:rPr>
      </w:pPr>
      <w:r w:rsidRPr="005F295F">
        <w:rPr>
          <w:rFonts w:ascii="Times New Roman" w:hAnsi="Times New Roman"/>
          <w:color w:val="000000"/>
          <w:sz w:val="20"/>
        </w:rPr>
        <w:t>A validade da Ata de Registro de Preços será de</w:t>
      </w:r>
      <w:r w:rsidR="00A57D0E">
        <w:rPr>
          <w:rFonts w:ascii="Times New Roman" w:hAnsi="Times New Roman"/>
          <w:color w:val="000000"/>
          <w:sz w:val="20"/>
        </w:rPr>
        <w:t xml:space="preserve"> 1 (um) ano, contado a</w:t>
      </w:r>
      <w:r w:rsidRPr="005F295F">
        <w:rPr>
          <w:rFonts w:ascii="Times New Roman" w:hAnsi="Times New Roman"/>
          <w:color w:val="000000"/>
          <w:sz w:val="20"/>
        </w:rPr>
        <w:t xml:space="preserve"> </w:t>
      </w:r>
      <w:r w:rsidRPr="005F295F">
        <w:rPr>
          <w:rFonts w:ascii="Times New Roman" w:hAnsi="Times New Roman"/>
          <w:color w:val="000000"/>
          <w:sz w:val="20"/>
        </w:rPr>
        <w:t>partir</w:t>
      </w:r>
      <w:r w:rsidR="00A57D0E">
        <w:rPr>
          <w:rStyle w:val="Refdecomentrio"/>
          <w:rFonts w:ascii="Times New Roman" w:hAnsi="Times New Roman"/>
          <w:color w:val="000000"/>
          <w:sz w:val="20"/>
        </w:rPr>
      </w:r>
      <w:r w:rsidRPr="005F295F">
        <w:rPr>
          <w:rFonts w:ascii="Times New Roman" w:hAnsi="Times New Roman"/>
          <w:color w:val="000000"/>
          <w:sz w:val="20"/>
        </w:rPr>
        <w:t xml:space="preserve"> do</w:t>
      </w:r>
      <w:r w:rsidR="00FB6A43">
        <w:rPr>
          <w:rFonts w:ascii="Times New Roman" w:hAnsi="Times New Roman"/>
          <w:color w:val="000000"/>
          <w:sz w:val="20"/>
        </w:rPr>
        <w:t xml:space="preserve"> primeiro dia útil subsequente à data de divulgação no PNCP</w:t>
      </w:r>
      <w:r w:rsidRPr="005F295F">
        <w:rPr>
          <w:rFonts w:ascii="Times New Roman" w:hAnsi="Times New Roman"/>
          <w:color w:val="000000"/>
          <w:sz w:val="20"/>
        </w:rPr>
        <w:t xml:space="preserve">, </w:t>
      </w:r>
      <w:r w:rsidR="00F12A31">
        <w:rPr>
          <w:rFonts w:ascii="Times New Roman" w:hAnsi="Times New Roman"/>
          <w:color w:val="000000"/>
          <w:sz w:val="20"/>
        </w:rPr>
        <w:t>podendo ser prorrogada</w:t>
      </w:r>
      <w:r w:rsidR="006C3A88">
        <w:rPr>
          <w:rFonts w:ascii="Times New Roman" w:hAnsi="Times New Roman"/>
          <w:color w:val="000000"/>
          <w:sz w:val="20"/>
        </w:rPr>
        <w:t xml:space="preserve"> por igual período, mediante </w:t>
      </w:r>
      <w:r w:rsidR="00A57D0E">
        <w:rPr>
          <w:rFonts w:ascii="Times New Roman" w:hAnsi="Times New Roman"/>
          <w:color w:val="000000"/>
          <w:sz w:val="20"/>
        </w:rPr>
        <w:t xml:space="preserve">a </w:t>
      </w:r>
      <w:r w:rsidR="006C3A88">
        <w:rPr>
          <w:rFonts w:ascii="Times New Roman" w:hAnsi="Times New Roman"/>
          <w:color w:val="000000"/>
          <w:sz w:val="20"/>
        </w:rPr>
        <w:t>anuência d</w:t>
      </w:r>
      <w:r w:rsidR="0081278D">
        <w:rPr>
          <w:rFonts w:ascii="Times New Roman" w:hAnsi="Times New Roman"/>
          <w:color w:val="000000"/>
          <w:sz w:val="20"/>
        </w:rPr>
        <w:t>o fornecedor,</w:t>
      </w:r>
      <w:r w:rsidR="006C3A88">
        <w:rPr>
          <w:rFonts w:ascii="Times New Roman" w:hAnsi="Times New Roman"/>
          <w:color w:val="000000"/>
          <w:sz w:val="20"/>
        </w:rPr>
        <w:t xml:space="preserve"> desde que comprovado o preço vantajoso</w:t>
      </w:r>
      <w:r w:rsidRPr="005F295F">
        <w:rPr>
          <w:rFonts w:ascii="Times New Roman" w:hAnsi="Times New Roman"/>
          <w:color w:val="000000"/>
          <w:sz w:val="20"/>
        </w:rPr>
        <w:t>.</w:t>
      </w:r>
    </w:p>
    <w:p w14:paraId="72CDEE5E" w14:textId="20459B60" w:rsidR="00E45E09" w:rsidRPr="000866A2" w:rsidRDefault="00E45E09" w:rsidP="00E45E09">
      <w:pPr>
        <w:pStyle w:val="Nvel3-R"/>
        <w:rPr>
          <w:i w:val="0"/>
          <w:iCs w:val="0"/>
          <w:color w:val="000000"/>
          <w:highlight w:val="yellow"/>
        </w:rPr>
      </w:pPr>
      <w:r>
        <w:rPr>
          <w:rFonts w:ascii="Times New Roman" w:hAnsi="Times New Roman"/>
          <w:color w:val="000000"/>
          <w:sz w:val="20"/>
        </w:rPr>
        <w:t>Em caso de prorrogação da ata, poderá ser renovado o quantitativo originalmente registrado.</w:t>
      </w:r>
    </w:p>
    <w:p w14:paraId="5A58175E" w14:textId="753E62E9" w:rsidR="00B63622" w:rsidRDefault="00B63622" w:rsidP="009D6CCC">
      <w:pPr>
        <w:pStyle w:val="Nvel3"/>
      </w:pPr>
      <w:r w:rsidRPr="00B63622">
        <w:rPr>
          <w:rFonts w:ascii="Times New Roman" w:hAnsi="Times New Roman"/>
          <w:color w:val="000000"/>
          <w:sz w:val="20"/>
        </w:rPr>
        <w:t>O</w:t>
      </w:r>
      <w:r w:rsidR="007B150D">
        <w:rPr>
          <w:rFonts w:ascii="Times New Roman" w:hAnsi="Times New Roman"/>
          <w:color w:val="000000"/>
          <w:sz w:val="20"/>
        </w:rPr>
        <w:t xml:space="preserve"> </w:t>
      </w:r>
      <w:r w:rsidRPr="00B63622">
        <w:rPr>
          <w:rFonts w:ascii="Times New Roman" w:hAnsi="Times New Roman"/>
          <w:color w:val="000000"/>
          <w:sz w:val="20"/>
        </w:rPr>
        <w:t>contrato</w:t>
      </w:r>
      <w:r w:rsidR="007B150D">
        <w:rPr>
          <w:rFonts w:ascii="Times New Roman" w:hAnsi="Times New Roman"/>
          <w:color w:val="000000"/>
          <w:sz w:val="20"/>
        </w:rPr>
        <w:t xml:space="preserve"> </w:t>
      </w:r>
      <w:r w:rsidRPr="00B63622">
        <w:rPr>
          <w:rFonts w:ascii="Times New Roman" w:hAnsi="Times New Roman"/>
          <w:color w:val="000000"/>
          <w:sz w:val="20"/>
        </w:rPr>
        <w:t>decorrente</w:t>
      </w:r>
      <w:r w:rsidR="007B150D">
        <w:rPr>
          <w:rFonts w:ascii="Times New Roman" w:hAnsi="Times New Roman"/>
          <w:color w:val="000000"/>
          <w:sz w:val="20"/>
        </w:rPr>
        <w:t xml:space="preserve"> </w:t>
      </w:r>
      <w:r w:rsidRPr="00B63622">
        <w:rPr>
          <w:rFonts w:ascii="Times New Roman" w:hAnsi="Times New Roman"/>
          <w:color w:val="000000"/>
          <w:sz w:val="20"/>
        </w:rPr>
        <w:t>da</w:t>
      </w:r>
      <w:r w:rsidR="007B150D">
        <w:rPr>
          <w:rFonts w:ascii="Times New Roman" w:hAnsi="Times New Roman"/>
          <w:color w:val="000000"/>
          <w:sz w:val="20"/>
        </w:rPr>
        <w:t xml:space="preserve"> </w:t>
      </w:r>
      <w:r w:rsidRPr="00B63622">
        <w:rPr>
          <w:rFonts w:ascii="Times New Roman" w:hAnsi="Times New Roman"/>
          <w:color w:val="000000"/>
          <w:sz w:val="20"/>
        </w:rPr>
        <w:t>ata</w:t>
      </w:r>
      <w:r w:rsidR="007B150D">
        <w:rPr>
          <w:rFonts w:ascii="Times New Roman" w:hAnsi="Times New Roman"/>
          <w:color w:val="000000"/>
          <w:sz w:val="20"/>
        </w:rPr>
        <w:t xml:space="preserve"> </w:t>
      </w:r>
      <w:r w:rsidRPr="00B63622">
        <w:rPr>
          <w:rFonts w:ascii="Times New Roman" w:hAnsi="Times New Roman"/>
          <w:color w:val="000000"/>
          <w:sz w:val="20"/>
        </w:rPr>
        <w:t>de</w:t>
      </w:r>
      <w:r w:rsidR="007B150D">
        <w:rPr>
          <w:rFonts w:ascii="Times New Roman" w:hAnsi="Times New Roman"/>
          <w:color w:val="000000"/>
          <w:sz w:val="20"/>
        </w:rPr>
        <w:t xml:space="preserve"> </w:t>
      </w:r>
      <w:r w:rsidRPr="00B63622">
        <w:rPr>
          <w:rFonts w:ascii="Times New Roman" w:hAnsi="Times New Roman"/>
          <w:color w:val="000000"/>
          <w:sz w:val="20"/>
        </w:rPr>
        <w:t>registro</w:t>
      </w:r>
      <w:r w:rsidR="007B150D">
        <w:rPr>
          <w:rFonts w:ascii="Times New Roman" w:hAnsi="Times New Roman"/>
          <w:color w:val="000000"/>
          <w:sz w:val="20"/>
        </w:rPr>
        <w:t xml:space="preserve"> </w:t>
      </w:r>
      <w:r w:rsidRPr="00B63622">
        <w:rPr>
          <w:rFonts w:ascii="Times New Roman" w:hAnsi="Times New Roman"/>
          <w:color w:val="000000"/>
          <w:sz w:val="20"/>
        </w:rPr>
        <w:t>de</w:t>
      </w:r>
      <w:r w:rsidR="007B150D">
        <w:rPr>
          <w:rFonts w:ascii="Times New Roman" w:hAnsi="Times New Roman"/>
          <w:color w:val="000000"/>
          <w:sz w:val="20"/>
        </w:rPr>
        <w:t xml:space="preserve"> </w:t>
      </w:r>
      <w:r w:rsidRPr="00B63622">
        <w:rPr>
          <w:rFonts w:ascii="Times New Roman" w:hAnsi="Times New Roman"/>
          <w:color w:val="000000"/>
          <w:sz w:val="20"/>
        </w:rPr>
        <w:t>preços</w:t>
      </w:r>
      <w:r w:rsidR="007B150D">
        <w:rPr>
          <w:rFonts w:ascii="Times New Roman" w:hAnsi="Times New Roman"/>
          <w:color w:val="000000"/>
          <w:sz w:val="20"/>
        </w:rPr>
        <w:t xml:space="preserve"> </w:t>
      </w:r>
      <w:r w:rsidRPr="00B63622">
        <w:rPr>
          <w:rFonts w:ascii="Times New Roman" w:hAnsi="Times New Roman"/>
          <w:color w:val="000000"/>
          <w:sz w:val="20"/>
        </w:rPr>
        <w:t>terá</w:t>
      </w:r>
      <w:r w:rsidR="007B150D">
        <w:rPr>
          <w:rFonts w:ascii="Times New Roman" w:hAnsi="Times New Roman"/>
          <w:color w:val="000000"/>
          <w:sz w:val="20"/>
        </w:rPr>
        <w:t xml:space="preserve"> </w:t>
      </w:r>
      <w:r w:rsidRPr="00B63622">
        <w:rPr>
          <w:rFonts w:ascii="Times New Roman" w:hAnsi="Times New Roman"/>
          <w:color w:val="000000"/>
          <w:sz w:val="20"/>
        </w:rPr>
        <w:t>sua</w:t>
      </w:r>
      <w:r w:rsidR="007B150D">
        <w:rPr>
          <w:rFonts w:ascii="Times New Roman" w:hAnsi="Times New Roman"/>
          <w:color w:val="000000"/>
          <w:sz w:val="20"/>
        </w:rPr>
        <w:t xml:space="preserve"> </w:t>
      </w:r>
      <w:r w:rsidRPr="00B63622">
        <w:rPr>
          <w:rFonts w:ascii="Times New Roman" w:hAnsi="Times New Roman"/>
          <w:color w:val="000000"/>
          <w:sz w:val="20"/>
        </w:rPr>
        <w:t>vigência</w:t>
      </w:r>
      <w:r>
        <w:rPr>
          <w:rFonts w:ascii="Times New Roman" w:hAnsi="Times New Roman"/>
          <w:color w:val="000000"/>
          <w:sz w:val="20"/>
        </w:rPr>
        <w:t xml:space="preserve"> </w:t>
      </w:r>
      <w:r w:rsidRPr="00B63622">
        <w:rPr>
          <w:rFonts w:ascii="Times New Roman" w:hAnsi="Times New Roman"/>
          <w:color w:val="000000"/>
          <w:sz w:val="20"/>
        </w:rPr>
        <w:t>estabelecida n</w:t>
      </w:r>
      <w:r w:rsidR="007B596E">
        <w:rPr>
          <w:rFonts w:ascii="Times New Roman" w:hAnsi="Times New Roman"/>
          <w:color w:val="000000"/>
          <w:sz w:val="20"/>
        </w:rPr>
        <w:t>o próprio instrumento contratual</w:t>
      </w:r>
      <w:r w:rsidR="00733E8B">
        <w:rPr>
          <w:rFonts w:ascii="Times New Roman" w:hAnsi="Times New Roman"/>
          <w:color w:val="000000"/>
          <w:sz w:val="20"/>
        </w:rPr>
        <w:t xml:space="preserve"> e observará </w:t>
      </w:r>
      <w:r w:rsidR="0000620C" w:rsidRPr="0000620C">
        <w:rPr>
          <w:rFonts w:ascii="Times New Roman" w:hAnsi="Times New Roman"/>
          <w:color w:val="000000"/>
          <w:sz w:val="20"/>
        </w:rPr>
        <w:t>no momento da contratação e a cada exercício financeiro a disponibilidade de créditos orçamentários, bem como a previsão no plano plurianual, quando ultrapassar 1 (um) exercício financeiro</w:t>
      </w:r>
      <w:r w:rsidRPr="00B63622">
        <w:rPr>
          <w:rFonts w:ascii="Times New Roman" w:hAnsi="Times New Roman"/>
          <w:color w:val="000000"/>
          <w:sz w:val="20"/>
        </w:rPr>
        <w:t>.</w:t>
      </w:r>
    </w:p>
    <w:p w14:paraId="523A4786" w14:textId="129CFF9B" w:rsidR="002C0964" w:rsidRPr="00B63622" w:rsidRDefault="00EC3A79" w:rsidP="009D6CCC">
      <w:pPr>
        <w:pStyle w:val="Nvel3"/>
      </w:pPr>
      <w:r>
        <w:rPr>
          <w:rFonts w:ascii="Times New Roman" w:hAnsi="Times New Roman"/>
          <w:color w:val="000000"/>
          <w:sz w:val="20"/>
        </w:rPr>
        <w:t>Na formalização do contrato ou do instrumento substituto deverá haver a indicação da disponibilidade dos créditos orçamentários respectivos.</w:t>
      </w:r>
    </w:p>
    <w:p w14:paraId="2D65E0F0" w14:textId="689BB8DE" w:rsidR="00C74737" w:rsidRDefault="00C74737" w:rsidP="009D6CCC">
      <w:pPr>
        <w:pStyle w:val="Nivel2"/>
      </w:pPr>
      <w:r w:rsidRPr="00C74737">
        <w:rPr>
          <w:rFonts w:ascii="Times New Roman" w:hAnsi="Times New Roman"/>
          <w:color w:val="000000"/>
          <w:sz w:val="20"/>
        </w:rPr>
        <w:t>A contratação com os fornecedores registrados na ata será formalizada pelo órgão</w:t>
      </w:r>
      <w:r>
        <w:rPr>
          <w:rFonts w:ascii="Times New Roman" w:hAnsi="Times New Roman"/>
          <w:color w:val="000000"/>
          <w:sz w:val="20"/>
        </w:rPr>
        <w:t xml:space="preserve"> </w:t>
      </w:r>
      <w:r w:rsidRPr="00C74737">
        <w:rPr>
          <w:rFonts w:ascii="Times New Roman" w:hAnsi="Times New Roman"/>
          <w:color w:val="000000"/>
          <w:sz w:val="20"/>
        </w:rPr>
        <w:t xml:space="preserve">ou </w:t>
      </w:r>
      <w:r w:rsidR="00310A99">
        <w:rPr>
          <w:rFonts w:ascii="Times New Roman" w:hAnsi="Times New Roman"/>
          <w:color w:val="000000"/>
          <w:sz w:val="20"/>
        </w:rPr>
        <w:t xml:space="preserve">pela </w:t>
      </w:r>
      <w:r w:rsidRPr="00C74737">
        <w:rPr>
          <w:rFonts w:ascii="Times New Roman" w:hAnsi="Times New Roman"/>
          <w:color w:val="000000"/>
          <w:sz w:val="20"/>
        </w:rPr>
        <w:t>en</w:t>
      </w:r>
      <w:r>
        <w:rPr>
          <w:rFonts w:eastAsia="Arial" w:ascii="Times New Roman" w:hAnsi="Times New Roman"/>
          <w:color w:val="000000"/>
          <w:sz w:val="20"/>
        </w:rPr>
        <w:t>ti</w:t>
      </w:r>
      <w:r w:rsidRPr="00C74737">
        <w:rPr>
          <w:rFonts w:ascii="Times New Roman" w:hAnsi="Times New Roman"/>
          <w:color w:val="000000"/>
          <w:sz w:val="20"/>
        </w:rPr>
        <w:t>dade interessad</w:t>
      </w:r>
      <w:r w:rsidR="008F6BA6">
        <w:rPr>
          <w:rFonts w:ascii="Times New Roman" w:hAnsi="Times New Roman"/>
          <w:color w:val="000000"/>
          <w:sz w:val="20"/>
        </w:rPr>
        <w:t>a</w:t>
      </w:r>
      <w:r w:rsidRPr="00C74737">
        <w:rPr>
          <w:rFonts w:ascii="Times New Roman" w:hAnsi="Times New Roman"/>
          <w:color w:val="000000"/>
          <w:sz w:val="20"/>
        </w:rPr>
        <w:t xml:space="preserve"> por intermédio de instrumento contratual, emissão de nota de empenho de</w:t>
      </w:r>
      <w:r>
        <w:rPr>
          <w:rFonts w:ascii="Times New Roman" w:hAnsi="Times New Roman"/>
          <w:color w:val="000000"/>
          <w:sz w:val="20"/>
        </w:rPr>
        <w:t xml:space="preserve"> </w:t>
      </w:r>
      <w:r w:rsidRPr="00C74737">
        <w:rPr>
          <w:rFonts w:ascii="Times New Roman" w:hAnsi="Times New Roman"/>
          <w:color w:val="000000"/>
          <w:sz w:val="20"/>
        </w:rPr>
        <w:t>despesa, autorização de compra ou outro instrumento hábil, conforme o art. 95 da Lei nº 14.133, de 2021.</w:t>
      </w:r>
    </w:p>
    <w:p w14:paraId="4F93CF05" w14:textId="7683CF32" w:rsidR="00C74737" w:rsidRPr="00C82CB6" w:rsidRDefault="00C74737" w:rsidP="009D6CCC">
      <w:pPr>
        <w:pStyle w:val="Nvel3"/>
      </w:pPr>
      <w:r w:rsidRPr="00C74737">
        <w:rPr>
          <w:rFonts w:ascii="Times New Roman" w:hAnsi="Times New Roman"/>
          <w:color w:val="000000"/>
          <w:sz w:val="20"/>
        </w:rPr>
        <w:t xml:space="preserve"> </w:t>
      </w:r>
      <w:r w:rsidRPr="007B2846">
        <w:rPr>
          <w:rFonts w:ascii="Times New Roman" w:hAnsi="Times New Roman"/>
          <w:color w:val="000000"/>
          <w:sz w:val="20"/>
        </w:rPr>
        <w:t xml:space="preserve">O instrumento contratual de que trata </w:t>
      </w:r>
      <w:r w:rsidR="0007424F" w:rsidRPr="007B2846">
        <w:rPr>
          <w:rFonts w:ascii="Times New Roman" w:hAnsi="Times New Roman"/>
          <w:color w:val="000000"/>
          <w:sz w:val="20"/>
        </w:rPr>
        <w:t xml:space="preserve">o item 5.2. </w:t>
      </w:r>
      <w:r w:rsidRPr="007B2846">
        <w:rPr>
          <w:rFonts w:ascii="Times New Roman" w:hAnsi="Times New Roman"/>
          <w:color w:val="000000"/>
          <w:sz w:val="20"/>
        </w:rPr>
        <w:t>deverá ser assinado no prazo de validade da ata de registro de preços.</w:t>
      </w:r>
    </w:p>
    <w:p w14:paraId="15E6BD44" w14:textId="32A48CB3" w:rsidR="002A3BFA" w:rsidRPr="007B2846" w:rsidRDefault="002A3BFA" w:rsidP="009D6CCC">
      <w:pPr>
        <w:pStyle w:val="Nivel2"/>
      </w:pPr>
      <w:r w:rsidRPr="007B2846">
        <w:rPr>
          <w:rFonts w:ascii="Times New Roman" w:hAnsi="Times New Roman"/>
          <w:color w:val="000000"/>
          <w:sz w:val="20"/>
        </w:rPr>
        <w:t>Os contr</w:t>
      </w:r>
      <w:r w:rsidR="008C274B" w:rsidRPr="007B2846">
        <w:rPr>
          <w:rFonts w:ascii="Times New Roman" w:hAnsi="Times New Roman"/>
          <w:color w:val="000000"/>
          <w:sz w:val="20"/>
        </w:rPr>
        <w:t>atos decorrentes do sistema de registro de preços poderão ser alterados, observado o art. 124 da Lei nº 14.133, de 2021.</w:t>
      </w:r>
    </w:p>
    <w:p w14:paraId="0B9BF2D6" w14:textId="6E5A788E" w:rsidR="00666FEB" w:rsidRPr="00C82CB6" w:rsidRDefault="00666FEB" w:rsidP="009D6CCC">
      <w:pPr>
        <w:pStyle w:val="Nivel2"/>
      </w:pPr>
      <w:r w:rsidRPr="00C82CB6">
        <w:rPr>
          <w:rFonts w:ascii="Times New Roman" w:hAnsi="Times New Roman"/>
          <w:color w:val="000000"/>
          <w:sz w:val="20"/>
        </w:rPr>
        <w:t>Após a homologação da licitação ou da contratação direta, deverão ser observadas as seguintes condições para formalização da ata de registro de preços</w:t>
      </w:r>
      <w:r w:rsidR="0001166A" w:rsidRPr="00C82CB6">
        <w:rPr>
          <w:rFonts w:ascii="Times New Roman" w:hAnsi="Times New Roman"/>
          <w:color w:val="000000"/>
          <w:sz w:val="20"/>
        </w:rPr>
        <w:t>:</w:t>
      </w:r>
    </w:p>
    <w:p w14:paraId="78BFA387" w14:textId="2109CDF9" w:rsidR="00666FEB" w:rsidRPr="00C82CB6" w:rsidRDefault="00D11476" w:rsidP="009D6CCC">
      <w:pPr>
        <w:pStyle w:val="Nvel3"/>
      </w:pPr>
      <w:r>
        <w:rPr>
          <w:rFonts w:ascii="Times New Roman" w:hAnsi="Times New Roman"/>
          <w:color w:val="000000"/>
          <w:sz w:val="20"/>
        </w:rPr>
        <w:t>Serão registrados na ata os preços e os quantitativos do adjudicatário, que se obrigará ao quantitativo máximo previsto no edital.</w:t>
      </w:r>
    </w:p>
    <w:p w14:paraId="1CAE1F5C" w14:textId="32B33F2A" w:rsidR="00976D88" w:rsidRPr="007B2846" w:rsidRDefault="00D11476" w:rsidP="009D6CCC">
      <w:pPr>
        <w:pStyle w:val="Nvel3"/>
      </w:pPr>
      <w:r w:rsidRPr="007B2846">
        <w:rPr>
          <w:rFonts w:ascii="Times New Roman" w:hAnsi="Times New Roman"/>
          <w:color w:val="000000"/>
          <w:sz w:val="20"/>
        </w:rPr>
        <w:t>S</w:t>
      </w:r>
      <w:r w:rsidR="00666FEB" w:rsidRPr="007B2846">
        <w:rPr>
          <w:rFonts w:ascii="Times New Roman" w:hAnsi="Times New Roman"/>
          <w:color w:val="000000"/>
          <w:sz w:val="20"/>
        </w:rPr>
        <w:t>erá incluído na ata, na forma de anexo, o registro dos</w:t>
      </w:r>
      <w:r w:rsidR="00734ADF" w:rsidRPr="007B2846">
        <w:rPr>
          <w:rFonts w:ascii="Times New Roman" w:hAnsi="Times New Roman"/>
          <w:color w:val="000000"/>
          <w:sz w:val="20"/>
        </w:rPr>
        <w:t xml:space="preserve"> licitantes ou dos fornecedores</w:t>
      </w:r>
      <w:r w:rsidRPr="007B2846">
        <w:rPr>
          <w:rFonts w:ascii="Times New Roman" w:hAnsi="Times New Roman"/>
          <w:color w:val="000000"/>
          <w:sz w:val="20"/>
        </w:rPr>
        <w:t xml:space="preserve"> que</w:t>
      </w:r>
      <w:r w:rsidR="00976D88" w:rsidRPr="007B2846">
        <w:rPr>
          <w:rFonts w:ascii="Times New Roman" w:hAnsi="Times New Roman"/>
          <w:color w:val="000000"/>
          <w:sz w:val="20"/>
        </w:rPr>
        <w:t>:</w:t>
      </w:r>
    </w:p>
    <w:p w14:paraId="24F8D5B4" w14:textId="4A9DFD6D" w:rsidR="00734ADF" w:rsidRPr="007B2846" w:rsidRDefault="00D11476" w:rsidP="009D6CCC">
      <w:pPr>
        <w:pStyle w:val="Nvel4"/>
      </w:pPr>
      <w:r w:rsidRPr="007B2846">
        <w:rPr>
          <w:rFonts w:ascii="Times New Roman" w:hAnsi="Times New Roman"/>
          <w:color w:val="000000"/>
          <w:sz w:val="20"/>
        </w:rPr>
        <w:t>A</w:t>
      </w:r>
      <w:r w:rsidR="00666FEB" w:rsidRPr="007B2846">
        <w:rPr>
          <w:rFonts w:ascii="Times New Roman" w:hAnsi="Times New Roman"/>
          <w:color w:val="000000"/>
          <w:sz w:val="20"/>
        </w:rPr>
        <w:t xml:space="preserve">ceitarem cotar os bens, </w:t>
      </w:r>
      <w:r w:rsidR="0011246B" w:rsidRPr="007B2846">
        <w:rPr>
          <w:rFonts w:ascii="Times New Roman" w:hAnsi="Times New Roman"/>
          <w:color w:val="000000"/>
          <w:sz w:val="20"/>
        </w:rPr>
        <w:t xml:space="preserve">as </w:t>
      </w:r>
      <w:r w:rsidR="00666FEB" w:rsidRPr="007B2846">
        <w:rPr>
          <w:rFonts w:ascii="Times New Roman" w:hAnsi="Times New Roman"/>
          <w:color w:val="000000"/>
          <w:sz w:val="20"/>
        </w:rPr>
        <w:t xml:space="preserve">obras ou </w:t>
      </w:r>
      <w:r w:rsidR="0011246B" w:rsidRPr="007B2846">
        <w:rPr>
          <w:rFonts w:ascii="Times New Roman" w:hAnsi="Times New Roman"/>
          <w:color w:val="000000"/>
          <w:sz w:val="20"/>
        </w:rPr>
        <w:t xml:space="preserve">os </w:t>
      </w:r>
      <w:r w:rsidR="00666FEB" w:rsidRPr="007B2846">
        <w:rPr>
          <w:rFonts w:ascii="Times New Roman" w:hAnsi="Times New Roman"/>
          <w:color w:val="000000"/>
          <w:sz w:val="20"/>
        </w:rPr>
        <w:t>serviços com preços iguais aos do adjudicatário</w:t>
      </w:r>
      <w:r w:rsidRPr="007B2846">
        <w:rPr>
          <w:rFonts w:ascii="Times New Roman" w:hAnsi="Times New Roman"/>
          <w:color w:val="000000"/>
          <w:sz w:val="20"/>
        </w:rPr>
        <w:t>, observada a classificação da licitação; e</w:t>
      </w:r>
      <w:r w:rsidR="00AA4D59" w:rsidRPr="007B2846">
        <w:rPr>
          <w:rFonts w:ascii="Times New Roman" w:hAnsi="Times New Roman"/>
          <w:color w:val="000000"/>
          <w:sz w:val="20"/>
        </w:rPr>
        <w:t xml:space="preserve"> </w:t>
      </w:r>
    </w:p>
    <w:p w14:paraId="39E6DD0C" w14:textId="14C65CDA" w:rsidR="00D11476" w:rsidRPr="007B2846" w:rsidRDefault="00D11476" w:rsidP="009D6CCC">
      <w:pPr>
        <w:pStyle w:val="Nvel4"/>
      </w:pPr>
      <w:r w:rsidRPr="007B2846">
        <w:rPr>
          <w:rFonts w:ascii="Times New Roman" w:hAnsi="Times New Roman"/>
          <w:color w:val="000000"/>
          <w:sz w:val="20"/>
        </w:rPr>
        <w:t>Mantiverem sua proposta original.</w:t>
      </w:r>
      <w:r w:rsidR="00AA4D59" w:rsidRPr="007B2846">
        <w:rPr>
          <w:rFonts w:ascii="Times New Roman" w:hAnsi="Times New Roman"/>
          <w:color w:val="000000"/>
          <w:sz w:val="20"/>
        </w:rPr>
        <w:t xml:space="preserve"> </w:t>
      </w:r>
      <w:bookmarkStart w:id="9" w:name="cadastro_reserva"/>
      <w:bookmarkEnd w:id="9"/>
    </w:p>
    <w:p w14:paraId="52814D94" w14:textId="600EFB18" w:rsidR="00063172" w:rsidRPr="00C82CB6" w:rsidRDefault="00D11476" w:rsidP="009D6CCC">
      <w:pPr>
        <w:pStyle w:val="Nvel3"/>
      </w:pPr>
      <w:r w:rsidRPr="007B2846">
        <w:rPr>
          <w:rFonts w:ascii="Times New Roman" w:hAnsi="Times New Roman"/>
          <w:color w:val="000000"/>
          <w:sz w:val="20"/>
        </w:rPr>
        <w:t>S</w:t>
      </w:r>
      <w:r w:rsidR="00FE659B" w:rsidRPr="007B2846">
        <w:rPr>
          <w:rFonts w:ascii="Times New Roman" w:hAnsi="Times New Roman"/>
          <w:color w:val="000000"/>
          <w:sz w:val="20"/>
        </w:rPr>
        <w:t>erá respeitada, nas contratações, a ordem de classificação dos licitantes ou dos fornecedores registrados na ata</w:t>
      </w:r>
      <w:r w:rsidR="00666FEB" w:rsidRPr="00C82CB6">
        <w:rPr>
          <w:rFonts w:ascii="Times New Roman" w:hAnsi="Times New Roman"/>
          <w:color w:val="000000"/>
          <w:sz w:val="20"/>
        </w:rPr>
        <w:t>.</w:t>
      </w:r>
    </w:p>
    <w:p w14:paraId="5388A8AF" w14:textId="279982ED" w:rsidR="00063172" w:rsidRDefault="00666FEB" w:rsidP="009D6CCC">
      <w:pPr>
        <w:pStyle w:val="Nivel2"/>
      </w:pPr>
      <w:r w:rsidRPr="00063172">
        <w:rPr>
          <w:rFonts w:ascii="Times New Roman" w:hAnsi="Times New Roman"/>
          <w:color w:val="000000"/>
          <w:sz w:val="20"/>
        </w:rPr>
        <w:lastRenderedPageBreak/>
        <w:t xml:space="preserve">O registro a que se refere o </w:t>
      </w:r>
      <w:r w:rsidR="00063172" w:rsidRPr="00063172">
        <w:rPr>
          <w:rFonts w:ascii="Times New Roman" w:hAnsi="Times New Roman"/>
          <w:color w:val="000000"/>
          <w:sz w:val="20"/>
        </w:rPr>
        <w:t xml:space="preserve">item </w:t>
      </w:r>
      <w:r w:rsidR="00564517" w:rsidRPr="007B2846">
        <w:rPr>
          <w:rFonts w:ascii="Times New Roman" w:hAnsi="Times New Roman"/>
          <w:color w:val="000000"/>
          <w:sz w:val="20"/>
        </w:rPr>
        <w:t>5.4.2</w:t>
      </w:r>
      <w:r w:rsidRPr="00C82CB6">
        <w:rPr>
          <w:rFonts w:ascii="Times New Roman" w:hAnsi="Times New Roman"/>
          <w:b/>
          <w:bCs/>
          <w:color w:val="000000"/>
          <w:sz w:val="20"/>
        </w:rPr>
        <w:t xml:space="preserve"> </w:t>
      </w:r>
      <w:r w:rsidRPr="00C82CB6">
        <w:rPr>
          <w:rFonts w:ascii="Times New Roman" w:hAnsi="Times New Roman"/>
          <w:color w:val="000000"/>
          <w:sz w:val="20"/>
        </w:rPr>
        <w:t>tem</w:t>
      </w:r>
      <w:r w:rsidRPr="00063172">
        <w:rPr>
          <w:rFonts w:ascii="Times New Roman" w:hAnsi="Times New Roman"/>
          <w:color w:val="000000"/>
          <w:sz w:val="20"/>
        </w:rPr>
        <w:t xml:space="preserve"> por obje</w:t>
      </w:r>
      <w:r w:rsidR="00063172" w:rsidRPr="00063172">
        <w:rPr>
          <w:rFonts w:eastAsia="Arial" w:ascii="Times New Roman" w:hAnsi="Times New Roman"/>
          <w:color w:val="000000"/>
          <w:sz w:val="20"/>
        </w:rPr>
        <w:t>ti</w:t>
      </w:r>
      <w:r w:rsidRPr="00063172">
        <w:rPr>
          <w:rFonts w:ascii="Times New Roman" w:hAnsi="Times New Roman"/>
          <w:color w:val="000000"/>
          <w:sz w:val="20"/>
        </w:rPr>
        <w:t>vo a formação de cadastro</w:t>
      </w:r>
      <w:r w:rsidR="00063172">
        <w:rPr>
          <w:rFonts w:ascii="Times New Roman" w:hAnsi="Times New Roman"/>
          <w:color w:val="000000"/>
          <w:sz w:val="20"/>
        </w:rPr>
        <w:t xml:space="preserve"> </w:t>
      </w:r>
      <w:r w:rsidRPr="00063172">
        <w:rPr>
          <w:rFonts w:ascii="Times New Roman" w:hAnsi="Times New Roman"/>
          <w:color w:val="000000"/>
          <w:sz w:val="20"/>
        </w:rPr>
        <w:t xml:space="preserve">de reserva </w:t>
      </w:r>
      <w:r w:rsidR="00A31D23">
        <w:rPr>
          <w:rFonts w:ascii="Times New Roman" w:hAnsi="Times New Roman"/>
          <w:color w:val="000000"/>
          <w:sz w:val="20"/>
        </w:rPr>
        <w:t xml:space="preserve">para </w:t>
      </w:r>
      <w:r w:rsidRPr="00063172">
        <w:rPr>
          <w:rFonts w:ascii="Times New Roman" w:hAnsi="Times New Roman"/>
          <w:color w:val="000000"/>
          <w:sz w:val="20"/>
        </w:rPr>
        <w:t>o caso de impossibilidade de atendimento pelo signatário da ata.</w:t>
      </w:r>
    </w:p>
    <w:p w14:paraId="64967A7E" w14:textId="14CDC187" w:rsidR="00063172" w:rsidRPr="00C82CB6" w:rsidRDefault="00E90D8C" w:rsidP="009D6CCC">
      <w:pPr>
        <w:pStyle w:val="Nivel2"/>
      </w:pPr>
      <w:r w:rsidRPr="00E90D8C">
        <w:rPr>
          <w:rFonts w:ascii="Times New Roman" w:hAnsi="Times New Roman"/>
          <w:color w:val="000000"/>
          <w:sz w:val="20"/>
        </w:rPr>
        <w:t xml:space="preserve">Para fins da ordem de classificação, os licitantes ou fornecedores que </w:t>
      </w:r>
      <w:r w:rsidR="00433744">
        <w:rPr>
          <w:rFonts w:ascii="Times New Roman" w:hAnsi="Times New Roman"/>
          <w:color w:val="000000"/>
          <w:sz w:val="20"/>
        </w:rPr>
        <w:t xml:space="preserve">aceitarem reduzir suas propostas </w:t>
      </w:r>
      <w:r w:rsidR="00433744" w:rsidRPr="00C82CB6">
        <w:rPr>
          <w:rFonts w:ascii="Times New Roman" w:hAnsi="Times New Roman"/>
          <w:color w:val="000000"/>
          <w:sz w:val="20"/>
        </w:rPr>
        <w:t>para o preço do adjudicatário</w:t>
      </w:r>
      <w:r w:rsidR="009706ED" w:rsidRPr="00C82CB6">
        <w:rPr>
          <w:rFonts w:ascii="Times New Roman" w:hAnsi="Times New Roman"/>
          <w:color w:val="000000"/>
          <w:sz w:val="20"/>
        </w:rPr>
        <w:t xml:space="preserve"> </w:t>
      </w:r>
      <w:r w:rsidRPr="00C82CB6">
        <w:rPr>
          <w:rFonts w:ascii="Times New Roman" w:hAnsi="Times New Roman"/>
          <w:color w:val="000000"/>
          <w:sz w:val="20"/>
        </w:rPr>
        <w:t xml:space="preserve">antecederão aqueles </w:t>
      </w:r>
      <w:r w:rsidR="009706ED" w:rsidRPr="00C82CB6">
        <w:rPr>
          <w:rFonts w:ascii="Times New Roman" w:hAnsi="Times New Roman"/>
          <w:color w:val="000000"/>
          <w:sz w:val="20"/>
        </w:rPr>
        <w:t>que mantiverem sua proposta original</w:t>
      </w:r>
      <w:r w:rsidR="00666FEB" w:rsidRPr="00C82CB6">
        <w:rPr>
          <w:rFonts w:ascii="Times New Roman" w:hAnsi="Times New Roman"/>
          <w:color w:val="000000"/>
          <w:sz w:val="20"/>
        </w:rPr>
        <w:t>.</w:t>
      </w:r>
    </w:p>
    <w:p w14:paraId="76B7AB52" w14:textId="6304A5EA" w:rsidR="00666FEB" w:rsidRPr="00C82CB6" w:rsidRDefault="00666FEB" w:rsidP="009D6CCC">
      <w:pPr>
        <w:pStyle w:val="Nivel2"/>
      </w:pPr>
      <w:r w:rsidRPr="00C82CB6">
        <w:rPr>
          <w:rFonts w:ascii="Times New Roman" w:hAnsi="Times New Roman"/>
          <w:color w:val="000000"/>
          <w:sz w:val="20"/>
        </w:rPr>
        <w:t xml:space="preserve">A habilitação dos licitantes que comporão o cadastro de reserva a que se refere o </w:t>
      </w:r>
      <w:r w:rsidR="00063172" w:rsidRPr="00C82CB6">
        <w:rPr>
          <w:rFonts w:ascii="Times New Roman" w:hAnsi="Times New Roman"/>
          <w:color w:val="000000"/>
          <w:sz w:val="20"/>
        </w:rPr>
        <w:t xml:space="preserve">item </w:t>
      </w:r>
      <w:r w:rsidR="00E5794B" w:rsidRPr="007B2846">
        <w:rPr>
          <w:rFonts w:ascii="Times New Roman" w:hAnsi="Times New Roman"/>
          <w:color w:val="000000"/>
          <w:sz w:val="20"/>
        </w:rPr>
        <w:fldChar w:fldCharType="begin"/>
      </w:r>
      <w:r w:rsidR="00E5794B" w:rsidRPr="007B2846">
        <w:rPr>
          <w:rFonts w:ascii="Times New Roman" w:hAnsi="Times New Roman"/>
          <w:color w:val="000000"/>
          <w:sz w:val="20"/>
        </w:rPr>
        <w:instrText xml:space="preserve"> REF cadastro_reserva \r \h  \* MERGEFORMAT </w:instrText>
      </w:r>
      <w:r w:rsidR="00E5794B" w:rsidRPr="007B2846">
        <w:rPr>
          <w:rFonts w:ascii="Times New Roman" w:hAnsi="Times New Roman"/>
          <w:color w:val="000000"/>
          <w:sz w:val="20"/>
        </w:rPr>
        <w:fldChar w:fldCharType="separate"/>
      </w:r>
      <w:r w:rsidR="00A77E62">
        <w:rPr>
          <w:rFonts w:ascii="Times New Roman" w:hAnsi="Times New Roman"/>
          <w:color w:val="000000"/>
          <w:sz w:val="20"/>
        </w:rPr>
        <w:t>5.4.2.2</w:t>
      </w:r>
      <w:r w:rsidR="00E5794B" w:rsidRPr="007B2846">
        <w:rPr>
          <w:rFonts w:ascii="Times New Roman" w:hAnsi="Times New Roman"/>
          <w:color w:val="000000"/>
          <w:sz w:val="20"/>
        </w:rPr>
        <w:fldChar w:fldCharType="end"/>
      </w:r>
      <w:r w:rsidRPr="00C82CB6">
        <w:rPr>
          <w:rFonts w:ascii="Times New Roman" w:hAnsi="Times New Roman"/>
          <w:color w:val="000000"/>
          <w:sz w:val="20"/>
        </w:rPr>
        <w:t xml:space="preserve"> somente será efetuada quando houver necessidade de contratação dos licitantes</w:t>
      </w:r>
      <w:r w:rsidR="00063172" w:rsidRPr="00C82CB6">
        <w:rPr>
          <w:rFonts w:ascii="Times New Roman" w:hAnsi="Times New Roman"/>
          <w:color w:val="000000"/>
          <w:sz w:val="20"/>
        </w:rPr>
        <w:t xml:space="preserve"> </w:t>
      </w:r>
      <w:r w:rsidRPr="00C82CB6">
        <w:rPr>
          <w:rFonts w:ascii="Times New Roman" w:hAnsi="Times New Roman"/>
          <w:color w:val="000000"/>
          <w:sz w:val="20"/>
        </w:rPr>
        <w:t xml:space="preserve">remanescentes, nas seguintes </w:t>
      </w:r>
      <w:r w:rsidR="00FE4B87" w:rsidRPr="00C82CB6">
        <w:rPr>
          <w:rFonts w:ascii="Times New Roman" w:hAnsi="Times New Roman"/>
          <w:color w:val="000000"/>
          <w:sz w:val="20"/>
        </w:rPr>
        <w:t>hipóteses</w:t>
      </w:r>
      <w:r w:rsidRPr="00C82CB6">
        <w:rPr>
          <w:rFonts w:ascii="Times New Roman" w:hAnsi="Times New Roman"/>
          <w:color w:val="000000"/>
          <w:sz w:val="20"/>
        </w:rPr>
        <w:t>:</w:t>
      </w:r>
      <w:bookmarkStart w:id="10" w:name="habilitacao_reserva"/>
      <w:bookmarkEnd w:id="10"/>
    </w:p>
    <w:p w14:paraId="4D622CF1" w14:textId="2404C486" w:rsidR="002A6165" w:rsidRPr="00C82CB6" w:rsidRDefault="00D4329D" w:rsidP="009D6CCC">
      <w:pPr>
        <w:pStyle w:val="Nvel3"/>
      </w:pPr>
      <w:r>
        <w:rPr>
          <w:rFonts w:ascii="Times New Roman" w:hAnsi="Times New Roman"/>
          <w:color w:val="000000"/>
          <w:sz w:val="20"/>
        </w:rPr>
        <w:t>Quando o licitante vencedor não assinar a ata de registro de preços, no prazo e nas condições estabelecidos no edital; e</w:t>
      </w:r>
    </w:p>
    <w:p w14:paraId="4B70C4C1" w14:textId="6106F726" w:rsidR="00666FEB" w:rsidRPr="00C82CB6" w:rsidRDefault="00D4329D" w:rsidP="009D6CCC">
      <w:pPr>
        <w:pStyle w:val="Nvel3"/>
      </w:pPr>
      <w:r w:rsidRPr="00C82CB6">
        <w:rPr>
          <w:rFonts w:ascii="Times New Roman" w:hAnsi="Times New Roman"/>
          <w:color w:val="000000"/>
          <w:sz w:val="20"/>
        </w:rPr>
        <w:t>Q</w:t>
      </w:r>
      <w:r w:rsidR="00666FEB" w:rsidRPr="00C82CB6">
        <w:rPr>
          <w:rFonts w:ascii="Times New Roman" w:hAnsi="Times New Roman"/>
          <w:color w:val="000000"/>
          <w:sz w:val="20"/>
        </w:rPr>
        <w:t>uando houver o cancelamento do registro do licitante ou do registro de preços nas</w:t>
      </w:r>
      <w:r w:rsidR="00063172" w:rsidRPr="00C82CB6">
        <w:rPr>
          <w:rFonts w:ascii="Times New Roman" w:hAnsi="Times New Roman"/>
          <w:color w:val="000000"/>
          <w:sz w:val="20"/>
        </w:rPr>
        <w:t xml:space="preserve"> </w:t>
      </w:r>
      <w:r w:rsidR="00666FEB" w:rsidRPr="00C82CB6">
        <w:rPr>
          <w:rFonts w:ascii="Times New Roman" w:hAnsi="Times New Roman"/>
          <w:color w:val="000000"/>
          <w:sz w:val="20"/>
        </w:rPr>
        <w:t xml:space="preserve">hipóteses previstas </w:t>
      </w:r>
      <w:r w:rsidR="00897794" w:rsidRPr="00C82CB6">
        <w:rPr>
          <w:rFonts w:ascii="Times New Roman" w:hAnsi="Times New Roman"/>
          <w:color w:val="000000"/>
          <w:sz w:val="20"/>
        </w:rPr>
        <w:t xml:space="preserve">no </w:t>
      </w:r>
      <w:r w:rsidR="00897794" w:rsidRPr="007B2846">
        <w:rPr>
          <w:rFonts w:ascii="Times New Roman" w:hAnsi="Times New Roman"/>
          <w:color w:val="000000"/>
          <w:sz w:val="20"/>
        </w:rPr>
        <w:t xml:space="preserve">item </w:t>
      </w:r>
      <w:r w:rsidR="00E5794B" w:rsidRPr="007B2846">
        <w:rPr>
          <w:rFonts w:ascii="Times New Roman" w:hAnsi="Times New Roman"/>
          <w:color w:val="000000"/>
          <w:sz w:val="20"/>
        </w:rPr>
        <w:fldChar w:fldCharType="begin"/>
      </w:r>
      <w:r w:rsidR="00E5794B" w:rsidRPr="007B2846">
        <w:rPr>
          <w:rFonts w:ascii="Times New Roman" w:hAnsi="Times New Roman"/>
          <w:color w:val="000000"/>
          <w:sz w:val="20"/>
        </w:rPr>
        <w:instrText xml:space="preserve"> REF cancelamento \r \h  \* MERGEFORMAT </w:instrText>
      </w:r>
      <w:r w:rsidR="00E5794B" w:rsidRPr="007B2846">
        <w:rPr>
          <w:rFonts w:ascii="Times New Roman" w:hAnsi="Times New Roman"/>
          <w:color w:val="000000"/>
          <w:sz w:val="20"/>
        </w:rPr>
        <w:fldChar w:fldCharType="separate"/>
      </w:r>
      <w:r w:rsidR="00A77E62">
        <w:rPr>
          <w:rFonts w:ascii="Times New Roman" w:hAnsi="Times New Roman"/>
          <w:color w:val="000000"/>
          <w:sz w:val="20"/>
        </w:rPr>
        <w:t>9</w:t>
      </w:r>
      <w:r w:rsidR="00E5794B" w:rsidRPr="007B2846">
        <w:rPr>
          <w:rFonts w:ascii="Times New Roman" w:hAnsi="Times New Roman"/>
          <w:color w:val="000000"/>
          <w:sz w:val="20"/>
        </w:rPr>
        <w:fldChar w:fldCharType="end"/>
      </w:r>
      <w:r w:rsidR="00666FEB" w:rsidRPr="00C82CB6">
        <w:rPr>
          <w:rFonts w:ascii="Times New Roman" w:hAnsi="Times New Roman"/>
          <w:color w:val="000000"/>
          <w:sz w:val="20"/>
        </w:rPr>
        <w:t>.</w:t>
      </w:r>
    </w:p>
    <w:p w14:paraId="0B89A962" w14:textId="01F69270" w:rsidR="00666FEB" w:rsidRDefault="00666FEB" w:rsidP="009D6CCC">
      <w:pPr>
        <w:pStyle w:val="Nivel2"/>
      </w:pPr>
      <w:r w:rsidRPr="00666FEB">
        <w:rPr>
          <w:rFonts w:ascii="Times New Roman" w:hAnsi="Times New Roman"/>
          <w:color w:val="000000"/>
          <w:sz w:val="20"/>
        </w:rPr>
        <w:t>O preço registrado com indicação dos licitantes e fornecedores será divulgado no PNCP</w:t>
      </w:r>
      <w:r w:rsidR="002A6165">
        <w:rPr>
          <w:rFonts w:ascii="Times New Roman" w:hAnsi="Times New Roman"/>
          <w:color w:val="000000"/>
          <w:sz w:val="20"/>
        </w:rPr>
        <w:t xml:space="preserve"> </w:t>
      </w:r>
      <w:r w:rsidRPr="002A6165">
        <w:rPr>
          <w:rFonts w:ascii="Times New Roman" w:hAnsi="Times New Roman"/>
          <w:color w:val="000000"/>
          <w:sz w:val="20"/>
        </w:rPr>
        <w:t>e ficará disponibilizado durante a vigência da ata de registro de preços.</w:t>
      </w:r>
    </w:p>
    <w:p w14:paraId="2CC723F4" w14:textId="6FA7682A" w:rsidR="002A6165" w:rsidRDefault="002A6165" w:rsidP="009D6CCC">
      <w:pPr>
        <w:pStyle w:val="Nivel2"/>
      </w:pPr>
      <w:r w:rsidRPr="002A6165">
        <w:rPr>
          <w:rFonts w:ascii="Times New Roman" w:hAnsi="Times New Roman"/>
          <w:color w:val="000000"/>
          <w:sz w:val="20"/>
        </w:rPr>
        <w:t>Após a homologação da licitação ou da contratação direta, o licitante mais bem classificado ou o fornecedor, no caso da contratação direta, será convocado para assinar a ata de registro de preços, no prazo e nas condições estabelecidos no edital de licitação ou no aviso de contratação direta, sob pena de</w:t>
      </w:r>
      <w:r>
        <w:rPr>
          <w:rFonts w:ascii="Times New Roman" w:hAnsi="Times New Roman"/>
          <w:color w:val="000000"/>
          <w:sz w:val="20"/>
        </w:rPr>
        <w:t xml:space="preserve"> </w:t>
      </w:r>
      <w:r w:rsidRPr="002A6165">
        <w:rPr>
          <w:rFonts w:ascii="Times New Roman" w:hAnsi="Times New Roman"/>
          <w:color w:val="000000"/>
          <w:sz w:val="20"/>
        </w:rPr>
        <w:t>decair o direito, sem prejuízo das sanções previstas na Lei nº 14.133, de 2021.</w:t>
      </w:r>
    </w:p>
    <w:p w14:paraId="73908247" w14:textId="0B063847" w:rsidR="002A6165" w:rsidRPr="00F63392" w:rsidRDefault="002A6165" w:rsidP="009D6CCC">
      <w:pPr>
        <w:pStyle w:val="Nvel3"/>
      </w:pPr>
      <w:r w:rsidRPr="00F63392">
        <w:rPr>
          <w:rFonts w:ascii="Times New Roman" w:hAnsi="Times New Roman"/>
          <w:color w:val="000000"/>
          <w:sz w:val="20"/>
        </w:rPr>
        <w:t>O prazo de convocação poderá ser prorrogado 1 (uma) vez, por igual período, mediante solicitação d</w:t>
      </w:r>
      <w:r w:rsidR="00F3259D" w:rsidRPr="00F63392">
        <w:rPr>
          <w:rFonts w:ascii="Times New Roman" w:hAnsi="Times New Roman"/>
          <w:color w:val="000000"/>
          <w:sz w:val="20"/>
        </w:rPr>
        <w:t>o licitante ou fornecedor convocado</w:t>
      </w:r>
      <w:r w:rsidR="0066278D" w:rsidRPr="00F63392">
        <w:rPr>
          <w:rFonts w:ascii="Times New Roman" w:hAnsi="Times New Roman"/>
          <w:color w:val="000000"/>
          <w:sz w:val="20"/>
        </w:rPr>
        <w:t>, desde que</w:t>
      </w:r>
      <w:r w:rsidR="00F63392">
        <w:rPr>
          <w:rFonts w:ascii="Times New Roman" w:hAnsi="Times New Roman"/>
          <w:color w:val="000000"/>
          <w:sz w:val="20"/>
        </w:rPr>
        <w:t xml:space="preserve"> </w:t>
      </w:r>
      <w:r w:rsidR="000A6B33">
        <w:rPr>
          <w:rFonts w:ascii="Times New Roman" w:hAnsi="Times New Roman"/>
          <w:color w:val="000000"/>
          <w:sz w:val="20"/>
        </w:rPr>
        <w:t>apresentada dentro do prazo</w:t>
      </w:r>
      <w:r w:rsidR="006D4D8C">
        <w:rPr>
          <w:rFonts w:ascii="Times New Roman" w:hAnsi="Times New Roman"/>
          <w:color w:val="000000"/>
          <w:sz w:val="20"/>
        </w:rPr>
        <w:t xml:space="preserve">, devidamente justificada, e que </w:t>
      </w:r>
      <w:r w:rsidR="00BE0ED4">
        <w:rPr>
          <w:rFonts w:ascii="Times New Roman" w:hAnsi="Times New Roman"/>
          <w:color w:val="000000"/>
          <w:sz w:val="20"/>
        </w:rPr>
        <w:t xml:space="preserve">a justificativa seja aceita pela </w:t>
      </w:r>
      <w:r w:rsidRPr="00F63392">
        <w:rPr>
          <w:rFonts w:ascii="Times New Roman" w:hAnsi="Times New Roman"/>
          <w:color w:val="000000"/>
          <w:sz w:val="20"/>
        </w:rPr>
        <w:t>Administração.</w:t>
      </w:r>
    </w:p>
    <w:p w14:paraId="608224C3" w14:textId="2912C84D" w:rsidR="002A6165" w:rsidRPr="00BE6356" w:rsidRDefault="002A6165" w:rsidP="009D6CCC">
      <w:pPr>
        <w:pStyle w:val="Nivel2"/>
      </w:pPr>
      <w:r w:rsidRPr="002A6165">
        <w:rPr>
          <w:rFonts w:ascii="Times New Roman" w:hAnsi="Times New Roman"/>
          <w:color w:val="000000"/>
          <w:sz w:val="20"/>
        </w:rPr>
        <w:t>A ata de registro de preços</w:t>
      </w:r>
      <w:r w:rsidR="00D00F43">
        <w:rPr>
          <w:rFonts w:ascii="Times New Roman" w:hAnsi="Times New Roman"/>
          <w:color w:val="000000"/>
          <w:sz w:val="20"/>
        </w:rPr>
        <w:t xml:space="preserve"> </w:t>
      </w:r>
      <w:r w:rsidR="00D00F43" w:rsidRPr="002A6165">
        <w:rPr>
          <w:rFonts w:ascii="Times New Roman" w:hAnsi="Times New Roman"/>
          <w:color w:val="000000"/>
          <w:sz w:val="20"/>
        </w:rPr>
        <w:t>será</w:t>
      </w:r>
      <w:r w:rsidR="00D00F43">
        <w:rPr>
          <w:rFonts w:ascii="Times New Roman" w:hAnsi="Times New Roman"/>
          <w:color w:val="000000"/>
          <w:sz w:val="20"/>
        </w:rPr>
        <w:t xml:space="preserve"> </w:t>
      </w:r>
      <w:r w:rsidR="00D00F43" w:rsidRPr="00BE6356">
        <w:rPr>
          <w:rFonts w:ascii="Times New Roman" w:hAnsi="Times New Roman"/>
          <w:color w:val="000000"/>
          <w:sz w:val="20"/>
        </w:rPr>
        <w:t>assinada por meio de assinatura digital</w:t>
      </w:r>
      <w:r w:rsidR="00D00F43">
        <w:rPr>
          <w:rFonts w:ascii="Times New Roman" w:hAnsi="Times New Roman"/>
          <w:color w:val="000000"/>
          <w:sz w:val="20"/>
        </w:rPr>
        <w:t xml:space="preserve"> e</w:t>
      </w:r>
      <w:r w:rsidRPr="002A6165">
        <w:rPr>
          <w:rFonts w:ascii="Times New Roman" w:hAnsi="Times New Roman"/>
          <w:color w:val="000000"/>
          <w:sz w:val="20"/>
        </w:rPr>
        <w:t xml:space="preserve"> disponibilizada no Sistema de Registro de Preços</w:t>
      </w:r>
      <w:r w:rsidRPr="00BE6356">
        <w:rPr>
          <w:rFonts w:ascii="Times New Roman" w:hAnsi="Times New Roman"/>
          <w:color w:val="000000"/>
          <w:sz w:val="20"/>
        </w:rPr>
        <w:t>.</w:t>
      </w:r>
    </w:p>
    <w:p w14:paraId="76BC3AD9" w14:textId="4DB5D558" w:rsidR="00D4329D" w:rsidRPr="00C82CB6" w:rsidRDefault="002A6165" w:rsidP="009D6CCC">
      <w:pPr>
        <w:pStyle w:val="Nivel2"/>
      </w:pPr>
      <w:r w:rsidRPr="00C82CB6">
        <w:rPr>
          <w:rFonts w:ascii="Times New Roman" w:hAnsi="Times New Roman"/>
          <w:color w:val="000000"/>
          <w:sz w:val="20"/>
        </w:rPr>
        <w:t xml:space="preserve">Quando o convocado não assinar a ata de registro de preços no prazo e </w:t>
      </w:r>
      <w:r w:rsidR="00F453F5" w:rsidRPr="00C82CB6">
        <w:rPr>
          <w:rFonts w:ascii="Times New Roman" w:hAnsi="Times New Roman"/>
          <w:color w:val="000000"/>
          <w:sz w:val="20"/>
        </w:rPr>
        <w:t xml:space="preserve">nas </w:t>
      </w:r>
      <w:r w:rsidRPr="00C82CB6">
        <w:rPr>
          <w:rFonts w:ascii="Times New Roman" w:hAnsi="Times New Roman"/>
          <w:color w:val="000000"/>
          <w:sz w:val="20"/>
        </w:rPr>
        <w:t>condições</w:t>
      </w:r>
      <w:r w:rsidR="00BE6356" w:rsidRPr="00C82CB6">
        <w:rPr>
          <w:rFonts w:ascii="Times New Roman" w:hAnsi="Times New Roman"/>
          <w:color w:val="000000"/>
          <w:sz w:val="20"/>
        </w:rPr>
        <w:t xml:space="preserve"> </w:t>
      </w:r>
      <w:r w:rsidRPr="00C82CB6">
        <w:rPr>
          <w:rFonts w:ascii="Times New Roman" w:hAnsi="Times New Roman"/>
          <w:color w:val="000000"/>
          <w:sz w:val="20"/>
        </w:rPr>
        <w:t xml:space="preserve">estabelecidos </w:t>
      </w:r>
      <w:r w:rsidR="00BE6356" w:rsidRPr="00C82CB6">
        <w:rPr>
          <w:rFonts w:ascii="Times New Roman" w:hAnsi="Times New Roman"/>
          <w:color w:val="000000"/>
          <w:sz w:val="20"/>
        </w:rPr>
        <w:t>no edital</w:t>
      </w:r>
      <w:r w:rsidR="00F453F5" w:rsidRPr="00C82CB6">
        <w:rPr>
          <w:rFonts w:ascii="Times New Roman" w:hAnsi="Times New Roman"/>
          <w:color w:val="000000"/>
          <w:sz w:val="20"/>
        </w:rPr>
        <w:t xml:space="preserve"> ou no aviso de contratação</w:t>
      </w:r>
      <w:r w:rsidRPr="00C82CB6">
        <w:rPr>
          <w:rFonts w:ascii="Times New Roman" w:hAnsi="Times New Roman"/>
          <w:color w:val="000000"/>
          <w:sz w:val="20"/>
        </w:rPr>
        <w:t xml:space="preserve">, </w:t>
      </w:r>
      <w:r w:rsidR="001F7C3E" w:rsidRPr="007B2846">
        <w:rPr>
          <w:rFonts w:ascii="Times New Roman" w:hAnsi="Times New Roman"/>
          <w:color w:val="000000"/>
          <w:sz w:val="20"/>
        </w:rPr>
        <w:t xml:space="preserve">observando o item </w:t>
      </w:r>
      <w:r w:rsidR="00597F23" w:rsidRPr="007B2846">
        <w:rPr>
          <w:rFonts w:ascii="Times New Roman" w:hAnsi="Times New Roman"/>
          <w:color w:val="000000"/>
          <w:sz w:val="20"/>
        </w:rPr>
        <w:fldChar w:fldCharType="begin"/>
      </w:r>
      <w:r w:rsidR="00597F23" w:rsidRPr="007B2846">
        <w:rPr>
          <w:rFonts w:ascii="Times New Roman" w:hAnsi="Times New Roman"/>
          <w:color w:val="000000"/>
          <w:sz w:val="20"/>
        </w:rPr>
        <w:instrText xml:space="preserve"> REF habilitacao_reserva \r \h  \* MERGEFORMAT </w:instrText>
      </w:r>
      <w:r w:rsidR="00597F23" w:rsidRPr="007B2846">
        <w:rPr>
          <w:rFonts w:ascii="Times New Roman" w:hAnsi="Times New Roman"/>
          <w:color w:val="000000"/>
          <w:sz w:val="20"/>
        </w:rPr>
        <w:fldChar w:fldCharType="separate"/>
      </w:r>
      <w:r w:rsidR="00A77E62">
        <w:rPr>
          <w:rFonts w:ascii="Times New Roman" w:hAnsi="Times New Roman"/>
          <w:color w:val="000000"/>
          <w:sz w:val="20"/>
        </w:rPr>
        <w:t>5.7</w:t>
      </w:r>
      <w:r w:rsidR="00597F23" w:rsidRPr="007B2846">
        <w:rPr>
          <w:rFonts w:ascii="Times New Roman" w:hAnsi="Times New Roman"/>
          <w:color w:val="000000"/>
          <w:sz w:val="20"/>
        </w:rPr>
        <w:fldChar w:fldCharType="end"/>
      </w:r>
      <w:r w:rsidR="006D2937" w:rsidRPr="007B2846">
        <w:rPr>
          <w:rFonts w:ascii="Times New Roman" w:hAnsi="Times New Roman"/>
          <w:color w:val="000000"/>
          <w:sz w:val="20"/>
        </w:rPr>
        <w:t xml:space="preserve"> e subitens</w:t>
      </w:r>
      <w:r w:rsidR="006D2937" w:rsidRPr="00C82CB6">
        <w:rPr>
          <w:rFonts w:ascii="Times New Roman" w:hAnsi="Times New Roman"/>
          <w:color w:val="000000"/>
          <w:sz w:val="20"/>
        </w:rPr>
        <w:t xml:space="preserve">, </w:t>
      </w:r>
      <w:r w:rsidRPr="00C82CB6">
        <w:rPr>
          <w:rFonts w:ascii="Times New Roman" w:hAnsi="Times New Roman"/>
          <w:color w:val="000000"/>
          <w:sz w:val="20"/>
        </w:rPr>
        <w:t>fica facultado à Administração convocar</w:t>
      </w:r>
      <w:r w:rsidR="00BE6356" w:rsidRPr="00C82CB6">
        <w:rPr>
          <w:rFonts w:ascii="Times New Roman" w:hAnsi="Times New Roman"/>
          <w:color w:val="000000"/>
          <w:sz w:val="20"/>
        </w:rPr>
        <w:t xml:space="preserve"> </w:t>
      </w:r>
      <w:r w:rsidRPr="00C82CB6">
        <w:rPr>
          <w:rFonts w:ascii="Times New Roman" w:hAnsi="Times New Roman"/>
          <w:color w:val="000000"/>
          <w:sz w:val="20"/>
        </w:rPr>
        <w:t>os licitantes remanescentes do cadastro de reserva, na ordem de classificação, para fazê-lo em igual prazo e</w:t>
      </w:r>
      <w:r w:rsidR="00BE6356" w:rsidRPr="00C82CB6">
        <w:rPr>
          <w:rFonts w:ascii="Times New Roman" w:hAnsi="Times New Roman"/>
          <w:color w:val="000000"/>
          <w:sz w:val="20"/>
        </w:rPr>
        <w:t xml:space="preserve"> </w:t>
      </w:r>
      <w:r w:rsidRPr="00C82CB6">
        <w:rPr>
          <w:rFonts w:ascii="Times New Roman" w:hAnsi="Times New Roman"/>
          <w:color w:val="000000"/>
          <w:sz w:val="20"/>
        </w:rPr>
        <w:t>nas condições propostas pelo primeiro classificado.</w:t>
      </w:r>
      <w:bookmarkStart w:id="11" w:name="recusa_dos_que_baixaram_preco"/>
      <w:bookmarkEnd w:id="11"/>
    </w:p>
    <w:p w14:paraId="64CEC3C1" w14:textId="1DD75742" w:rsidR="002A6165" w:rsidRPr="00C82CB6" w:rsidRDefault="002A6165" w:rsidP="009D6CCC">
      <w:pPr>
        <w:pStyle w:val="Nivel2"/>
      </w:pPr>
      <w:r>
        <w:rPr>
          <w:rFonts w:ascii="Times New Roman" w:hAnsi="Times New Roman"/>
          <w:color w:val="000000"/>
          <w:sz w:val="20"/>
        </w:rPr>
        <w:t>Na hipótese de nenhum dos licitantes que trata o item 5.4.2.1, aceitar a contratação nos termos do item anterior, a Administração, observados o valor estimado e sua eventual atualização nos termos do edital, poderá:</w:t>
      </w:r>
    </w:p>
    <w:p w14:paraId="79C12214" w14:textId="0EA3D22D" w:rsidR="002A6165" w:rsidRDefault="00C949D9" w:rsidP="009D6CCC">
      <w:pPr>
        <w:pStyle w:val="Nvel3"/>
      </w:pPr>
      <w:r w:rsidRPr="00C82CB6">
        <w:rPr>
          <w:rFonts w:ascii="Times New Roman" w:hAnsi="Times New Roman"/>
          <w:color w:val="000000"/>
          <w:sz w:val="20"/>
        </w:rPr>
        <w:t>C</w:t>
      </w:r>
      <w:r w:rsidR="002A6165" w:rsidRPr="00C82CB6">
        <w:rPr>
          <w:rFonts w:ascii="Times New Roman" w:hAnsi="Times New Roman"/>
          <w:color w:val="000000"/>
          <w:sz w:val="20"/>
        </w:rPr>
        <w:t xml:space="preserve">onvocar </w:t>
      </w:r>
      <w:r w:rsidR="00E60459" w:rsidRPr="00C82CB6">
        <w:rPr>
          <w:rFonts w:ascii="Times New Roman" w:hAnsi="Times New Roman"/>
          <w:color w:val="000000"/>
          <w:sz w:val="20"/>
        </w:rPr>
        <w:t xml:space="preserve">para negociação </w:t>
      </w:r>
      <w:r w:rsidR="002A6165" w:rsidRPr="00C82CB6">
        <w:rPr>
          <w:rFonts w:ascii="Times New Roman" w:hAnsi="Times New Roman"/>
          <w:color w:val="000000"/>
          <w:sz w:val="20"/>
        </w:rPr>
        <w:t>os demais licitantes</w:t>
      </w:r>
      <w:r w:rsidR="002A6165" w:rsidRPr="00BE6356">
        <w:rPr>
          <w:rFonts w:ascii="Times New Roman" w:hAnsi="Times New Roman"/>
          <w:color w:val="000000"/>
          <w:sz w:val="20"/>
        </w:rPr>
        <w:t xml:space="preserve"> </w:t>
      </w:r>
      <w:r w:rsidR="00C12E5F">
        <w:rPr>
          <w:rFonts w:ascii="Times New Roman" w:hAnsi="Times New Roman"/>
          <w:color w:val="000000"/>
          <w:sz w:val="20"/>
        </w:rPr>
        <w:t xml:space="preserve">ou fornecedores </w:t>
      </w:r>
      <w:r w:rsidR="002A6165" w:rsidRPr="00BE6356">
        <w:rPr>
          <w:rFonts w:ascii="Times New Roman" w:hAnsi="Times New Roman"/>
          <w:color w:val="000000"/>
          <w:sz w:val="20"/>
        </w:rPr>
        <w:t xml:space="preserve">remanescentes </w:t>
      </w:r>
      <w:r w:rsidR="00703FD0">
        <w:rPr>
          <w:rFonts w:ascii="Times New Roman" w:hAnsi="Times New Roman"/>
          <w:color w:val="000000"/>
          <w:sz w:val="20"/>
        </w:rPr>
        <w:t>cujos preços foram registrados sem redução</w:t>
      </w:r>
      <w:r w:rsidR="002A6165" w:rsidRPr="00BE6356">
        <w:rPr>
          <w:rFonts w:ascii="Times New Roman" w:hAnsi="Times New Roman"/>
          <w:color w:val="000000"/>
          <w:sz w:val="20"/>
        </w:rPr>
        <w:t xml:space="preserve">, </w:t>
      </w:r>
      <w:r w:rsidR="000B2C68">
        <w:rPr>
          <w:rFonts w:ascii="Times New Roman" w:hAnsi="Times New Roman"/>
          <w:color w:val="000000"/>
          <w:sz w:val="20"/>
        </w:rPr>
        <w:t xml:space="preserve">observada </w:t>
      </w:r>
      <w:r w:rsidR="002A6165" w:rsidRPr="00BE6356">
        <w:rPr>
          <w:rFonts w:ascii="Times New Roman" w:hAnsi="Times New Roman"/>
          <w:color w:val="000000"/>
          <w:sz w:val="20"/>
        </w:rPr>
        <w:t>a ordem de classificação,</w:t>
      </w:r>
      <w:r w:rsidR="00BE6356">
        <w:rPr>
          <w:rFonts w:ascii="Times New Roman" w:hAnsi="Times New Roman"/>
          <w:color w:val="000000"/>
          <w:sz w:val="20"/>
        </w:rPr>
        <w:t xml:space="preserve"> </w:t>
      </w:r>
      <w:r w:rsidR="002A6165" w:rsidRPr="00BE6356">
        <w:rPr>
          <w:rFonts w:ascii="Times New Roman" w:hAnsi="Times New Roman"/>
          <w:color w:val="000000"/>
          <w:sz w:val="20"/>
        </w:rPr>
        <w:t>com vistas à obtenção de preço melhor, mesmo que acima do preço do adjudicatário;</w:t>
      </w:r>
      <w:r w:rsidR="000B2C68">
        <w:rPr>
          <w:rFonts w:ascii="Times New Roman" w:hAnsi="Times New Roman"/>
          <w:color w:val="000000"/>
          <w:sz w:val="20"/>
        </w:rPr>
        <w:t xml:space="preserve"> ou</w:t>
      </w:r>
    </w:p>
    <w:p w14:paraId="13F053D4" w14:textId="7C4A2F2A" w:rsidR="002A6165" w:rsidRDefault="00C949D9" w:rsidP="009D6CCC">
      <w:pPr>
        <w:pStyle w:val="Nvel3"/>
      </w:pPr>
      <w:r>
        <w:rPr>
          <w:rFonts w:ascii="Times New Roman" w:hAnsi="Times New Roman"/>
          <w:color w:val="000000"/>
          <w:sz w:val="20"/>
        </w:rPr>
        <w:t>A</w:t>
      </w:r>
      <w:r w:rsidR="002A6165" w:rsidRPr="00BE6356">
        <w:rPr>
          <w:rFonts w:ascii="Times New Roman" w:hAnsi="Times New Roman"/>
          <w:color w:val="000000"/>
          <w:sz w:val="20"/>
        </w:rPr>
        <w:t xml:space="preserve">djudicar e </w:t>
      </w:r>
      <w:r w:rsidR="000B2C68">
        <w:rPr>
          <w:rFonts w:ascii="Times New Roman" w:hAnsi="Times New Roman"/>
          <w:color w:val="000000"/>
          <w:sz w:val="20"/>
        </w:rPr>
        <w:t>firmar</w:t>
      </w:r>
      <w:r w:rsidR="002A6165" w:rsidRPr="00BE6356">
        <w:rPr>
          <w:rFonts w:ascii="Times New Roman" w:hAnsi="Times New Roman"/>
          <w:color w:val="000000"/>
          <w:sz w:val="20"/>
        </w:rPr>
        <w:t xml:space="preserve"> o contrato nas condições ofertadas pelos licitantes </w:t>
      </w:r>
      <w:r w:rsidR="000B2C68">
        <w:rPr>
          <w:rFonts w:ascii="Times New Roman" w:hAnsi="Times New Roman"/>
          <w:color w:val="000000"/>
          <w:sz w:val="20"/>
        </w:rPr>
        <w:t xml:space="preserve">ou fornecedores </w:t>
      </w:r>
      <w:r w:rsidR="002A6165" w:rsidRPr="00BE6356">
        <w:rPr>
          <w:rFonts w:ascii="Times New Roman" w:hAnsi="Times New Roman"/>
          <w:color w:val="000000"/>
          <w:sz w:val="20"/>
        </w:rPr>
        <w:t>remanescentes,</w:t>
      </w:r>
      <w:r w:rsidR="00BE6356">
        <w:rPr>
          <w:rFonts w:ascii="Times New Roman" w:hAnsi="Times New Roman"/>
          <w:color w:val="000000"/>
          <w:sz w:val="20"/>
        </w:rPr>
        <w:t xml:space="preserve"> </w:t>
      </w:r>
      <w:r w:rsidR="002A6165" w:rsidRPr="00BE6356">
        <w:rPr>
          <w:rFonts w:ascii="Times New Roman" w:hAnsi="Times New Roman"/>
          <w:color w:val="000000"/>
          <w:sz w:val="20"/>
        </w:rPr>
        <w:t>atendida a ordem classificatória, quando frustrada a negociação de melhor condição.</w:t>
      </w:r>
    </w:p>
    <w:p w14:paraId="60FE41DD" w14:textId="57654656" w:rsidR="00575470" w:rsidRPr="00A25D1D" w:rsidRDefault="00A25D1D" w:rsidP="009D6CCC">
      <w:pPr>
        <w:pStyle w:val="Nivel2"/>
      </w:pPr>
      <w:r w:rsidRPr="00A25D1D">
        <w:rPr>
          <w:rFonts w:ascii="Times New Roman" w:hAnsi="Times New Roman"/>
          <w:color w:val="000000"/>
          <w:sz w:val="20"/>
        </w:rPr>
        <w:t>A</w:t>
      </w:r>
      <w:r>
        <w:rPr>
          <w:rFonts w:ascii="Times New Roman" w:hAnsi="Times New Roman"/>
          <w:color w:val="000000"/>
          <w:sz w:val="20"/>
        </w:rPr>
        <w:t xml:space="preserve"> </w:t>
      </w:r>
      <w:r w:rsidRPr="00A25D1D">
        <w:rPr>
          <w:rFonts w:ascii="Times New Roman" w:hAnsi="Times New Roman"/>
          <w:color w:val="000000"/>
          <w:sz w:val="20"/>
        </w:rPr>
        <w:t>existência</w:t>
      </w:r>
      <w:r>
        <w:rPr>
          <w:rFonts w:ascii="Times New Roman" w:hAnsi="Times New Roman"/>
          <w:color w:val="000000"/>
          <w:sz w:val="20"/>
        </w:rPr>
        <w:t xml:space="preserve"> </w:t>
      </w:r>
      <w:r w:rsidRPr="00A25D1D">
        <w:rPr>
          <w:rFonts w:ascii="Times New Roman" w:hAnsi="Times New Roman"/>
          <w:color w:val="000000"/>
          <w:sz w:val="20"/>
        </w:rPr>
        <w:t>de</w:t>
      </w:r>
      <w:r>
        <w:rPr>
          <w:rFonts w:ascii="Times New Roman" w:hAnsi="Times New Roman"/>
          <w:color w:val="000000"/>
          <w:sz w:val="20"/>
        </w:rPr>
        <w:t xml:space="preserve"> </w:t>
      </w:r>
      <w:r w:rsidRPr="00A25D1D">
        <w:rPr>
          <w:rFonts w:ascii="Times New Roman" w:hAnsi="Times New Roman"/>
          <w:color w:val="000000"/>
          <w:sz w:val="20"/>
        </w:rPr>
        <w:t>preços</w:t>
      </w:r>
      <w:r>
        <w:rPr>
          <w:rFonts w:ascii="Times New Roman" w:hAnsi="Times New Roman"/>
          <w:color w:val="000000"/>
          <w:sz w:val="20"/>
        </w:rPr>
        <w:t xml:space="preserve"> </w:t>
      </w:r>
      <w:r w:rsidRPr="00A25D1D">
        <w:rPr>
          <w:rFonts w:ascii="Times New Roman" w:hAnsi="Times New Roman"/>
          <w:color w:val="000000"/>
          <w:sz w:val="20"/>
        </w:rPr>
        <w:t>registrados</w:t>
      </w:r>
      <w:r>
        <w:rPr>
          <w:rFonts w:ascii="Times New Roman" w:hAnsi="Times New Roman"/>
          <w:color w:val="000000"/>
          <w:sz w:val="20"/>
        </w:rPr>
        <w:t xml:space="preserve"> </w:t>
      </w:r>
      <w:r w:rsidRPr="00A25D1D">
        <w:rPr>
          <w:rFonts w:ascii="Times New Roman" w:hAnsi="Times New Roman"/>
          <w:color w:val="000000"/>
          <w:sz w:val="20"/>
        </w:rPr>
        <w:t>implicará</w:t>
      </w:r>
      <w:r>
        <w:rPr>
          <w:rFonts w:ascii="Times New Roman" w:hAnsi="Times New Roman"/>
          <w:color w:val="000000"/>
          <w:sz w:val="20"/>
        </w:rPr>
        <w:t xml:space="preserve"> </w:t>
      </w:r>
      <w:r w:rsidRPr="00A25D1D">
        <w:rPr>
          <w:rFonts w:ascii="Times New Roman" w:hAnsi="Times New Roman"/>
          <w:color w:val="000000"/>
          <w:sz w:val="20"/>
        </w:rPr>
        <w:t>compromisso</w:t>
      </w:r>
      <w:r>
        <w:rPr>
          <w:rFonts w:ascii="Times New Roman" w:hAnsi="Times New Roman"/>
          <w:color w:val="000000"/>
          <w:sz w:val="20"/>
        </w:rPr>
        <w:t xml:space="preserve"> </w:t>
      </w:r>
      <w:r w:rsidRPr="00A25D1D">
        <w:rPr>
          <w:rFonts w:ascii="Times New Roman" w:hAnsi="Times New Roman"/>
          <w:color w:val="000000"/>
          <w:sz w:val="20"/>
        </w:rPr>
        <w:t>de</w:t>
      </w:r>
      <w:r>
        <w:rPr>
          <w:rFonts w:ascii="Times New Roman" w:hAnsi="Times New Roman"/>
          <w:color w:val="000000"/>
          <w:sz w:val="20"/>
        </w:rPr>
        <w:t xml:space="preserve"> </w:t>
      </w:r>
      <w:r w:rsidRPr="00A25D1D">
        <w:rPr>
          <w:rFonts w:ascii="Times New Roman" w:hAnsi="Times New Roman"/>
          <w:color w:val="000000"/>
          <w:sz w:val="20"/>
        </w:rPr>
        <w:t>fornecimento</w:t>
      </w:r>
      <w:r>
        <w:rPr>
          <w:rFonts w:ascii="Times New Roman" w:hAnsi="Times New Roman"/>
          <w:color w:val="000000"/>
          <w:sz w:val="20"/>
        </w:rPr>
        <w:t xml:space="preserve"> </w:t>
      </w:r>
      <w:r w:rsidRPr="00A25D1D">
        <w:rPr>
          <w:rFonts w:ascii="Times New Roman" w:hAnsi="Times New Roman"/>
          <w:color w:val="000000"/>
          <w:sz w:val="20"/>
        </w:rPr>
        <w:t>nas</w:t>
      </w:r>
      <w:r>
        <w:rPr>
          <w:rFonts w:ascii="Times New Roman" w:hAnsi="Times New Roman"/>
          <w:color w:val="000000"/>
          <w:sz w:val="20"/>
        </w:rPr>
        <w:t xml:space="preserve"> </w:t>
      </w:r>
      <w:r w:rsidRPr="00A25D1D">
        <w:rPr>
          <w:rFonts w:ascii="Times New Roman" w:hAnsi="Times New Roman"/>
          <w:color w:val="000000"/>
          <w:sz w:val="20"/>
        </w:rPr>
        <w:t xml:space="preserve">condições estabelecidas, mas não obrigará a Administração a contratar, facultada a realização de licitação específica para a aquisição pretendida, desde que devidamente </w:t>
      </w:r>
      <w:r w:rsidR="00D82CD7">
        <w:rPr>
          <w:rFonts w:ascii="Times New Roman" w:hAnsi="Times New Roman"/>
          <w:color w:val="000000"/>
          <w:sz w:val="20"/>
        </w:rPr>
        <w:t>justificada</w:t>
      </w:r>
      <w:r w:rsidRPr="00A25D1D">
        <w:rPr>
          <w:rFonts w:ascii="Times New Roman" w:hAnsi="Times New Roman"/>
          <w:color w:val="000000"/>
          <w:sz w:val="20"/>
        </w:rPr>
        <w:t>.</w:t>
      </w:r>
    </w:p>
    <w:p w14:paraId="4ADC6EDF" w14:textId="6DB43570" w:rsidR="00D52993" w:rsidRDefault="00D52993" w:rsidP="00636001">
      <w:pPr>
        <w:pStyle w:val="Nivel01"/>
        <w:spacing w:before="320"/>
      </w:pPr>
      <w:r w:rsidRPr="00D52993">
        <w:rPr>
          <w:rFonts w:ascii="Arial" w:hAnsi="Arial"/>
          <w:b/>
          <w:color w:val="000000"/>
          <w:sz w:val="20"/>
        </w:rPr>
        <w:t xml:space="preserve">ALTERAÇÃO </w:t>
      </w:r>
      <w:r w:rsidR="009752D5">
        <w:rPr>
          <w:rFonts w:ascii="Arial" w:hAnsi="Arial"/>
          <w:b/>
          <w:color w:val="000000"/>
          <w:sz w:val="20"/>
        </w:rPr>
        <w:t xml:space="preserve">OU ATUALIZAÇÃO </w:t>
      </w:r>
      <w:r w:rsidRPr="00D52993">
        <w:rPr>
          <w:rFonts w:ascii="Arial" w:hAnsi="Arial"/>
          <w:b/>
          <w:color w:val="000000"/>
          <w:sz w:val="20"/>
        </w:rPr>
        <w:t>DOS PREÇOS REGISTRADOS</w:t>
      </w:r>
    </w:p>
    <w:p w14:paraId="42E111BD" w14:textId="6208B90C" w:rsidR="00D52993" w:rsidRPr="00D52993" w:rsidRDefault="00D52993" w:rsidP="009D6CCC">
      <w:pPr>
        <w:pStyle w:val="Nivel2"/>
      </w:pPr>
      <w:r w:rsidRPr="00D52993">
        <w:rPr>
          <w:rFonts w:ascii="Times New Roman" w:hAnsi="Times New Roman"/>
          <w:color w:val="000000"/>
          <w:sz w:val="20"/>
        </w:rPr>
        <w:t xml:space="preserve">Os preços registrados poderão ser alterados </w:t>
      </w:r>
      <w:r w:rsidR="009752D5">
        <w:rPr>
          <w:rFonts w:ascii="Times New Roman" w:hAnsi="Times New Roman"/>
          <w:color w:val="000000"/>
          <w:sz w:val="20"/>
        </w:rPr>
        <w:t xml:space="preserve">ou atualizados </w:t>
      </w:r>
      <w:r w:rsidRPr="00D52993">
        <w:rPr>
          <w:rFonts w:ascii="Times New Roman" w:hAnsi="Times New Roman"/>
          <w:color w:val="000000"/>
          <w:sz w:val="20"/>
        </w:rPr>
        <w:t>em decorrência de eventual redução dos preços pra</w:t>
      </w:r>
      <w:r w:rsidRPr="00D52993">
        <w:rPr>
          <w:rFonts w:eastAsia="Calibri" w:ascii="Times New Roman" w:hAnsi="Times New Roman"/>
          <w:color w:val="000000"/>
          <w:sz w:val="20"/>
        </w:rPr>
        <w:t>ti</w:t>
      </w:r>
      <w:r w:rsidRPr="00D52993">
        <w:rPr>
          <w:rFonts w:ascii="Times New Roman" w:hAnsi="Times New Roman"/>
          <w:color w:val="000000"/>
          <w:sz w:val="20"/>
        </w:rPr>
        <w:t xml:space="preserve">cados no mercado ou de fato que eleve o custo dos bens, </w:t>
      </w:r>
      <w:r w:rsidR="00D96A54">
        <w:rPr>
          <w:rFonts w:ascii="Times New Roman" w:hAnsi="Times New Roman"/>
          <w:color w:val="000000"/>
          <w:sz w:val="20"/>
        </w:rPr>
        <w:t xml:space="preserve">das </w:t>
      </w:r>
      <w:r w:rsidRPr="00D52993">
        <w:rPr>
          <w:rFonts w:ascii="Times New Roman" w:hAnsi="Times New Roman"/>
          <w:color w:val="000000"/>
          <w:sz w:val="20"/>
        </w:rPr>
        <w:t xml:space="preserve">obras ou </w:t>
      </w:r>
      <w:r w:rsidR="00D96A54">
        <w:rPr>
          <w:rFonts w:ascii="Times New Roman" w:hAnsi="Times New Roman"/>
          <w:color w:val="000000"/>
          <w:sz w:val="20"/>
        </w:rPr>
        <w:t xml:space="preserve">dos </w:t>
      </w:r>
      <w:r w:rsidRPr="00D52993">
        <w:rPr>
          <w:rFonts w:ascii="Times New Roman" w:hAnsi="Times New Roman"/>
          <w:color w:val="000000"/>
          <w:sz w:val="20"/>
        </w:rPr>
        <w:t>serviços registrados, nas seguintes situações:</w:t>
      </w:r>
    </w:p>
    <w:p w14:paraId="48BC3AB0" w14:textId="3780AEC4" w:rsidR="00D52993" w:rsidRPr="000F1396" w:rsidRDefault="00004ADD" w:rsidP="009D6CCC">
      <w:pPr>
        <w:pStyle w:val="Nvel3"/>
      </w:pPr>
      <w:r>
        <w:rPr>
          <w:rFonts w:ascii="Times New Roman" w:hAnsi="Times New Roman"/>
          <w:color w:val="000000"/>
          <w:sz w:val="20"/>
        </w:rPr>
        <w:lastRenderedPageBreak/>
        <w:t>E</w:t>
      </w:r>
      <w:r w:rsidR="00D52993" w:rsidRPr="00D52993">
        <w:rPr>
          <w:rFonts w:ascii="Times New Roman" w:hAnsi="Times New Roman"/>
          <w:color w:val="000000"/>
          <w:sz w:val="20"/>
        </w:rPr>
        <w:t>m caso de força maior, caso fortuito ou fato do príncipe ou em decorrência de fatos imprevisíveis ou previsíveis de consequências incalculáveis, que inviabilizem a execução da ata tal como pactuad</w:t>
      </w:r>
      <w:r w:rsidR="00982132">
        <w:rPr>
          <w:rFonts w:ascii="Times New Roman" w:hAnsi="Times New Roman"/>
          <w:color w:val="000000"/>
          <w:sz w:val="20"/>
        </w:rPr>
        <w:t>a</w:t>
      </w:r>
      <w:r w:rsidR="00D52993" w:rsidRPr="00D52993">
        <w:rPr>
          <w:rFonts w:ascii="Times New Roman" w:hAnsi="Times New Roman"/>
          <w:color w:val="000000"/>
          <w:sz w:val="20"/>
        </w:rPr>
        <w:t xml:space="preserve">, nos termos da </w:t>
      </w:r>
      <w:r w:rsidR="00D52993" w:rsidRPr="000A1AE7">
        <w:rPr>
          <w:rFonts w:ascii="Times New Roman" w:hAnsi="Times New Roman"/>
          <w:color w:val="000000"/>
          <w:sz w:val="20"/>
        </w:rPr>
        <w:t>alínea “d” do inciso II do caput do art. 124 da Lei nº 14.133, de 2021</w:t>
      </w:r>
      <w:r w:rsidR="000F1396" w:rsidRPr="000A1AE7">
        <w:rPr>
          <w:rStyle w:val="Refdecomentrio"/>
          <w:rFonts w:ascii="Times New Roman" w:hAnsi="Times New Roman"/>
          <w:color w:val="000000"/>
          <w:sz w:val="20"/>
        </w:rPr>
      </w:r>
      <w:r w:rsidR="007C6563">
        <w:rPr>
          <w:rFonts w:ascii="Times New Roman" w:hAnsi="Times New Roman"/>
          <w:color w:val="000000"/>
          <w:sz w:val="20"/>
        </w:rPr>
        <w:t>;</w:t>
      </w:r>
    </w:p>
    <w:p w14:paraId="1743AA25" w14:textId="0D77C641" w:rsidR="00D52993" w:rsidRPr="00D52993" w:rsidRDefault="00C507A4" w:rsidP="009D6CCC">
      <w:pPr>
        <w:pStyle w:val="Nvel3"/>
      </w:pPr>
      <w:r>
        <w:rPr>
          <w:rFonts w:ascii="Times New Roman" w:hAnsi="Times New Roman"/>
          <w:color w:val="000000"/>
          <w:sz w:val="20"/>
        </w:rPr>
        <w:t>E</w:t>
      </w:r>
      <w:r w:rsidR="00982132">
        <w:rPr>
          <w:rFonts w:ascii="Times New Roman" w:hAnsi="Times New Roman"/>
          <w:color w:val="000000"/>
          <w:sz w:val="20"/>
        </w:rPr>
        <w:t>m caso</w:t>
      </w:r>
      <w:r w:rsidR="00D52993" w:rsidRPr="00D52993">
        <w:rPr>
          <w:rFonts w:ascii="Times New Roman" w:hAnsi="Times New Roman"/>
          <w:color w:val="000000"/>
          <w:sz w:val="20"/>
        </w:rPr>
        <w:t xml:space="preserve"> de criação, alteração ou ex</w:t>
      </w:r>
      <w:r w:rsidR="00D52993" w:rsidRPr="00D52993">
        <w:rPr>
          <w:rFonts w:eastAsia="Calibri" w:ascii="Times New Roman" w:hAnsi="Times New Roman"/>
          <w:color w:val="000000"/>
          <w:sz w:val="20"/>
        </w:rPr>
        <w:t>ti</w:t>
      </w:r>
      <w:r w:rsidR="00D52993" w:rsidRPr="00D52993">
        <w:rPr>
          <w:rFonts w:ascii="Times New Roman" w:hAnsi="Times New Roman"/>
          <w:color w:val="000000"/>
          <w:sz w:val="20"/>
        </w:rPr>
        <w:t>nção de quaisquer tributos ou encargos legais ou a superveniência de disposições legais, com comprovada repercussão sobre os preços registrados</w:t>
      </w:r>
      <w:r w:rsidR="00982132">
        <w:rPr>
          <w:rFonts w:ascii="Times New Roman" w:hAnsi="Times New Roman"/>
          <w:color w:val="000000"/>
          <w:sz w:val="20"/>
        </w:rPr>
        <w:t xml:space="preserve">; </w:t>
      </w:r>
    </w:p>
    <w:p w14:paraId="5037F3EC" w14:textId="77777777" w:rsidR="00972386" w:rsidRPr="007B2846" w:rsidRDefault="007A4966" w:rsidP="009D6CCC">
      <w:pPr>
        <w:pStyle w:val="Nvel3"/>
      </w:pPr>
      <w:r w:rsidRPr="007B2846">
        <w:rPr>
          <w:rFonts w:ascii="Times New Roman" w:hAnsi="Times New Roman"/>
          <w:color w:val="000000"/>
          <w:sz w:val="20"/>
        </w:rPr>
        <w:t>Na hipótese de previsão</w:t>
      </w:r>
      <w:r w:rsidR="004E29D0" w:rsidRPr="007B2846">
        <w:rPr>
          <w:rFonts w:ascii="Times New Roman" w:hAnsi="Times New Roman"/>
          <w:color w:val="000000"/>
          <w:sz w:val="20"/>
        </w:rPr>
        <w:t xml:space="preserve"> no edital ou no aviso de contratação direta de cláusula de reajustamento ou repactuação sobre os preços registrad</w:t>
      </w:r>
      <w:r w:rsidR="00972386" w:rsidRPr="007B2846">
        <w:rPr>
          <w:rFonts w:ascii="Times New Roman" w:hAnsi="Times New Roman"/>
          <w:color w:val="000000"/>
          <w:sz w:val="20"/>
        </w:rPr>
        <w:t>os, nos termos da Lei nº 14.133, de 2021.</w:t>
      </w:r>
    </w:p>
    <w:p w14:paraId="096545F9" w14:textId="77777777" w:rsidR="004A391F" w:rsidRPr="00C82CB6" w:rsidRDefault="00972386" w:rsidP="009D6CCC">
      <w:pPr>
        <w:pStyle w:val="Nvel4"/>
      </w:pPr>
      <w:r w:rsidRPr="007B2846">
        <w:rPr>
          <w:rFonts w:ascii="Times New Roman" w:hAnsi="Times New Roman"/>
          <w:color w:val="000000"/>
          <w:sz w:val="20"/>
        </w:rPr>
        <w:t xml:space="preserve">No caso </w:t>
      </w:r>
      <w:r w:rsidR="00D17BE6" w:rsidRPr="007B2846">
        <w:rPr>
          <w:rFonts w:ascii="Times New Roman" w:hAnsi="Times New Roman"/>
          <w:color w:val="000000"/>
          <w:sz w:val="20"/>
        </w:rPr>
        <w:t>do reajustamento</w:t>
      </w:r>
      <w:r w:rsidR="007C6563" w:rsidRPr="00C82CB6">
        <w:rPr>
          <w:rFonts w:ascii="Times New Roman" w:hAnsi="Times New Roman"/>
          <w:color w:val="000000"/>
          <w:sz w:val="20"/>
        </w:rPr>
        <w:t>,</w:t>
      </w:r>
      <w:r w:rsidR="00F16593" w:rsidRPr="00C82CB6">
        <w:rPr>
          <w:rFonts w:ascii="Times New Roman" w:hAnsi="Times New Roman"/>
          <w:color w:val="000000"/>
          <w:sz w:val="20"/>
        </w:rPr>
        <w:t xml:space="preserve"> deverá ser</w:t>
      </w:r>
      <w:r w:rsidR="007C6563" w:rsidRPr="00C82CB6">
        <w:rPr>
          <w:rFonts w:ascii="Times New Roman" w:hAnsi="Times New Roman"/>
          <w:color w:val="000000"/>
          <w:sz w:val="20"/>
        </w:rPr>
        <w:t xml:space="preserve"> respeitada a contagem da anualidade e o índice </w:t>
      </w:r>
      <w:r w:rsidR="00346A9C" w:rsidRPr="00C82CB6">
        <w:rPr>
          <w:rFonts w:ascii="Times New Roman" w:hAnsi="Times New Roman"/>
          <w:color w:val="000000"/>
          <w:sz w:val="20"/>
        </w:rPr>
        <w:t>previstos para a contratação</w:t>
      </w:r>
      <w:r w:rsidR="003D0F2F" w:rsidRPr="00C82CB6">
        <w:rPr>
          <w:rFonts w:ascii="Times New Roman" w:hAnsi="Times New Roman"/>
          <w:color w:val="000000"/>
          <w:sz w:val="20"/>
        </w:rPr>
        <w:t xml:space="preserve">;  </w:t>
      </w:r>
    </w:p>
    <w:p w14:paraId="5AE023B8" w14:textId="6C59405C" w:rsidR="003D0F2F" w:rsidRPr="00C82CB6" w:rsidRDefault="004A391F" w:rsidP="009D6CCC">
      <w:pPr>
        <w:pStyle w:val="Nvel4"/>
      </w:pPr>
      <w:r w:rsidRPr="007B2846">
        <w:rPr>
          <w:rFonts w:ascii="Times New Roman" w:hAnsi="Times New Roman"/>
          <w:color w:val="000000"/>
          <w:sz w:val="20"/>
        </w:rPr>
        <w:t>No caso da repactuação</w:t>
      </w:r>
      <w:r w:rsidRPr="00C82CB6">
        <w:rPr>
          <w:rFonts w:ascii="Times New Roman" w:hAnsi="Times New Roman"/>
          <w:color w:val="000000"/>
          <w:sz w:val="20"/>
        </w:rPr>
        <w:t>,</w:t>
      </w:r>
      <w:r w:rsidR="002E2355" w:rsidRPr="00C82CB6">
        <w:rPr>
          <w:rFonts w:ascii="Times New Roman" w:hAnsi="Times New Roman"/>
          <w:color w:val="000000"/>
          <w:sz w:val="20"/>
        </w:rPr>
        <w:t xml:space="preserve"> </w:t>
      </w:r>
      <w:r w:rsidR="002E2355" w:rsidRPr="007B2846">
        <w:rPr>
          <w:rFonts w:ascii="Times New Roman" w:hAnsi="Times New Roman"/>
          <w:color w:val="000000"/>
          <w:sz w:val="20"/>
        </w:rPr>
        <w:t>poderá</w:t>
      </w:r>
      <w:r w:rsidR="002E2355" w:rsidRPr="00C82CB6">
        <w:rPr>
          <w:rFonts w:ascii="Times New Roman" w:hAnsi="Times New Roman"/>
          <w:color w:val="000000"/>
          <w:sz w:val="20"/>
        </w:rPr>
        <w:t xml:space="preserve"> ser </w:t>
      </w:r>
      <w:r w:rsidR="003D0F2F" w:rsidRPr="00C82CB6">
        <w:rPr>
          <w:rFonts w:ascii="Times New Roman" w:hAnsi="Times New Roman"/>
          <w:color w:val="000000"/>
          <w:sz w:val="20"/>
        </w:rPr>
        <w:t xml:space="preserve">a pedido do interessado, conforme critérios </w:t>
      </w:r>
      <w:r w:rsidR="00346A9C" w:rsidRPr="00C82CB6">
        <w:rPr>
          <w:rFonts w:ascii="Times New Roman" w:hAnsi="Times New Roman"/>
          <w:color w:val="000000"/>
          <w:sz w:val="20"/>
        </w:rPr>
        <w:t>definidos para a contratação</w:t>
      </w:r>
      <w:r w:rsidR="003D0F2F" w:rsidRPr="00C82CB6">
        <w:rPr>
          <w:rFonts w:ascii="Times New Roman" w:hAnsi="Times New Roman"/>
          <w:color w:val="000000"/>
          <w:sz w:val="20"/>
        </w:rPr>
        <w:t>.</w:t>
      </w:r>
    </w:p>
    <w:p w14:paraId="66B1F5B6" w14:textId="431BF900" w:rsidR="00D52993" w:rsidRPr="00C05076" w:rsidRDefault="00D52993" w:rsidP="00636001">
      <w:pPr>
        <w:pStyle w:val="Nivel01"/>
        <w:spacing w:before="320"/>
      </w:pPr>
      <w:r>
        <w:rPr>
          <w:rFonts w:ascii="Arial" w:hAnsi="Arial"/>
          <w:b/>
          <w:color w:val="000000"/>
          <w:sz w:val="20"/>
        </w:rPr>
        <w:t>NEGOCIAÇÃO DE PREÇOS REGISTRADOS</w:t>
      </w:r>
    </w:p>
    <w:p w14:paraId="4AB7D33F" w14:textId="2877935D" w:rsidR="00D52993" w:rsidRPr="00D52993" w:rsidRDefault="00D52599" w:rsidP="009D6CCC">
      <w:pPr>
        <w:pStyle w:val="Nivel2"/>
      </w:pPr>
      <w:r>
        <w:rPr>
          <w:rFonts w:ascii="Times New Roman" w:hAnsi="Times New Roman"/>
          <w:color w:val="000000"/>
          <w:sz w:val="20"/>
        </w:rPr>
        <w:t>Na hipótese de</w:t>
      </w:r>
      <w:r w:rsidR="00D52993" w:rsidRPr="00D52993">
        <w:rPr>
          <w:rFonts w:ascii="Times New Roman" w:hAnsi="Times New Roman"/>
          <w:color w:val="000000"/>
          <w:sz w:val="20"/>
        </w:rPr>
        <w:t xml:space="preserve"> o preço registrado tornar</w:t>
      </w:r>
      <w:r w:rsidR="00982132">
        <w:rPr>
          <w:rFonts w:ascii="Times New Roman" w:hAnsi="Times New Roman"/>
          <w:color w:val="000000"/>
          <w:sz w:val="20"/>
        </w:rPr>
        <w:t>-se</w:t>
      </w:r>
      <w:r w:rsidR="00D52993" w:rsidRPr="00D52993">
        <w:rPr>
          <w:rFonts w:ascii="Times New Roman" w:hAnsi="Times New Roman"/>
          <w:color w:val="000000"/>
          <w:sz w:val="20"/>
        </w:rPr>
        <w:t xml:space="preserve"> superior ao preço pra</w:t>
      </w:r>
      <w:r w:rsidR="00D52993" w:rsidRPr="00D52993">
        <w:rPr>
          <w:rFonts w:eastAsia="Calibri" w:ascii="Times New Roman" w:hAnsi="Times New Roman"/>
          <w:color w:val="000000"/>
          <w:sz w:val="20"/>
        </w:rPr>
        <w:t>ti</w:t>
      </w:r>
      <w:r w:rsidR="00D52993" w:rsidRPr="00D52993">
        <w:rPr>
          <w:rFonts w:ascii="Times New Roman" w:hAnsi="Times New Roman"/>
          <w:color w:val="000000"/>
          <w:sz w:val="20"/>
        </w:rPr>
        <w:t>cado no mercado por mo</w:t>
      </w:r>
      <w:r w:rsidR="00D52993" w:rsidRPr="00D52993">
        <w:rPr>
          <w:rFonts w:eastAsia="Calibri" w:ascii="Times New Roman" w:hAnsi="Times New Roman"/>
          <w:color w:val="000000"/>
          <w:sz w:val="20"/>
        </w:rPr>
        <w:t>ti</w:t>
      </w:r>
      <w:r w:rsidR="00D52993" w:rsidRPr="00D52993">
        <w:rPr>
          <w:rFonts w:ascii="Times New Roman" w:hAnsi="Times New Roman"/>
          <w:color w:val="000000"/>
          <w:sz w:val="20"/>
        </w:rPr>
        <w:t>vo superveniente, o órgão ou en</w:t>
      </w:r>
      <w:r w:rsidR="00D52993" w:rsidRPr="00D52993">
        <w:rPr>
          <w:rFonts w:eastAsia="Calibri" w:ascii="Times New Roman" w:hAnsi="Times New Roman"/>
          <w:color w:val="000000"/>
          <w:sz w:val="20"/>
        </w:rPr>
        <w:t>ti</w:t>
      </w:r>
      <w:r w:rsidR="00D52993" w:rsidRPr="00D52993">
        <w:rPr>
          <w:rFonts w:ascii="Times New Roman" w:hAnsi="Times New Roman"/>
          <w:color w:val="000000"/>
          <w:sz w:val="20"/>
        </w:rPr>
        <w:t>dade gerenciadora convocará o fornecedor para negociar a redução do preço registrado.</w:t>
      </w:r>
    </w:p>
    <w:p w14:paraId="0FEBFC00" w14:textId="3A3C85E5" w:rsidR="00D52993" w:rsidRPr="00D52993" w:rsidRDefault="00D52993" w:rsidP="009D6CCC">
      <w:pPr>
        <w:pStyle w:val="Nvel3"/>
      </w:pPr>
      <w:r w:rsidRPr="00D52993">
        <w:rPr>
          <w:rFonts w:ascii="Times New Roman" w:hAnsi="Times New Roman"/>
          <w:color w:val="000000"/>
          <w:sz w:val="20"/>
        </w:rPr>
        <w:t>Caso não aceite reduzir seu preço aos valores pra</w:t>
      </w:r>
      <w:r w:rsidRPr="00D52993">
        <w:rPr>
          <w:rFonts w:eastAsia="Calibri" w:ascii="Times New Roman" w:hAnsi="Times New Roman"/>
          <w:color w:val="000000"/>
          <w:sz w:val="20"/>
        </w:rPr>
        <w:t>ti</w:t>
      </w:r>
      <w:r w:rsidRPr="00D52993">
        <w:rPr>
          <w:rFonts w:ascii="Times New Roman" w:hAnsi="Times New Roman"/>
          <w:color w:val="000000"/>
          <w:sz w:val="20"/>
        </w:rPr>
        <w:t xml:space="preserve">cados pelo mercado, </w:t>
      </w:r>
      <w:r w:rsidR="002B66DE">
        <w:rPr>
          <w:rFonts w:ascii="Times New Roman" w:hAnsi="Times New Roman"/>
          <w:color w:val="000000"/>
          <w:sz w:val="20"/>
        </w:rPr>
        <w:t xml:space="preserve">o fornecedor </w:t>
      </w:r>
      <w:r w:rsidRPr="00D52993">
        <w:rPr>
          <w:rFonts w:ascii="Times New Roman" w:hAnsi="Times New Roman"/>
          <w:color w:val="000000"/>
          <w:sz w:val="20"/>
        </w:rPr>
        <w:t xml:space="preserve">será liberado do compromisso assumido </w:t>
      </w:r>
      <w:r w:rsidR="002B66DE">
        <w:rPr>
          <w:rFonts w:ascii="Times New Roman" w:hAnsi="Times New Roman"/>
          <w:color w:val="000000"/>
          <w:sz w:val="20"/>
        </w:rPr>
        <w:t>quanto</w:t>
      </w:r>
      <w:r w:rsidRPr="00D52993">
        <w:rPr>
          <w:rFonts w:ascii="Times New Roman" w:hAnsi="Times New Roman"/>
          <w:color w:val="000000"/>
          <w:sz w:val="20"/>
        </w:rPr>
        <w:t xml:space="preserve"> ao item registrado, sem aplicação de penalidades administrativas.</w:t>
      </w:r>
    </w:p>
    <w:p w14:paraId="3264B9C7" w14:textId="16D96498" w:rsidR="00B510C6" w:rsidRPr="000A5F80" w:rsidRDefault="0066751B" w:rsidP="009D6CCC">
      <w:pPr>
        <w:pStyle w:val="Nvel3"/>
      </w:pPr>
      <w:r w:rsidRPr="000A5F80">
        <w:rPr>
          <w:rFonts w:ascii="Times New Roman" w:hAnsi="Times New Roman"/>
          <w:color w:val="000000"/>
          <w:sz w:val="20"/>
        </w:rPr>
        <w:t xml:space="preserve">Na hipótese </w:t>
      </w:r>
      <w:r w:rsidR="002B4BC4" w:rsidRPr="000A5F80">
        <w:rPr>
          <w:rFonts w:ascii="Times New Roman" w:hAnsi="Times New Roman"/>
          <w:color w:val="000000"/>
          <w:sz w:val="20"/>
        </w:rPr>
        <w:t xml:space="preserve">prevista no </w:t>
      </w:r>
      <w:r w:rsidR="00B510C6" w:rsidRPr="000A5F80">
        <w:rPr>
          <w:rFonts w:ascii="Times New Roman" w:hAnsi="Times New Roman"/>
          <w:color w:val="000000"/>
          <w:sz w:val="20"/>
        </w:rPr>
        <w:t xml:space="preserve">item </w:t>
      </w:r>
      <w:r w:rsidRPr="000A5F80">
        <w:rPr>
          <w:rFonts w:ascii="Times New Roman" w:hAnsi="Times New Roman"/>
          <w:color w:val="000000"/>
          <w:sz w:val="20"/>
        </w:rPr>
        <w:t>anterior</w:t>
      </w:r>
      <w:r w:rsidR="00D52993" w:rsidRPr="000A5F80">
        <w:rPr>
          <w:rFonts w:ascii="Times New Roman" w:hAnsi="Times New Roman"/>
          <w:color w:val="000000"/>
          <w:sz w:val="20"/>
        </w:rPr>
        <w:t>, o gerenciador convocar</w:t>
      </w:r>
      <w:r w:rsidR="002B4BC4" w:rsidRPr="000A5F80">
        <w:rPr>
          <w:rFonts w:ascii="Times New Roman" w:hAnsi="Times New Roman"/>
          <w:color w:val="000000"/>
          <w:sz w:val="20"/>
        </w:rPr>
        <w:t>á</w:t>
      </w:r>
      <w:r w:rsidR="00D52993" w:rsidRPr="000A5F80">
        <w:rPr>
          <w:rFonts w:ascii="Times New Roman" w:hAnsi="Times New Roman"/>
          <w:color w:val="000000"/>
          <w:sz w:val="20"/>
        </w:rPr>
        <w:t xml:space="preserve"> os fornecedores do cadastro de reserva, na ordem de classificação, para verificar se aceitam reduzir seus preços aos valores de mercado</w:t>
      </w:r>
      <w:r w:rsidR="000A5F80" w:rsidRPr="000A5F80">
        <w:rPr>
          <w:rFonts w:ascii="Times New Roman" w:hAnsi="Times New Roman"/>
          <w:color w:val="000000"/>
          <w:sz w:val="20"/>
        </w:rPr>
        <w:t xml:space="preserve"> e </w:t>
      </w:r>
      <w:r w:rsidR="000A5F80">
        <w:rPr>
          <w:rFonts w:ascii="Times New Roman" w:hAnsi="Times New Roman"/>
          <w:color w:val="000000"/>
          <w:sz w:val="20"/>
        </w:rPr>
        <w:t>não convocará o</w:t>
      </w:r>
      <w:r w:rsidR="00D90740" w:rsidRPr="000A5F80">
        <w:rPr>
          <w:rFonts w:ascii="Times New Roman" w:hAnsi="Times New Roman"/>
          <w:color w:val="000000"/>
          <w:sz w:val="20"/>
        </w:rPr>
        <w:t>s licitantes ou fornecedores que tiveram seu registro cancelado.</w:t>
      </w:r>
      <w:r w:rsidR="003F6E02">
        <w:rPr>
          <w:rStyle w:val="Refdecomentrio"/>
          <w:rFonts w:ascii="Times New Roman" w:hAnsi="Times New Roman"/>
          <w:color w:val="000000"/>
          <w:sz w:val="20"/>
        </w:rPr>
      </w:r>
      <w:r w:rsidR="007B150D">
        <w:rPr>
          <w:rFonts w:ascii="Times New Roman" w:hAnsi="Times New Roman"/>
          <w:color w:val="000000"/>
          <w:sz w:val="20"/>
        </w:rPr>
        <w:t xml:space="preserve"> </w:t>
      </w:r>
    </w:p>
    <w:p w14:paraId="0DD5BC6C" w14:textId="5E23B524" w:rsidR="00B510C6" w:rsidRDefault="00C017AF" w:rsidP="009D6CCC">
      <w:pPr>
        <w:pStyle w:val="Nvel3"/>
      </w:pPr>
      <w:r>
        <w:rPr>
          <w:rFonts w:ascii="Times New Roman" w:hAnsi="Times New Roman"/>
          <w:color w:val="000000"/>
          <w:sz w:val="20"/>
        </w:rPr>
        <w:t>Se n</w:t>
      </w:r>
      <w:r w:rsidR="00D52993" w:rsidRPr="00B510C6">
        <w:rPr>
          <w:rFonts w:ascii="Times New Roman" w:hAnsi="Times New Roman"/>
          <w:color w:val="000000"/>
          <w:sz w:val="20"/>
        </w:rPr>
        <w:t xml:space="preserve">ão </w:t>
      </w:r>
      <w:r>
        <w:rPr>
          <w:rFonts w:ascii="Times New Roman" w:hAnsi="Times New Roman"/>
          <w:color w:val="000000"/>
          <w:sz w:val="20"/>
        </w:rPr>
        <w:t>obtiver</w:t>
      </w:r>
      <w:r w:rsidR="00D52993" w:rsidRPr="00B510C6">
        <w:rPr>
          <w:rFonts w:ascii="Times New Roman" w:hAnsi="Times New Roman"/>
          <w:color w:val="000000"/>
          <w:sz w:val="20"/>
        </w:rPr>
        <w:t xml:space="preserve"> êxito nas negociações, o órgão ou en</w:t>
      </w:r>
      <w:r w:rsidR="00D52993" w:rsidRPr="00B510C6">
        <w:rPr>
          <w:rFonts w:eastAsia="Calibri" w:ascii="Times New Roman" w:hAnsi="Times New Roman"/>
          <w:color w:val="000000"/>
          <w:sz w:val="20"/>
        </w:rPr>
        <w:t>tid</w:t>
      </w:r>
      <w:r w:rsidR="00D52993" w:rsidRPr="00B510C6">
        <w:rPr>
          <w:rFonts w:ascii="Times New Roman" w:hAnsi="Times New Roman"/>
          <w:color w:val="000000"/>
          <w:sz w:val="20"/>
        </w:rPr>
        <w:t>ade gerenciadora proceder</w:t>
      </w:r>
      <w:r>
        <w:rPr>
          <w:rFonts w:ascii="Times New Roman" w:hAnsi="Times New Roman"/>
          <w:color w:val="000000"/>
          <w:sz w:val="20"/>
        </w:rPr>
        <w:t>á</w:t>
      </w:r>
      <w:r w:rsidR="00D52993" w:rsidRPr="00B510C6">
        <w:rPr>
          <w:rFonts w:ascii="Times New Roman" w:hAnsi="Times New Roman"/>
          <w:color w:val="000000"/>
          <w:sz w:val="20"/>
        </w:rPr>
        <w:t xml:space="preserve"> ao cancelamento da ata de registro de preços, adotando as medidas cabíveis para obtenção d</w:t>
      </w:r>
      <w:r w:rsidR="007C2805">
        <w:rPr>
          <w:rFonts w:ascii="Times New Roman" w:hAnsi="Times New Roman"/>
          <w:color w:val="000000"/>
          <w:sz w:val="20"/>
        </w:rPr>
        <w:t>e</w:t>
      </w:r>
      <w:r w:rsidR="00D52993" w:rsidRPr="00B510C6">
        <w:rPr>
          <w:rFonts w:ascii="Times New Roman" w:hAnsi="Times New Roman"/>
          <w:color w:val="000000"/>
          <w:sz w:val="20"/>
        </w:rPr>
        <w:t xml:space="preserve"> contratação mais vantajosa.</w:t>
      </w:r>
      <w:bookmarkStart w:id="14" w:name="reducao_preco_mercado_negociacao_frustra"/>
      <w:bookmarkEnd w:id="14"/>
    </w:p>
    <w:p w14:paraId="1163DF56" w14:textId="18E4CC66" w:rsidR="00894D94" w:rsidRPr="00DA45E5" w:rsidRDefault="00EB3B67" w:rsidP="009D6CCC">
      <w:pPr>
        <w:pStyle w:val="Nvel3"/>
      </w:pPr>
      <w:r>
        <w:rPr>
          <w:rFonts w:ascii="Times New Roman" w:hAnsi="Times New Roman" w:cs="Calibri"/>
          <w:color w:val="000000"/>
          <w:sz w:val="20"/>
        </w:rPr>
        <w:t>Na hipótese de</w:t>
      </w:r>
      <w:r w:rsidR="00D52993" w:rsidRPr="00DA45E5">
        <w:rPr>
          <w:rFonts w:ascii="Times New Roman" w:hAnsi="Times New Roman"/>
          <w:color w:val="000000"/>
          <w:sz w:val="20"/>
        </w:rPr>
        <w:t xml:space="preserve"> redução do preço registrado, o gerenciador comunicar</w:t>
      </w:r>
      <w:r w:rsidR="005C3C43">
        <w:rPr>
          <w:rFonts w:ascii="Times New Roman" w:hAnsi="Times New Roman"/>
          <w:color w:val="000000"/>
          <w:sz w:val="20"/>
        </w:rPr>
        <w:t>á</w:t>
      </w:r>
      <w:r w:rsidR="00D52993" w:rsidRPr="00DA45E5">
        <w:rPr>
          <w:rFonts w:ascii="Times New Roman" w:hAnsi="Times New Roman"/>
          <w:color w:val="000000"/>
          <w:sz w:val="20"/>
        </w:rPr>
        <w:t xml:space="preserve"> aos órgãos e</w:t>
      </w:r>
      <w:r w:rsidR="00B510C6" w:rsidRPr="00DA45E5">
        <w:rPr>
          <w:rFonts w:ascii="Times New Roman" w:hAnsi="Times New Roman"/>
          <w:color w:val="000000"/>
          <w:sz w:val="20"/>
        </w:rPr>
        <w:t xml:space="preserve"> </w:t>
      </w:r>
      <w:r w:rsidR="005C3C43">
        <w:rPr>
          <w:rFonts w:ascii="Times New Roman" w:hAnsi="Times New Roman"/>
          <w:color w:val="000000"/>
          <w:sz w:val="20"/>
        </w:rPr>
        <w:t>à</w:t>
      </w:r>
      <w:r w:rsidR="00D52993" w:rsidRPr="00DA45E5">
        <w:rPr>
          <w:rFonts w:ascii="Times New Roman" w:hAnsi="Times New Roman"/>
          <w:color w:val="000000"/>
          <w:sz w:val="20"/>
        </w:rPr>
        <w:t>s en</w:t>
      </w:r>
      <w:r w:rsidR="00B510C6" w:rsidRPr="00DA45E5">
        <w:rPr>
          <w:rFonts w:eastAsia="Calibri" w:ascii="Times New Roman" w:hAnsi="Times New Roman"/>
          <w:color w:val="000000"/>
          <w:sz w:val="20"/>
        </w:rPr>
        <w:t>ti</w:t>
      </w:r>
      <w:r w:rsidR="00D52993" w:rsidRPr="00DA45E5">
        <w:rPr>
          <w:rFonts w:ascii="Times New Roman" w:hAnsi="Times New Roman"/>
          <w:color w:val="000000"/>
          <w:sz w:val="20"/>
        </w:rPr>
        <w:t xml:space="preserve">dades que </w:t>
      </w:r>
      <w:r w:rsidR="00B510C6" w:rsidRPr="00DA45E5">
        <w:rPr>
          <w:rFonts w:eastAsia="Calibri" w:ascii="Times New Roman" w:hAnsi="Times New Roman"/>
          <w:color w:val="000000"/>
          <w:sz w:val="20"/>
        </w:rPr>
        <w:t>ti</w:t>
      </w:r>
      <w:r w:rsidR="00D52993" w:rsidRPr="00DA45E5">
        <w:rPr>
          <w:rFonts w:ascii="Times New Roman" w:hAnsi="Times New Roman"/>
          <w:color w:val="000000"/>
          <w:sz w:val="20"/>
        </w:rPr>
        <w:t xml:space="preserve">verem </w:t>
      </w:r>
      <w:r w:rsidR="005C3C43">
        <w:rPr>
          <w:rFonts w:ascii="Times New Roman" w:hAnsi="Times New Roman"/>
          <w:color w:val="000000"/>
          <w:sz w:val="20"/>
        </w:rPr>
        <w:t xml:space="preserve">firmado </w:t>
      </w:r>
      <w:r w:rsidR="00D52993" w:rsidRPr="00DA45E5">
        <w:rPr>
          <w:rFonts w:ascii="Times New Roman" w:hAnsi="Times New Roman"/>
          <w:color w:val="000000"/>
          <w:sz w:val="20"/>
        </w:rPr>
        <w:t>contratos</w:t>
      </w:r>
      <w:r w:rsidR="005C3C43">
        <w:rPr>
          <w:rFonts w:ascii="Times New Roman" w:hAnsi="Times New Roman"/>
          <w:color w:val="000000"/>
          <w:sz w:val="20"/>
        </w:rPr>
        <w:t xml:space="preserve"> decorrentes da ata de registro de preços</w:t>
      </w:r>
      <w:r w:rsidR="00D52993" w:rsidRPr="00DA45E5">
        <w:rPr>
          <w:rFonts w:ascii="Times New Roman" w:hAnsi="Times New Roman"/>
          <w:color w:val="000000"/>
          <w:sz w:val="20"/>
        </w:rPr>
        <w:t xml:space="preserve"> para que avaliem a conveniência e a oportunidade de</w:t>
      </w:r>
      <w:r w:rsidR="00B510C6" w:rsidRPr="00DA45E5">
        <w:rPr>
          <w:rFonts w:ascii="Times New Roman" w:hAnsi="Times New Roman"/>
          <w:color w:val="000000"/>
          <w:sz w:val="20"/>
        </w:rPr>
        <w:t xml:space="preserve"> </w:t>
      </w:r>
      <w:r w:rsidR="00D52993" w:rsidRPr="00DA45E5">
        <w:rPr>
          <w:rFonts w:ascii="Times New Roman" w:hAnsi="Times New Roman"/>
          <w:color w:val="000000"/>
          <w:sz w:val="20"/>
        </w:rPr>
        <w:t xml:space="preserve">diligenciarem negociação com vistas à alteração contratual, observado </w:t>
      </w:r>
      <w:r w:rsidR="00B510C6" w:rsidRPr="00DA45E5">
        <w:rPr>
          <w:rFonts w:ascii="Times New Roman" w:hAnsi="Times New Roman"/>
          <w:color w:val="000000"/>
          <w:sz w:val="20"/>
        </w:rPr>
        <w:t>o disposto no art. 124 da Lei nº 14.133, de 2021</w:t>
      </w:r>
      <w:r w:rsidR="00D52993" w:rsidRPr="00DA45E5">
        <w:rPr>
          <w:rFonts w:ascii="Times New Roman" w:hAnsi="Times New Roman"/>
          <w:color w:val="000000"/>
          <w:sz w:val="20"/>
        </w:rPr>
        <w:t>.</w:t>
      </w:r>
    </w:p>
    <w:p w14:paraId="69C100F0" w14:textId="58D4CD86" w:rsidR="00D52993" w:rsidRPr="00DA45E5" w:rsidRDefault="005803CB" w:rsidP="009D6CCC">
      <w:pPr>
        <w:pStyle w:val="Nivel2"/>
      </w:pPr>
      <w:r>
        <w:rPr>
          <w:rFonts w:ascii="Times New Roman" w:hAnsi="Times New Roman"/>
          <w:color w:val="000000"/>
          <w:sz w:val="20"/>
        </w:rPr>
        <w:t xml:space="preserve">Na hipótese </w:t>
      </w:r>
      <w:r w:rsidR="00D52993" w:rsidRPr="00DA45E5">
        <w:rPr>
          <w:rFonts w:ascii="Times New Roman" w:hAnsi="Times New Roman"/>
          <w:color w:val="000000"/>
          <w:sz w:val="20"/>
        </w:rPr>
        <w:t>de o preço de mercado tornar</w:t>
      </w:r>
      <w:r>
        <w:rPr>
          <w:rFonts w:ascii="Times New Roman" w:hAnsi="Times New Roman"/>
          <w:color w:val="000000"/>
          <w:sz w:val="20"/>
        </w:rPr>
        <w:t>-se</w:t>
      </w:r>
      <w:r w:rsidR="00D52993" w:rsidRPr="00DA45E5">
        <w:rPr>
          <w:rFonts w:ascii="Times New Roman" w:hAnsi="Times New Roman"/>
          <w:color w:val="000000"/>
          <w:sz w:val="20"/>
        </w:rPr>
        <w:t xml:space="preserve"> superior ao preço registrado e o</w:t>
      </w:r>
      <w:r w:rsidR="00B510C6" w:rsidRPr="00DA45E5">
        <w:rPr>
          <w:rFonts w:ascii="Times New Roman" w:hAnsi="Times New Roman"/>
          <w:color w:val="000000"/>
          <w:sz w:val="20"/>
        </w:rPr>
        <w:t xml:space="preserve"> </w:t>
      </w:r>
      <w:r w:rsidR="00D52993" w:rsidRPr="00DA45E5">
        <w:rPr>
          <w:rFonts w:ascii="Times New Roman" w:hAnsi="Times New Roman"/>
          <w:color w:val="000000"/>
          <w:sz w:val="20"/>
        </w:rPr>
        <w:t>fornecedor não p</w:t>
      </w:r>
      <w:r w:rsidR="00F949DC">
        <w:rPr>
          <w:rFonts w:ascii="Times New Roman" w:hAnsi="Times New Roman"/>
          <w:color w:val="000000"/>
          <w:sz w:val="20"/>
        </w:rPr>
        <w:t>o</w:t>
      </w:r>
      <w:r w:rsidR="00D52993" w:rsidRPr="00DA45E5">
        <w:rPr>
          <w:rFonts w:ascii="Times New Roman" w:hAnsi="Times New Roman"/>
          <w:color w:val="000000"/>
          <w:sz w:val="20"/>
        </w:rPr>
        <w:t xml:space="preserve">der cumprir as obrigações </w:t>
      </w:r>
      <w:r w:rsidR="00145619">
        <w:rPr>
          <w:rFonts w:ascii="Times New Roman" w:hAnsi="Times New Roman"/>
          <w:color w:val="000000"/>
          <w:sz w:val="20"/>
        </w:rPr>
        <w:t xml:space="preserve">estabelecidas </w:t>
      </w:r>
      <w:r w:rsidR="00D52993" w:rsidRPr="00DA45E5">
        <w:rPr>
          <w:rFonts w:ascii="Times New Roman" w:hAnsi="Times New Roman"/>
          <w:color w:val="000000"/>
          <w:sz w:val="20"/>
        </w:rPr>
        <w:t>na ata, será facultado ao fornecedor requerer ao</w:t>
      </w:r>
      <w:r w:rsidR="00B510C6" w:rsidRPr="00DA45E5">
        <w:rPr>
          <w:rFonts w:ascii="Times New Roman" w:hAnsi="Times New Roman"/>
          <w:color w:val="000000"/>
          <w:sz w:val="20"/>
        </w:rPr>
        <w:t xml:space="preserve"> </w:t>
      </w:r>
      <w:r w:rsidR="00D52993" w:rsidRPr="00DA45E5">
        <w:rPr>
          <w:rFonts w:ascii="Times New Roman" w:hAnsi="Times New Roman"/>
          <w:color w:val="000000"/>
          <w:sz w:val="20"/>
        </w:rPr>
        <w:t>gerenciador a alteração do preço registrado, mediante comprovação de fato superveniente que</w:t>
      </w:r>
      <w:r w:rsidR="00B510C6" w:rsidRPr="00DA45E5">
        <w:rPr>
          <w:rFonts w:ascii="Times New Roman" w:hAnsi="Times New Roman"/>
          <w:color w:val="000000"/>
          <w:sz w:val="20"/>
        </w:rPr>
        <w:t xml:space="preserve"> </w:t>
      </w:r>
      <w:r w:rsidR="00D52993" w:rsidRPr="00DA45E5">
        <w:rPr>
          <w:rFonts w:ascii="Times New Roman" w:hAnsi="Times New Roman"/>
          <w:color w:val="000000"/>
          <w:sz w:val="20"/>
        </w:rPr>
        <w:t>supostamente o impossibilite de cumprir o compromisso.</w:t>
      </w:r>
      <w:bookmarkStart w:id="15" w:name="hipotese_preco_mercado_maior"/>
      <w:bookmarkEnd w:id="15"/>
    </w:p>
    <w:p w14:paraId="68CBC057" w14:textId="2EAB09A1" w:rsidR="00894D94" w:rsidRPr="00DA45E5" w:rsidRDefault="00894D94" w:rsidP="009D6CCC">
      <w:pPr>
        <w:pStyle w:val="Nvel3"/>
      </w:pPr>
      <w:r w:rsidRPr="00DA45E5">
        <w:rPr>
          <w:rFonts w:ascii="Times New Roman" w:hAnsi="Times New Roman"/>
          <w:color w:val="000000"/>
          <w:sz w:val="20"/>
        </w:rPr>
        <w:t>Neste caso</w:t>
      </w:r>
      <w:r w:rsidR="00D52993" w:rsidRPr="00DA45E5">
        <w:rPr>
          <w:rFonts w:ascii="Times New Roman" w:hAnsi="Times New Roman"/>
          <w:color w:val="000000"/>
          <w:sz w:val="20"/>
        </w:rPr>
        <w:t>, o fornecedor encaminhar</w:t>
      </w:r>
      <w:r w:rsidR="00145619">
        <w:rPr>
          <w:rFonts w:ascii="Times New Roman" w:hAnsi="Times New Roman"/>
          <w:color w:val="000000"/>
          <w:sz w:val="20"/>
        </w:rPr>
        <w:t>á</w:t>
      </w:r>
      <w:r w:rsidR="00D52993" w:rsidRPr="00DA45E5">
        <w:rPr>
          <w:rFonts w:ascii="Times New Roman" w:hAnsi="Times New Roman"/>
          <w:color w:val="000000"/>
          <w:sz w:val="20"/>
        </w:rPr>
        <w:t>, juntamente com o</w:t>
      </w:r>
      <w:r w:rsidRPr="00DA45E5">
        <w:rPr>
          <w:rFonts w:ascii="Times New Roman" w:hAnsi="Times New Roman"/>
          <w:color w:val="000000"/>
          <w:sz w:val="20"/>
        </w:rPr>
        <w:t xml:space="preserve"> </w:t>
      </w:r>
      <w:r w:rsidR="00D52993" w:rsidRPr="00DA45E5">
        <w:rPr>
          <w:rFonts w:ascii="Times New Roman" w:hAnsi="Times New Roman"/>
          <w:color w:val="000000"/>
          <w:sz w:val="20"/>
        </w:rPr>
        <w:t xml:space="preserve">pedido de alteração, </w:t>
      </w:r>
      <w:r w:rsidR="00E23556">
        <w:rPr>
          <w:rFonts w:ascii="Times New Roman" w:hAnsi="Times New Roman"/>
          <w:color w:val="000000"/>
          <w:sz w:val="20"/>
        </w:rPr>
        <w:t xml:space="preserve">a </w:t>
      </w:r>
      <w:r w:rsidR="00D52993" w:rsidRPr="00DA45E5">
        <w:rPr>
          <w:rFonts w:ascii="Times New Roman" w:hAnsi="Times New Roman"/>
          <w:color w:val="000000"/>
          <w:sz w:val="20"/>
        </w:rPr>
        <w:t xml:space="preserve">documentação comprobatória ou </w:t>
      </w:r>
      <w:proofErr w:type="spellStart"/>
      <w:r w:rsidR="00E23556">
        <w:rPr>
          <w:rFonts w:ascii="Times New Roman" w:hAnsi="Times New Roman"/>
          <w:color w:val="000000"/>
          <w:sz w:val="20"/>
        </w:rPr>
        <w:t>a</w:t>
      </w:r>
      <w:proofErr w:type="spellEnd"/>
      <w:r w:rsidR="00E23556">
        <w:rPr>
          <w:rFonts w:ascii="Times New Roman" w:hAnsi="Times New Roman"/>
          <w:color w:val="000000"/>
          <w:sz w:val="20"/>
        </w:rPr>
        <w:t xml:space="preserve"> </w:t>
      </w:r>
      <w:r w:rsidR="00D52993" w:rsidRPr="00DA45E5">
        <w:rPr>
          <w:rFonts w:ascii="Times New Roman" w:hAnsi="Times New Roman"/>
          <w:color w:val="000000"/>
          <w:sz w:val="20"/>
        </w:rPr>
        <w:t xml:space="preserve">planilha de custos que demonstre </w:t>
      </w:r>
      <w:r w:rsidR="00E23556">
        <w:rPr>
          <w:rFonts w:ascii="Times New Roman" w:hAnsi="Times New Roman"/>
          <w:color w:val="000000"/>
          <w:sz w:val="20"/>
        </w:rPr>
        <w:t>a inviabilidade</w:t>
      </w:r>
      <w:r w:rsidR="00D52993" w:rsidRPr="00DA45E5">
        <w:rPr>
          <w:rFonts w:ascii="Times New Roman" w:hAnsi="Times New Roman"/>
          <w:color w:val="000000"/>
          <w:sz w:val="20"/>
        </w:rPr>
        <w:t xml:space="preserve"> </w:t>
      </w:r>
      <w:r w:rsidR="00E23556">
        <w:rPr>
          <w:rFonts w:ascii="Times New Roman" w:hAnsi="Times New Roman"/>
          <w:color w:val="000000"/>
          <w:sz w:val="20"/>
        </w:rPr>
        <w:t>d</w:t>
      </w:r>
      <w:r w:rsidR="00D52993" w:rsidRPr="00DA45E5">
        <w:rPr>
          <w:rFonts w:ascii="Times New Roman" w:hAnsi="Times New Roman"/>
          <w:color w:val="000000"/>
          <w:sz w:val="20"/>
        </w:rPr>
        <w:t>o preço</w:t>
      </w:r>
      <w:r w:rsidRPr="00DA45E5">
        <w:rPr>
          <w:rFonts w:ascii="Times New Roman" w:hAnsi="Times New Roman"/>
          <w:color w:val="000000"/>
          <w:sz w:val="20"/>
        </w:rPr>
        <w:t xml:space="preserve"> </w:t>
      </w:r>
      <w:r w:rsidR="00D52993" w:rsidRPr="00DA45E5">
        <w:rPr>
          <w:rFonts w:ascii="Times New Roman" w:hAnsi="Times New Roman"/>
          <w:color w:val="000000"/>
          <w:sz w:val="20"/>
        </w:rPr>
        <w:t xml:space="preserve">registrado </w:t>
      </w:r>
      <w:r w:rsidR="00E23556">
        <w:rPr>
          <w:rFonts w:ascii="Times New Roman" w:hAnsi="Times New Roman"/>
          <w:color w:val="000000"/>
          <w:sz w:val="20"/>
        </w:rPr>
        <w:t xml:space="preserve">em relação </w:t>
      </w:r>
      <w:r w:rsidR="00D52993" w:rsidRPr="00DA45E5">
        <w:rPr>
          <w:rFonts w:ascii="Times New Roman" w:hAnsi="Times New Roman"/>
          <w:color w:val="000000"/>
          <w:sz w:val="20"/>
        </w:rPr>
        <w:t>às condições inicialmente pactuadas.</w:t>
      </w:r>
      <w:bookmarkStart w:id="16" w:name="prova_preco_mercado_maior"/>
      <w:bookmarkEnd w:id="16"/>
    </w:p>
    <w:p w14:paraId="50ED96CE" w14:textId="0088DB85" w:rsidR="00894D94" w:rsidRPr="00C82CB6" w:rsidRDefault="002F4EF4" w:rsidP="009D6CCC">
      <w:pPr>
        <w:pStyle w:val="Nvel3"/>
      </w:pPr>
      <w:r>
        <w:rPr>
          <w:rFonts w:ascii="Times New Roman" w:hAnsi="Times New Roman"/>
          <w:color w:val="000000"/>
          <w:sz w:val="20"/>
        </w:rPr>
        <w:t>Na</w:t>
      </w:r>
      <w:r w:rsidR="008D257D">
        <w:rPr>
          <w:rFonts w:ascii="Times New Roman" w:hAnsi="Times New Roman"/>
          <w:color w:val="000000"/>
          <w:sz w:val="20"/>
        </w:rPr>
        <w:t xml:space="preserve"> hipótese </w:t>
      </w:r>
      <w:r w:rsidR="000B2EED">
        <w:rPr>
          <w:rFonts w:ascii="Times New Roman" w:hAnsi="Times New Roman"/>
          <w:color w:val="000000"/>
          <w:sz w:val="20"/>
        </w:rPr>
        <w:t>de não comprovação d</w:t>
      </w:r>
      <w:r w:rsidR="00D52993" w:rsidRPr="00DA45E5">
        <w:rPr>
          <w:rFonts w:ascii="Times New Roman" w:hAnsi="Times New Roman"/>
          <w:color w:val="000000"/>
          <w:sz w:val="20"/>
        </w:rPr>
        <w:t xml:space="preserve">a existência de fato superveniente que </w:t>
      </w:r>
      <w:r w:rsidR="000B2EED">
        <w:rPr>
          <w:rFonts w:ascii="Times New Roman" w:hAnsi="Times New Roman"/>
          <w:color w:val="000000"/>
          <w:sz w:val="20"/>
        </w:rPr>
        <w:t>inviabilize</w:t>
      </w:r>
      <w:r w:rsidR="00D52993" w:rsidRPr="00DA45E5">
        <w:rPr>
          <w:rFonts w:ascii="Times New Roman" w:hAnsi="Times New Roman"/>
          <w:color w:val="000000"/>
          <w:sz w:val="20"/>
        </w:rPr>
        <w:t xml:space="preserve"> o</w:t>
      </w:r>
      <w:r w:rsidR="00894D94" w:rsidRPr="00DA45E5">
        <w:rPr>
          <w:rFonts w:ascii="Times New Roman" w:hAnsi="Times New Roman"/>
          <w:color w:val="000000"/>
          <w:sz w:val="20"/>
        </w:rPr>
        <w:t xml:space="preserve"> </w:t>
      </w:r>
      <w:r w:rsidR="00D52993" w:rsidRPr="00DA45E5">
        <w:rPr>
          <w:rFonts w:ascii="Times New Roman" w:hAnsi="Times New Roman"/>
          <w:color w:val="000000"/>
          <w:sz w:val="20"/>
        </w:rPr>
        <w:t>preço registrado, o pedido será indeferido pelo órgão ou en</w:t>
      </w:r>
      <w:r w:rsidR="00894D94" w:rsidRPr="00DA45E5">
        <w:rPr>
          <w:rFonts w:eastAsia="Calibri" w:ascii="Times New Roman" w:hAnsi="Times New Roman"/>
          <w:color w:val="000000"/>
          <w:sz w:val="20"/>
        </w:rPr>
        <w:t>ti</w:t>
      </w:r>
      <w:r w:rsidR="00D52993" w:rsidRPr="00DA45E5">
        <w:rPr>
          <w:rFonts w:ascii="Times New Roman" w:hAnsi="Times New Roman"/>
          <w:color w:val="000000"/>
          <w:sz w:val="20"/>
        </w:rPr>
        <w:t>dade gerenciadora</w:t>
      </w:r>
      <w:r w:rsidR="000B2EED">
        <w:rPr>
          <w:rFonts w:ascii="Times New Roman" w:hAnsi="Times New Roman"/>
          <w:color w:val="000000"/>
          <w:sz w:val="20"/>
        </w:rPr>
        <w:t xml:space="preserve"> e</w:t>
      </w:r>
      <w:r w:rsidR="00D52993" w:rsidRPr="00DA45E5">
        <w:rPr>
          <w:rFonts w:ascii="Times New Roman" w:hAnsi="Times New Roman"/>
          <w:color w:val="000000"/>
          <w:sz w:val="20"/>
        </w:rPr>
        <w:t xml:space="preserve"> o fornecedor</w:t>
      </w:r>
      <w:r w:rsidR="00894D94" w:rsidRPr="00DA45E5">
        <w:rPr>
          <w:rFonts w:ascii="Times New Roman" w:hAnsi="Times New Roman"/>
          <w:color w:val="000000"/>
          <w:sz w:val="20"/>
        </w:rPr>
        <w:t xml:space="preserve"> </w:t>
      </w:r>
      <w:r w:rsidR="000B2EED">
        <w:rPr>
          <w:rFonts w:ascii="Times New Roman" w:hAnsi="Times New Roman"/>
          <w:color w:val="000000"/>
          <w:sz w:val="20"/>
        </w:rPr>
        <w:t>deverá</w:t>
      </w:r>
      <w:r w:rsidR="00D52993" w:rsidRPr="00DA45E5">
        <w:rPr>
          <w:rFonts w:ascii="Times New Roman" w:hAnsi="Times New Roman"/>
          <w:color w:val="000000"/>
          <w:sz w:val="20"/>
        </w:rPr>
        <w:t xml:space="preserve"> cumprir as </w:t>
      </w:r>
      <w:r w:rsidR="00D52993" w:rsidRPr="00C82CB6">
        <w:rPr>
          <w:rFonts w:ascii="Times New Roman" w:hAnsi="Times New Roman"/>
          <w:color w:val="000000"/>
          <w:sz w:val="20"/>
        </w:rPr>
        <w:t xml:space="preserve">obrigações </w:t>
      </w:r>
      <w:r w:rsidR="000B2EED" w:rsidRPr="00C82CB6">
        <w:rPr>
          <w:rFonts w:ascii="Times New Roman" w:hAnsi="Times New Roman"/>
          <w:color w:val="000000"/>
          <w:sz w:val="20"/>
        </w:rPr>
        <w:t xml:space="preserve">estabelecidas </w:t>
      </w:r>
      <w:r w:rsidR="00D52993" w:rsidRPr="00C82CB6">
        <w:rPr>
          <w:rFonts w:ascii="Times New Roman" w:hAnsi="Times New Roman"/>
          <w:color w:val="000000"/>
          <w:sz w:val="20"/>
        </w:rPr>
        <w:t>na ata, sob pena de cancelamento do seu registro, nos termos</w:t>
      </w:r>
      <w:r w:rsidR="00894D94" w:rsidRPr="00C82CB6">
        <w:rPr>
          <w:rFonts w:ascii="Times New Roman" w:hAnsi="Times New Roman"/>
          <w:color w:val="000000"/>
          <w:sz w:val="20"/>
        </w:rPr>
        <w:t xml:space="preserve"> </w:t>
      </w:r>
      <w:r w:rsidR="00D52993" w:rsidRPr="00C82CB6">
        <w:rPr>
          <w:rFonts w:ascii="Times New Roman" w:hAnsi="Times New Roman"/>
          <w:color w:val="000000"/>
          <w:sz w:val="20"/>
        </w:rPr>
        <w:t xml:space="preserve">do </w:t>
      </w:r>
      <w:r w:rsidR="009C5E2C" w:rsidRPr="007B2846">
        <w:rPr>
          <w:rFonts w:ascii="Times New Roman" w:hAnsi="Times New Roman"/>
          <w:color w:val="000000"/>
          <w:sz w:val="20"/>
        </w:rPr>
        <w:t xml:space="preserve">item </w:t>
      </w:r>
      <w:r w:rsidR="009E58D2" w:rsidRPr="007B2846">
        <w:rPr>
          <w:rFonts w:ascii="Times New Roman" w:hAnsi="Times New Roman"/>
          <w:color w:val="000000"/>
          <w:sz w:val="20"/>
        </w:rPr>
        <w:fldChar w:fldCharType="begin"/>
      </w:r>
      <w:r w:rsidR="009E58D2" w:rsidRPr="007B2846">
        <w:rPr>
          <w:rFonts w:ascii="Times New Roman" w:hAnsi="Times New Roman"/>
          <w:color w:val="000000"/>
          <w:sz w:val="20"/>
        </w:rPr>
        <w:instrText xml:space="preserve"> REF cancelamento_do_fornecedor \r \h  \* MERGEFORMAT </w:instrText>
      </w:r>
      <w:r w:rsidR="009E58D2" w:rsidRPr="007B2846">
        <w:rPr>
          <w:rFonts w:ascii="Times New Roman" w:hAnsi="Times New Roman"/>
          <w:color w:val="000000"/>
          <w:sz w:val="20"/>
        </w:rPr>
        <w:fldChar w:fldCharType="separate"/>
      </w:r>
      <w:r w:rsidR="00A77E62">
        <w:rPr>
          <w:rFonts w:ascii="Times New Roman" w:hAnsi="Times New Roman"/>
          <w:color w:val="000000"/>
          <w:sz w:val="20"/>
        </w:rPr>
        <w:t>9.1</w:t>
      </w:r>
      <w:r w:rsidR="009E58D2" w:rsidRPr="007B2846">
        <w:rPr>
          <w:rFonts w:ascii="Times New Roman" w:hAnsi="Times New Roman"/>
          <w:color w:val="000000"/>
          <w:sz w:val="20"/>
        </w:rPr>
        <w:fldChar w:fldCharType="end"/>
      </w:r>
      <w:r w:rsidR="00D52993" w:rsidRPr="00C82CB6">
        <w:rPr>
          <w:rFonts w:ascii="Times New Roman" w:hAnsi="Times New Roman"/>
          <w:color w:val="000000"/>
          <w:sz w:val="20"/>
        </w:rPr>
        <w:t xml:space="preserve">, sem prejuízo das sanções previstas na Lei nº 14.133, de 2021, e </w:t>
      </w:r>
      <w:r w:rsidR="00A55054" w:rsidRPr="00C82CB6">
        <w:rPr>
          <w:rFonts w:ascii="Times New Roman" w:hAnsi="Times New Roman"/>
          <w:color w:val="000000"/>
          <w:sz w:val="20"/>
        </w:rPr>
        <w:t>na legislação aplicável</w:t>
      </w:r>
      <w:r w:rsidR="00D52993" w:rsidRPr="00C82CB6">
        <w:rPr>
          <w:rFonts w:ascii="Times New Roman" w:hAnsi="Times New Roman"/>
          <w:color w:val="000000"/>
          <w:sz w:val="20"/>
        </w:rPr>
        <w:t>.</w:t>
      </w:r>
      <w:bookmarkStart w:id="17" w:name="nao_comprovacao_majoracao_mercado"/>
      <w:bookmarkEnd w:id="17"/>
    </w:p>
    <w:p w14:paraId="6B3E8874" w14:textId="3DEC2FA8" w:rsidR="00894D94" w:rsidRPr="00C82CB6" w:rsidRDefault="00A55054" w:rsidP="009D6CCC">
      <w:pPr>
        <w:pStyle w:val="Nvel3"/>
      </w:pPr>
      <w:r w:rsidRPr="00C82CB6">
        <w:rPr>
          <w:rFonts w:ascii="Times New Roman" w:hAnsi="Times New Roman"/>
          <w:color w:val="000000"/>
          <w:sz w:val="20"/>
        </w:rPr>
        <w:t xml:space="preserve">Na hipótese de </w:t>
      </w:r>
      <w:r w:rsidR="00D52993" w:rsidRPr="00C82CB6">
        <w:rPr>
          <w:rFonts w:ascii="Times New Roman" w:hAnsi="Times New Roman"/>
          <w:color w:val="000000"/>
          <w:sz w:val="20"/>
        </w:rPr>
        <w:t xml:space="preserve">cancelamento do registro do fornecedor, nos termos do </w:t>
      </w:r>
      <w:r w:rsidR="00894D94" w:rsidRPr="00C82CB6">
        <w:rPr>
          <w:rFonts w:ascii="Times New Roman" w:hAnsi="Times New Roman"/>
          <w:color w:val="000000"/>
          <w:sz w:val="20"/>
        </w:rPr>
        <w:t xml:space="preserve">item </w:t>
      </w:r>
      <w:r w:rsidR="0098354B" w:rsidRPr="00C82CB6">
        <w:rPr>
          <w:rFonts w:ascii="Times New Roman" w:hAnsi="Times New Roman"/>
          <w:color w:val="000000"/>
          <w:sz w:val="20"/>
        </w:rPr>
        <w:t>anterior</w:t>
      </w:r>
      <w:r w:rsidR="00D52993" w:rsidRPr="00C82CB6">
        <w:rPr>
          <w:rFonts w:ascii="Times New Roman" w:hAnsi="Times New Roman"/>
          <w:color w:val="000000"/>
          <w:sz w:val="20"/>
        </w:rPr>
        <w:t>, o gerenciador</w:t>
      </w:r>
      <w:r w:rsidR="00894D94" w:rsidRPr="00C82CB6">
        <w:rPr>
          <w:rFonts w:ascii="Times New Roman" w:hAnsi="Times New Roman"/>
          <w:color w:val="000000"/>
          <w:sz w:val="20"/>
        </w:rPr>
        <w:t xml:space="preserve"> </w:t>
      </w:r>
      <w:r w:rsidR="00D52993" w:rsidRPr="00C82CB6">
        <w:rPr>
          <w:rFonts w:ascii="Times New Roman" w:hAnsi="Times New Roman"/>
          <w:color w:val="000000"/>
          <w:sz w:val="20"/>
        </w:rPr>
        <w:t>convocar</w:t>
      </w:r>
      <w:r w:rsidR="0098354B" w:rsidRPr="00C82CB6">
        <w:rPr>
          <w:rFonts w:ascii="Times New Roman" w:hAnsi="Times New Roman"/>
          <w:color w:val="000000"/>
          <w:sz w:val="20"/>
        </w:rPr>
        <w:t>á</w:t>
      </w:r>
      <w:r w:rsidR="00D52993" w:rsidRPr="00C82CB6">
        <w:rPr>
          <w:rFonts w:ascii="Times New Roman" w:hAnsi="Times New Roman"/>
          <w:color w:val="000000"/>
          <w:sz w:val="20"/>
        </w:rPr>
        <w:t xml:space="preserve"> os fornecedores do cadastro de reserva, na ordem de classificação, para verificar se</w:t>
      </w:r>
      <w:r w:rsidR="00894D94" w:rsidRPr="00C82CB6">
        <w:rPr>
          <w:rFonts w:ascii="Times New Roman" w:hAnsi="Times New Roman"/>
          <w:color w:val="000000"/>
          <w:sz w:val="20"/>
        </w:rPr>
        <w:t xml:space="preserve"> </w:t>
      </w:r>
      <w:r w:rsidR="00D52993" w:rsidRPr="00C82CB6">
        <w:rPr>
          <w:rFonts w:ascii="Times New Roman" w:hAnsi="Times New Roman"/>
          <w:color w:val="000000"/>
          <w:sz w:val="20"/>
        </w:rPr>
        <w:t xml:space="preserve">aceitam manter seus preços registrados, observado o disposto no </w:t>
      </w:r>
      <w:r w:rsidR="00894D94" w:rsidRPr="00C82CB6">
        <w:rPr>
          <w:rFonts w:ascii="Times New Roman" w:hAnsi="Times New Roman"/>
          <w:color w:val="000000"/>
          <w:sz w:val="20"/>
        </w:rPr>
        <w:t xml:space="preserve">item </w:t>
      </w:r>
      <w:r w:rsidR="003D16C1" w:rsidRPr="007B2846">
        <w:rPr>
          <w:rFonts w:ascii="Times New Roman" w:hAnsi="Times New Roman"/>
          <w:color w:val="000000"/>
          <w:sz w:val="20"/>
        </w:rPr>
        <w:t>5.</w:t>
      </w:r>
      <w:r w:rsidR="00394E5B" w:rsidRPr="007B2846">
        <w:rPr>
          <w:rFonts w:ascii="Times New Roman" w:hAnsi="Times New Roman"/>
          <w:color w:val="000000"/>
          <w:sz w:val="20"/>
        </w:rPr>
        <w:t>7</w:t>
      </w:r>
      <w:r w:rsidR="00D52993" w:rsidRPr="007B2846">
        <w:rPr>
          <w:rFonts w:ascii="Times New Roman" w:hAnsi="Times New Roman"/>
          <w:color w:val="000000"/>
          <w:sz w:val="20"/>
        </w:rPr>
        <w:t>.</w:t>
      </w:r>
    </w:p>
    <w:p w14:paraId="5163E6FC" w14:textId="25C727AD" w:rsidR="00894D94" w:rsidRPr="00C82CB6" w:rsidRDefault="00B15B12" w:rsidP="009D6CCC">
      <w:pPr>
        <w:pStyle w:val="Nvel3"/>
      </w:pPr>
      <w:r w:rsidRPr="00C82CB6">
        <w:rPr>
          <w:rFonts w:ascii="Times New Roman" w:hAnsi="Times New Roman"/>
          <w:color w:val="000000"/>
          <w:sz w:val="20"/>
        </w:rPr>
        <w:lastRenderedPageBreak/>
        <w:t>Se não obtiver</w:t>
      </w:r>
      <w:r w:rsidR="00D52993" w:rsidRPr="00C82CB6">
        <w:rPr>
          <w:rFonts w:ascii="Times New Roman" w:hAnsi="Times New Roman"/>
          <w:color w:val="000000"/>
          <w:sz w:val="20"/>
        </w:rPr>
        <w:t xml:space="preserve"> êxito nas negociações, o órgão ou e</w:t>
      </w:r>
      <w:r w:rsidR="00894D94" w:rsidRPr="00C82CB6">
        <w:rPr>
          <w:rFonts w:ascii="Times New Roman" w:hAnsi="Times New Roman"/>
          <w:color w:val="000000"/>
          <w:sz w:val="20"/>
        </w:rPr>
        <w:t>nti</w:t>
      </w:r>
      <w:r w:rsidR="00D52993" w:rsidRPr="00C82CB6">
        <w:rPr>
          <w:rFonts w:ascii="Times New Roman" w:hAnsi="Times New Roman"/>
          <w:color w:val="000000"/>
          <w:sz w:val="20"/>
        </w:rPr>
        <w:t>dade gerenciadora procede</w:t>
      </w:r>
      <w:r w:rsidR="00DA45E5" w:rsidRPr="00C82CB6">
        <w:rPr>
          <w:rFonts w:ascii="Times New Roman" w:hAnsi="Times New Roman"/>
          <w:color w:val="000000"/>
          <w:sz w:val="20"/>
        </w:rPr>
        <w:t>r</w:t>
      </w:r>
      <w:r w:rsidRPr="00C82CB6">
        <w:rPr>
          <w:rFonts w:ascii="Times New Roman" w:hAnsi="Times New Roman"/>
          <w:color w:val="000000"/>
          <w:sz w:val="20"/>
        </w:rPr>
        <w:t>á</w:t>
      </w:r>
      <w:r w:rsidR="00894D94" w:rsidRPr="00C82CB6">
        <w:rPr>
          <w:rFonts w:ascii="Times New Roman" w:hAnsi="Times New Roman"/>
          <w:color w:val="000000"/>
          <w:sz w:val="20"/>
        </w:rPr>
        <w:t xml:space="preserve"> </w:t>
      </w:r>
      <w:r w:rsidR="00D52993" w:rsidRPr="00C82CB6">
        <w:rPr>
          <w:rFonts w:ascii="Times New Roman" w:hAnsi="Times New Roman"/>
          <w:color w:val="000000"/>
          <w:sz w:val="20"/>
        </w:rPr>
        <w:t xml:space="preserve">ao cancelamento da ata de registro de preços, nos termos </w:t>
      </w:r>
      <w:r w:rsidR="009C5E2C" w:rsidRPr="00C82CB6">
        <w:rPr>
          <w:rFonts w:ascii="Times New Roman" w:hAnsi="Times New Roman"/>
          <w:color w:val="000000"/>
          <w:sz w:val="20"/>
        </w:rPr>
        <w:t xml:space="preserve">do </w:t>
      </w:r>
      <w:r w:rsidR="009C5E2C" w:rsidRPr="007B2846">
        <w:rPr>
          <w:rFonts w:ascii="Times New Roman" w:hAnsi="Times New Roman"/>
          <w:color w:val="000000"/>
          <w:sz w:val="20"/>
        </w:rPr>
        <w:t xml:space="preserve">item </w:t>
      </w:r>
      <w:r w:rsidR="0062258C" w:rsidRPr="007B2846">
        <w:rPr>
          <w:rFonts w:ascii="Times New Roman" w:hAnsi="Times New Roman"/>
          <w:color w:val="000000"/>
          <w:sz w:val="20"/>
        </w:rPr>
        <w:fldChar w:fldCharType="begin"/>
      </w:r>
      <w:r w:rsidR="0062258C" w:rsidRPr="007B2846">
        <w:rPr>
          <w:rFonts w:ascii="Times New Roman" w:hAnsi="Times New Roman"/>
          <w:color w:val="000000"/>
          <w:sz w:val="20"/>
        </w:rPr>
        <w:instrText xml:space="preserve"> REF cancelamento_da_ata \r \h  \* MERGEFORMAT </w:instrText>
      </w:r>
      <w:r w:rsidR="0062258C" w:rsidRPr="007B2846">
        <w:rPr>
          <w:rFonts w:ascii="Times New Roman" w:hAnsi="Times New Roman"/>
          <w:color w:val="000000"/>
          <w:sz w:val="20"/>
        </w:rPr>
        <w:fldChar w:fldCharType="separate"/>
      </w:r>
      <w:r w:rsidR="00A77E62">
        <w:rPr>
          <w:rFonts w:ascii="Times New Roman" w:hAnsi="Times New Roman"/>
          <w:color w:val="000000"/>
          <w:sz w:val="20"/>
        </w:rPr>
        <w:t>9.4</w:t>
      </w:r>
      <w:r w:rsidR="0062258C" w:rsidRPr="007B2846">
        <w:rPr>
          <w:rFonts w:ascii="Times New Roman" w:hAnsi="Times New Roman"/>
          <w:color w:val="000000"/>
          <w:sz w:val="20"/>
        </w:rPr>
        <w:fldChar w:fldCharType="end"/>
      </w:r>
      <w:r w:rsidR="00D52993" w:rsidRPr="00C82CB6">
        <w:rPr>
          <w:rFonts w:ascii="Times New Roman" w:hAnsi="Times New Roman"/>
          <w:color w:val="000000"/>
          <w:sz w:val="20"/>
        </w:rPr>
        <w:t xml:space="preserve">, </w:t>
      </w:r>
      <w:r w:rsidR="00B16A5B" w:rsidRPr="00C82CB6">
        <w:rPr>
          <w:rFonts w:ascii="Times New Roman" w:hAnsi="Times New Roman"/>
          <w:color w:val="000000"/>
          <w:sz w:val="20"/>
        </w:rPr>
        <w:t xml:space="preserve">e </w:t>
      </w:r>
      <w:r w:rsidR="00D52993" w:rsidRPr="00C82CB6">
        <w:rPr>
          <w:rFonts w:ascii="Times New Roman" w:hAnsi="Times New Roman"/>
          <w:color w:val="000000"/>
          <w:sz w:val="20"/>
        </w:rPr>
        <w:t>adota</w:t>
      </w:r>
      <w:r w:rsidR="00B16A5B" w:rsidRPr="00C82CB6">
        <w:rPr>
          <w:rFonts w:ascii="Times New Roman" w:hAnsi="Times New Roman"/>
          <w:color w:val="000000"/>
          <w:sz w:val="20"/>
        </w:rPr>
        <w:t>rá</w:t>
      </w:r>
      <w:r w:rsidR="00D52993" w:rsidRPr="00DA45E5">
        <w:rPr>
          <w:rFonts w:ascii="Times New Roman" w:hAnsi="Times New Roman"/>
          <w:color w:val="000000"/>
          <w:sz w:val="20"/>
        </w:rPr>
        <w:t xml:space="preserve"> as medidas cabíveis para</w:t>
      </w:r>
      <w:r w:rsidR="00894D94" w:rsidRPr="00DA45E5">
        <w:rPr>
          <w:rFonts w:ascii="Times New Roman" w:hAnsi="Times New Roman"/>
          <w:color w:val="000000"/>
          <w:sz w:val="20"/>
        </w:rPr>
        <w:t xml:space="preserve"> </w:t>
      </w:r>
      <w:r w:rsidR="006063A3">
        <w:rPr>
          <w:rFonts w:ascii="Times New Roman" w:hAnsi="Times New Roman"/>
          <w:color w:val="000000"/>
          <w:sz w:val="20"/>
        </w:rPr>
        <w:t xml:space="preserve">a </w:t>
      </w:r>
      <w:r w:rsidR="00894D94" w:rsidRPr="00C82CB6">
        <w:rPr>
          <w:rFonts w:ascii="Times New Roman" w:hAnsi="Times New Roman"/>
          <w:color w:val="000000"/>
          <w:sz w:val="20"/>
        </w:rPr>
        <w:t>obtenção da contratação mais vantajosa.</w:t>
      </w:r>
      <w:bookmarkStart w:id="18" w:name="majora_preco_mercado_negociacao_frustra"/>
      <w:bookmarkEnd w:id="18"/>
    </w:p>
    <w:p w14:paraId="6A17F246" w14:textId="4BD6AE24" w:rsidR="00894D94" w:rsidRPr="00DA45E5" w:rsidRDefault="00894D94" w:rsidP="009D6CCC">
      <w:pPr>
        <w:pStyle w:val="Nvel3"/>
      </w:pPr>
      <w:r w:rsidRPr="00C82CB6">
        <w:rPr>
          <w:rFonts w:ascii="Times New Roman" w:hAnsi="Times New Roman"/>
          <w:color w:val="000000"/>
          <w:sz w:val="20"/>
        </w:rPr>
        <w:t xml:space="preserve">Na hipótese </w:t>
      </w:r>
      <w:r w:rsidR="00EC0980" w:rsidRPr="00C82CB6">
        <w:rPr>
          <w:rFonts w:ascii="Times New Roman" w:hAnsi="Times New Roman"/>
          <w:color w:val="000000"/>
          <w:sz w:val="20"/>
        </w:rPr>
        <w:t>de comprovação da majoração do preço de mercado</w:t>
      </w:r>
      <w:r w:rsidR="00B94E10" w:rsidRPr="00C82CB6">
        <w:rPr>
          <w:rFonts w:ascii="Times New Roman" w:hAnsi="Times New Roman"/>
          <w:color w:val="000000"/>
          <w:sz w:val="20"/>
        </w:rPr>
        <w:t xml:space="preserve"> que inviabilize o preço registrado, conforme previsto </w:t>
      </w:r>
      <w:r w:rsidR="00DA45E5" w:rsidRPr="00C82CB6">
        <w:rPr>
          <w:rFonts w:ascii="Times New Roman" w:hAnsi="Times New Roman"/>
          <w:color w:val="000000"/>
          <w:sz w:val="20"/>
        </w:rPr>
        <w:t xml:space="preserve">no </w:t>
      </w:r>
      <w:r w:rsidR="00DA45E5" w:rsidRPr="007B2846">
        <w:rPr>
          <w:rFonts w:ascii="Times New Roman" w:hAnsi="Times New Roman"/>
          <w:color w:val="000000"/>
          <w:sz w:val="20"/>
        </w:rPr>
        <w:t xml:space="preserve">item </w:t>
      </w:r>
      <w:r w:rsidR="009D3DB6" w:rsidRPr="007B2846">
        <w:rPr>
          <w:rFonts w:ascii="Times New Roman" w:hAnsi="Times New Roman"/>
          <w:color w:val="000000"/>
          <w:sz w:val="20"/>
        </w:rPr>
        <w:fldChar w:fldCharType="begin"/>
      </w:r>
      <w:r w:rsidR="009D3DB6" w:rsidRPr="007B2846">
        <w:rPr>
          <w:rFonts w:ascii="Times New Roman" w:hAnsi="Times New Roman"/>
          <w:color w:val="000000"/>
          <w:sz w:val="20"/>
        </w:rPr>
        <w:instrText xml:space="preserve"> REF hipotese_preco_mercado_maior \r \h  \* MERGEFORMAT </w:instrText>
      </w:r>
      <w:r w:rsidR="009D3DB6" w:rsidRPr="007B2846">
        <w:rPr>
          <w:rFonts w:ascii="Times New Roman" w:hAnsi="Times New Roman"/>
          <w:color w:val="000000"/>
          <w:sz w:val="20"/>
        </w:rPr>
        <w:fldChar w:fldCharType="separate"/>
      </w:r>
      <w:r w:rsidR="00A77E62">
        <w:rPr>
          <w:rFonts w:ascii="Times New Roman" w:hAnsi="Times New Roman"/>
          <w:color w:val="000000"/>
          <w:sz w:val="20"/>
        </w:rPr>
        <w:t>7.2</w:t>
      </w:r>
      <w:r w:rsidR="009D3DB6" w:rsidRPr="007B2846">
        <w:rPr>
          <w:rFonts w:ascii="Times New Roman" w:hAnsi="Times New Roman"/>
          <w:color w:val="000000"/>
          <w:sz w:val="20"/>
        </w:rPr>
        <w:fldChar w:fldCharType="end"/>
      </w:r>
      <w:r w:rsidR="00D10B9F" w:rsidRPr="00C82CB6">
        <w:rPr>
          <w:rFonts w:ascii="Times New Roman" w:hAnsi="Times New Roman"/>
          <w:color w:val="000000"/>
          <w:sz w:val="20"/>
        </w:rPr>
        <w:t xml:space="preserve"> e </w:t>
      </w:r>
      <w:r w:rsidR="00EC0980" w:rsidRPr="00C82CB6">
        <w:rPr>
          <w:rFonts w:ascii="Times New Roman" w:hAnsi="Times New Roman"/>
          <w:color w:val="000000"/>
          <w:sz w:val="20"/>
        </w:rPr>
        <w:t xml:space="preserve">no </w:t>
      </w:r>
      <w:r w:rsidR="00EC0980" w:rsidRPr="007B2846">
        <w:rPr>
          <w:rFonts w:ascii="Times New Roman" w:hAnsi="Times New Roman"/>
          <w:color w:val="000000"/>
          <w:sz w:val="20"/>
        </w:rPr>
        <w:t xml:space="preserve">item </w:t>
      </w:r>
      <w:r w:rsidR="009D3DB6" w:rsidRPr="007B2846">
        <w:rPr>
          <w:rFonts w:ascii="Times New Roman" w:hAnsi="Times New Roman"/>
          <w:color w:val="000000"/>
          <w:sz w:val="20"/>
        </w:rPr>
        <w:fldChar w:fldCharType="begin"/>
      </w:r>
      <w:r w:rsidR="009D3DB6" w:rsidRPr="007B2846">
        <w:rPr>
          <w:rFonts w:ascii="Times New Roman" w:hAnsi="Times New Roman"/>
          <w:color w:val="000000"/>
          <w:sz w:val="20"/>
        </w:rPr>
        <w:instrText xml:space="preserve"> REF prova_preco_mercado_maior \r \h  \* MERGEFORMAT </w:instrText>
      </w:r>
      <w:r w:rsidR="009D3DB6" w:rsidRPr="007B2846">
        <w:rPr>
          <w:rFonts w:ascii="Times New Roman" w:hAnsi="Times New Roman"/>
          <w:color w:val="000000"/>
          <w:sz w:val="20"/>
        </w:rPr>
        <w:fldChar w:fldCharType="separate"/>
      </w:r>
      <w:r w:rsidR="00A77E62">
        <w:rPr>
          <w:rFonts w:ascii="Times New Roman" w:hAnsi="Times New Roman"/>
          <w:color w:val="000000"/>
          <w:sz w:val="20"/>
        </w:rPr>
        <w:t>7.2.1</w:t>
      </w:r>
      <w:r w:rsidR="009D3DB6" w:rsidRPr="007B2846">
        <w:rPr>
          <w:rFonts w:ascii="Times New Roman" w:hAnsi="Times New Roman"/>
          <w:color w:val="000000"/>
          <w:sz w:val="20"/>
        </w:rPr>
        <w:fldChar w:fldCharType="end"/>
      </w:r>
      <w:r w:rsidRPr="00C82CB6">
        <w:rPr>
          <w:rFonts w:ascii="Times New Roman" w:hAnsi="Times New Roman"/>
          <w:color w:val="000000"/>
          <w:sz w:val="20"/>
        </w:rPr>
        <w:t>, o</w:t>
      </w:r>
      <w:r w:rsidRPr="00DA45E5">
        <w:rPr>
          <w:rFonts w:ascii="Times New Roman" w:hAnsi="Times New Roman"/>
          <w:color w:val="000000"/>
          <w:sz w:val="20"/>
        </w:rPr>
        <w:t xml:space="preserve"> órgão ou en</w:t>
      </w:r>
      <w:r w:rsidRPr="00DA45E5">
        <w:rPr>
          <w:rFonts w:eastAsia="Calibri" w:ascii="Times New Roman" w:hAnsi="Times New Roman"/>
          <w:color w:val="000000"/>
          <w:sz w:val="20"/>
        </w:rPr>
        <w:t>ti</w:t>
      </w:r>
      <w:r w:rsidRPr="00DA45E5">
        <w:rPr>
          <w:rFonts w:ascii="Times New Roman" w:hAnsi="Times New Roman"/>
          <w:color w:val="000000"/>
          <w:sz w:val="20"/>
        </w:rPr>
        <w:t>dade</w:t>
      </w:r>
      <w:r w:rsidR="00DA45E5" w:rsidRPr="00DA45E5">
        <w:rPr>
          <w:rFonts w:ascii="Times New Roman" w:hAnsi="Times New Roman"/>
          <w:color w:val="000000"/>
          <w:sz w:val="20"/>
        </w:rPr>
        <w:t xml:space="preserve"> </w:t>
      </w:r>
      <w:r w:rsidRPr="00DA45E5">
        <w:rPr>
          <w:rFonts w:ascii="Times New Roman" w:hAnsi="Times New Roman"/>
          <w:color w:val="000000"/>
          <w:sz w:val="20"/>
        </w:rPr>
        <w:t>gerenciadora atualiza</w:t>
      </w:r>
      <w:r w:rsidR="00B94E10">
        <w:rPr>
          <w:rFonts w:ascii="Times New Roman" w:hAnsi="Times New Roman"/>
          <w:color w:val="000000"/>
          <w:sz w:val="20"/>
        </w:rPr>
        <w:t>rá</w:t>
      </w:r>
      <w:r w:rsidRPr="00DA45E5">
        <w:rPr>
          <w:rFonts w:ascii="Times New Roman" w:hAnsi="Times New Roman"/>
          <w:color w:val="000000"/>
          <w:sz w:val="20"/>
        </w:rPr>
        <w:t xml:space="preserve"> o preço registrado, de acordo com a realidade dos valores</w:t>
      </w:r>
      <w:r w:rsidR="00DA45E5" w:rsidRPr="00DA45E5">
        <w:rPr>
          <w:rFonts w:ascii="Times New Roman" w:hAnsi="Times New Roman"/>
          <w:color w:val="000000"/>
          <w:sz w:val="20"/>
        </w:rPr>
        <w:t xml:space="preserve"> </w:t>
      </w:r>
      <w:r w:rsidRPr="00DA45E5">
        <w:rPr>
          <w:rFonts w:ascii="Times New Roman" w:hAnsi="Times New Roman"/>
          <w:color w:val="000000"/>
          <w:sz w:val="20"/>
        </w:rPr>
        <w:t>praticados pelo mercado.</w:t>
      </w:r>
    </w:p>
    <w:p w14:paraId="4EC9460A" w14:textId="41DD2507" w:rsidR="00894D94" w:rsidRPr="009D3DB6" w:rsidRDefault="00894D94" w:rsidP="009D6CCC">
      <w:pPr>
        <w:pStyle w:val="Nvel3"/>
      </w:pPr>
      <w:r w:rsidRPr="009D3DB6">
        <w:rPr>
          <w:rFonts w:ascii="Times New Roman" w:hAnsi="Times New Roman"/>
          <w:color w:val="000000"/>
          <w:sz w:val="20"/>
        </w:rPr>
        <w:t xml:space="preserve"> </w:t>
      </w:r>
      <w:r w:rsidR="00DA45E5" w:rsidRPr="009D3DB6">
        <w:rPr>
          <w:rFonts w:ascii="Times New Roman" w:hAnsi="Times New Roman"/>
          <w:color w:val="000000"/>
          <w:sz w:val="20"/>
        </w:rPr>
        <w:t>O ó</w:t>
      </w:r>
      <w:r w:rsidRPr="009D3DB6">
        <w:rPr>
          <w:rFonts w:ascii="Times New Roman" w:hAnsi="Times New Roman"/>
          <w:color w:val="000000"/>
          <w:sz w:val="20"/>
        </w:rPr>
        <w:t>rgão ou en</w:t>
      </w:r>
      <w:r w:rsidR="00DA45E5" w:rsidRPr="009D3DB6">
        <w:rPr>
          <w:rFonts w:eastAsia="Calibri" w:ascii="Times New Roman" w:hAnsi="Times New Roman"/>
          <w:color w:val="000000"/>
          <w:sz w:val="20"/>
        </w:rPr>
        <w:t>ti</w:t>
      </w:r>
      <w:r w:rsidRPr="009D3DB6">
        <w:rPr>
          <w:rFonts w:ascii="Times New Roman" w:hAnsi="Times New Roman"/>
          <w:color w:val="000000"/>
          <w:sz w:val="20"/>
        </w:rPr>
        <w:t>dade gerenciadora comunicar</w:t>
      </w:r>
      <w:r w:rsidR="000F4F59" w:rsidRPr="009D3DB6">
        <w:rPr>
          <w:rFonts w:ascii="Times New Roman" w:hAnsi="Times New Roman"/>
          <w:color w:val="000000"/>
          <w:sz w:val="20"/>
        </w:rPr>
        <w:t>á</w:t>
      </w:r>
      <w:r w:rsidRPr="009D3DB6">
        <w:rPr>
          <w:rFonts w:ascii="Times New Roman" w:hAnsi="Times New Roman"/>
          <w:color w:val="000000"/>
          <w:sz w:val="20"/>
        </w:rPr>
        <w:t xml:space="preserve"> aos órgãos e </w:t>
      </w:r>
      <w:r w:rsidR="000F4F59" w:rsidRPr="009D3DB6">
        <w:rPr>
          <w:rFonts w:ascii="Times New Roman" w:hAnsi="Times New Roman"/>
          <w:color w:val="000000"/>
          <w:sz w:val="20"/>
        </w:rPr>
        <w:t>à</w:t>
      </w:r>
      <w:r w:rsidRPr="009D3DB6">
        <w:rPr>
          <w:rFonts w:ascii="Times New Roman" w:hAnsi="Times New Roman"/>
          <w:color w:val="000000"/>
          <w:sz w:val="20"/>
        </w:rPr>
        <w:t>s en</w:t>
      </w:r>
      <w:r w:rsidR="00DA45E5" w:rsidRPr="009D3DB6">
        <w:rPr>
          <w:rFonts w:eastAsia="Calibri" w:ascii="Times New Roman" w:hAnsi="Times New Roman"/>
          <w:color w:val="000000"/>
          <w:sz w:val="20"/>
        </w:rPr>
        <w:t>ti</w:t>
      </w:r>
      <w:r w:rsidRPr="009D3DB6">
        <w:rPr>
          <w:rFonts w:ascii="Times New Roman" w:hAnsi="Times New Roman"/>
          <w:color w:val="000000"/>
          <w:sz w:val="20"/>
        </w:rPr>
        <w:t>dades que</w:t>
      </w:r>
      <w:r w:rsidR="009D3DB6">
        <w:rPr>
          <w:rFonts w:ascii="Times New Roman" w:hAnsi="Times New Roman"/>
          <w:color w:val="000000"/>
          <w:sz w:val="20"/>
        </w:rPr>
        <w:t xml:space="preserve"> </w:t>
      </w:r>
      <w:r w:rsidR="00DA45E5" w:rsidRPr="009D3DB6">
        <w:rPr>
          <w:rFonts w:eastAsia="Calibri" w:ascii="Times New Roman" w:hAnsi="Times New Roman"/>
          <w:color w:val="000000"/>
          <w:sz w:val="20"/>
        </w:rPr>
        <w:t>ti</w:t>
      </w:r>
      <w:r w:rsidRPr="009D3DB6">
        <w:rPr>
          <w:rFonts w:ascii="Times New Roman" w:hAnsi="Times New Roman"/>
          <w:color w:val="000000"/>
          <w:sz w:val="20"/>
        </w:rPr>
        <w:t xml:space="preserve">verem </w:t>
      </w:r>
      <w:r w:rsidR="000F4F59" w:rsidRPr="009D3DB6">
        <w:rPr>
          <w:rFonts w:ascii="Times New Roman" w:hAnsi="Times New Roman"/>
          <w:color w:val="000000"/>
          <w:sz w:val="20"/>
        </w:rPr>
        <w:t xml:space="preserve">firmado </w:t>
      </w:r>
      <w:r w:rsidRPr="009D3DB6">
        <w:rPr>
          <w:rFonts w:ascii="Times New Roman" w:hAnsi="Times New Roman"/>
          <w:color w:val="000000"/>
          <w:sz w:val="20"/>
        </w:rPr>
        <w:t xml:space="preserve">contratos </w:t>
      </w:r>
      <w:r w:rsidR="00DF4FD2" w:rsidRPr="009D3DB6">
        <w:rPr>
          <w:rFonts w:ascii="Times New Roman" w:hAnsi="Times New Roman"/>
          <w:color w:val="000000"/>
          <w:sz w:val="20"/>
        </w:rPr>
        <w:t xml:space="preserve">decorrentes da ata de registro de preços </w:t>
      </w:r>
      <w:r w:rsidRPr="009D3DB6">
        <w:rPr>
          <w:rFonts w:ascii="Times New Roman" w:hAnsi="Times New Roman"/>
          <w:color w:val="000000"/>
          <w:sz w:val="20"/>
        </w:rPr>
        <w:t>sobre a efe</w:t>
      </w:r>
      <w:r w:rsidR="00DA45E5" w:rsidRPr="009D3DB6">
        <w:rPr>
          <w:rFonts w:eastAsia="Calibri" w:ascii="Times New Roman" w:hAnsi="Times New Roman"/>
          <w:color w:val="000000"/>
          <w:sz w:val="20"/>
        </w:rPr>
        <w:t>ti</w:t>
      </w:r>
      <w:r w:rsidRPr="009D3DB6">
        <w:rPr>
          <w:rFonts w:ascii="Times New Roman" w:hAnsi="Times New Roman"/>
          <w:color w:val="000000"/>
          <w:sz w:val="20"/>
        </w:rPr>
        <w:t>va alteração do preço registrado, para que avaliem a</w:t>
      </w:r>
      <w:r w:rsidR="00DA45E5" w:rsidRPr="009D3DB6">
        <w:rPr>
          <w:rFonts w:ascii="Times New Roman" w:hAnsi="Times New Roman"/>
          <w:color w:val="000000"/>
          <w:sz w:val="20"/>
        </w:rPr>
        <w:t xml:space="preserve"> </w:t>
      </w:r>
      <w:r w:rsidRPr="009D3DB6">
        <w:rPr>
          <w:rFonts w:ascii="Times New Roman" w:hAnsi="Times New Roman"/>
          <w:color w:val="000000"/>
          <w:sz w:val="20"/>
        </w:rPr>
        <w:t xml:space="preserve">necessidade de alteração contratual, observado o disposto no </w:t>
      </w:r>
      <w:r w:rsidR="009C5E2C" w:rsidRPr="009D3DB6">
        <w:rPr>
          <w:rFonts w:ascii="Times New Roman" w:hAnsi="Times New Roman"/>
          <w:color w:val="000000"/>
          <w:sz w:val="20"/>
        </w:rPr>
        <w:t>art. 124 da Lei nº 14.133, de 2021</w:t>
      </w:r>
      <w:r w:rsidRPr="009D3DB6">
        <w:rPr>
          <w:rFonts w:ascii="Times New Roman" w:hAnsi="Times New Roman"/>
          <w:color w:val="000000"/>
          <w:sz w:val="20"/>
        </w:rPr>
        <w:t>.</w:t>
      </w:r>
    </w:p>
    <w:p w14:paraId="2C2E8136" w14:textId="66CDEE06" w:rsidR="00A57D0E" w:rsidRPr="00666FEB" w:rsidRDefault="00A57D0E" w:rsidP="00636001">
      <w:pPr>
        <w:pStyle w:val="Nivel01"/>
        <w:spacing w:before="320"/>
      </w:pPr>
      <w:r w:rsidRPr="00666FEB">
        <w:rPr>
          <w:rFonts w:ascii="Arial" w:hAnsi="Arial"/>
          <w:b/>
          <w:color w:val="000000"/>
          <w:sz w:val="20"/>
        </w:rPr>
        <w:t>REMANEJAMENTO DAS QUANTIDADES REGISTRADAS NA ATA DE REGISTRO DE PREÇOS</w:t>
      </w:r>
      <w:r w:rsidR="00815EE5">
        <w:rPr>
          <w:rStyle w:val="Refdecomentrio"/>
          <w:rFonts w:ascii="Arial" w:hAnsi="Arial"/>
          <w:b/>
          <w:color w:val="000000"/>
          <w:sz w:val="20"/>
        </w:rPr>
      </w:r>
    </w:p>
    <w:p w14:paraId="631C05D3" w14:textId="7BCBA49B" w:rsidR="00675F59" w:rsidRPr="00666FEB" w:rsidRDefault="002A6165" w:rsidP="009D6CCC">
      <w:pPr>
        <w:pStyle w:val="Nivel2"/>
      </w:pPr>
      <w:r>
        <w:rPr>
          <w:rFonts w:ascii="Times New Roman" w:hAnsi="Times New Roman"/>
          <w:color w:val="000000"/>
          <w:sz w:val="20"/>
        </w:rPr>
        <w:t xml:space="preserve"> </w:t>
      </w:r>
      <w:r w:rsidR="002B17AD" w:rsidRPr="00666FEB">
        <w:rPr>
          <w:rFonts w:ascii="Times New Roman" w:hAnsi="Times New Roman"/>
          <w:color w:val="000000"/>
          <w:sz w:val="20"/>
        </w:rPr>
        <w:t>As quan</w:t>
      </w:r>
      <w:r w:rsidR="002B17AD" w:rsidRPr="00666FEB">
        <w:rPr>
          <w:rFonts w:eastAsia="Arial" w:ascii="Times New Roman" w:hAnsi="Times New Roman"/>
          <w:color w:val="000000"/>
          <w:sz w:val="20"/>
        </w:rPr>
        <w:t>ti</w:t>
      </w:r>
      <w:r w:rsidR="002B17AD" w:rsidRPr="00666FEB">
        <w:rPr>
          <w:rFonts w:ascii="Times New Roman" w:hAnsi="Times New Roman"/>
          <w:color w:val="000000"/>
          <w:sz w:val="20"/>
        </w:rPr>
        <w:t>dades previstas para os itens com preços registrados nas atas de registro de</w:t>
      </w:r>
      <w:r w:rsidR="00D13B70" w:rsidRPr="00666FEB">
        <w:rPr>
          <w:rFonts w:ascii="Times New Roman" w:hAnsi="Times New Roman"/>
          <w:color w:val="000000"/>
          <w:sz w:val="20"/>
        </w:rPr>
        <w:t xml:space="preserve"> </w:t>
      </w:r>
      <w:r w:rsidR="002B17AD" w:rsidRPr="00666FEB">
        <w:rPr>
          <w:rFonts w:ascii="Times New Roman" w:hAnsi="Times New Roman"/>
          <w:color w:val="000000"/>
          <w:sz w:val="20"/>
        </w:rPr>
        <w:t>preços poderão ser remanejadas pelo órgão ou en</w:t>
      </w:r>
      <w:r w:rsidR="002B17AD" w:rsidRPr="00666FEB">
        <w:rPr>
          <w:rFonts w:eastAsia="Arial" w:ascii="Times New Roman" w:hAnsi="Times New Roman"/>
          <w:color w:val="000000"/>
          <w:sz w:val="20"/>
        </w:rPr>
        <w:t>ti</w:t>
      </w:r>
      <w:r w:rsidR="002B17AD" w:rsidRPr="00666FEB">
        <w:rPr>
          <w:rFonts w:ascii="Times New Roman" w:hAnsi="Times New Roman"/>
          <w:color w:val="000000"/>
          <w:sz w:val="20"/>
        </w:rPr>
        <w:t xml:space="preserve">dade gerenciadora entre os órgãos ou </w:t>
      </w:r>
      <w:r w:rsidR="000B1AEC">
        <w:rPr>
          <w:rFonts w:ascii="Times New Roman" w:hAnsi="Times New Roman"/>
          <w:color w:val="000000"/>
          <w:sz w:val="20"/>
        </w:rPr>
        <w:t xml:space="preserve">as </w:t>
      </w:r>
      <w:r w:rsidR="002B17AD" w:rsidRPr="00666FEB">
        <w:rPr>
          <w:rFonts w:ascii="Times New Roman" w:hAnsi="Times New Roman"/>
          <w:color w:val="000000"/>
          <w:sz w:val="20"/>
        </w:rPr>
        <w:t>en</w:t>
      </w:r>
      <w:r w:rsidR="002B17AD" w:rsidRPr="00666FEB">
        <w:rPr>
          <w:rFonts w:eastAsia="Arial" w:ascii="Times New Roman" w:hAnsi="Times New Roman"/>
          <w:color w:val="000000"/>
          <w:sz w:val="20"/>
        </w:rPr>
        <w:t>ti</w:t>
      </w:r>
      <w:r w:rsidR="002B17AD" w:rsidRPr="00666FEB">
        <w:rPr>
          <w:rFonts w:ascii="Times New Roman" w:hAnsi="Times New Roman"/>
          <w:color w:val="000000"/>
          <w:sz w:val="20"/>
        </w:rPr>
        <w:t>dades</w:t>
      </w:r>
      <w:r w:rsidR="00D13B70" w:rsidRPr="00666FEB">
        <w:rPr>
          <w:rFonts w:ascii="Times New Roman" w:hAnsi="Times New Roman"/>
          <w:color w:val="000000"/>
          <w:sz w:val="20"/>
        </w:rPr>
        <w:t xml:space="preserve"> </w:t>
      </w:r>
      <w:r w:rsidR="002B17AD" w:rsidRPr="00666FEB">
        <w:rPr>
          <w:rFonts w:ascii="Times New Roman" w:hAnsi="Times New Roman"/>
          <w:color w:val="000000"/>
          <w:sz w:val="20"/>
        </w:rPr>
        <w:t>par</w:t>
      </w:r>
      <w:r w:rsidR="002B17AD" w:rsidRPr="00666FEB">
        <w:rPr>
          <w:rFonts w:eastAsia="Arial" w:ascii="Times New Roman" w:hAnsi="Times New Roman"/>
          <w:color w:val="000000"/>
          <w:sz w:val="20"/>
        </w:rPr>
        <w:t>ti</w:t>
      </w:r>
      <w:r w:rsidR="002B17AD" w:rsidRPr="00666FEB">
        <w:rPr>
          <w:rFonts w:ascii="Times New Roman" w:hAnsi="Times New Roman"/>
          <w:color w:val="000000"/>
          <w:sz w:val="20"/>
        </w:rPr>
        <w:t>cipantes e não par</w:t>
      </w:r>
      <w:r w:rsidR="00D13B70" w:rsidRPr="00666FEB">
        <w:rPr>
          <w:rFonts w:eastAsia="Arial" w:ascii="Times New Roman" w:hAnsi="Times New Roman"/>
          <w:color w:val="000000"/>
          <w:sz w:val="20"/>
        </w:rPr>
        <w:t>ti</w:t>
      </w:r>
      <w:r w:rsidR="002B17AD" w:rsidRPr="00666FEB">
        <w:rPr>
          <w:rFonts w:ascii="Times New Roman" w:hAnsi="Times New Roman"/>
          <w:color w:val="000000"/>
          <w:sz w:val="20"/>
        </w:rPr>
        <w:t>cipantes do registro de</w:t>
      </w:r>
      <w:r w:rsidR="00D13B70" w:rsidRPr="00666FEB">
        <w:rPr>
          <w:rFonts w:ascii="Times New Roman" w:hAnsi="Times New Roman"/>
          <w:color w:val="000000"/>
          <w:sz w:val="20"/>
        </w:rPr>
        <w:t xml:space="preserve"> </w:t>
      </w:r>
      <w:r w:rsidR="002B17AD" w:rsidRPr="00666FEB">
        <w:rPr>
          <w:rFonts w:ascii="Times New Roman" w:hAnsi="Times New Roman"/>
          <w:color w:val="000000"/>
          <w:sz w:val="20"/>
        </w:rPr>
        <w:t>preços.</w:t>
      </w:r>
    </w:p>
    <w:p w14:paraId="0079F2A2" w14:textId="77777777" w:rsidR="000D4F5C" w:rsidRDefault="002A6165" w:rsidP="009D6CCC">
      <w:pPr>
        <w:pStyle w:val="Nivel2"/>
      </w:pPr>
      <w:r>
        <w:rPr>
          <w:rFonts w:ascii="Times New Roman" w:hAnsi="Times New Roman"/>
          <w:color w:val="000000"/>
          <w:sz w:val="20"/>
        </w:rPr>
        <w:t xml:space="preserve"> </w:t>
      </w:r>
      <w:r w:rsidR="002B17AD" w:rsidRPr="00666FEB">
        <w:rPr>
          <w:rFonts w:ascii="Times New Roman" w:hAnsi="Times New Roman"/>
          <w:color w:val="000000"/>
          <w:sz w:val="20"/>
        </w:rPr>
        <w:t>O remanejamento somente poderá ser feito</w:t>
      </w:r>
      <w:r w:rsidR="000D4F5C">
        <w:rPr>
          <w:rFonts w:ascii="Times New Roman" w:hAnsi="Times New Roman"/>
          <w:color w:val="000000"/>
          <w:sz w:val="20"/>
        </w:rPr>
        <w:t>:</w:t>
      </w:r>
    </w:p>
    <w:p w14:paraId="516348C3" w14:textId="6700719C" w:rsidR="00943891" w:rsidRDefault="002B6B17" w:rsidP="009D6CCC">
      <w:pPr>
        <w:pStyle w:val="Nvel3"/>
      </w:pPr>
      <w:r>
        <w:rPr>
          <w:rFonts w:ascii="Times New Roman" w:hAnsi="Times New Roman"/>
          <w:color w:val="000000"/>
          <w:sz w:val="20"/>
        </w:rPr>
        <w:t>D</w:t>
      </w:r>
      <w:r w:rsidR="002B17AD" w:rsidRPr="00666FEB">
        <w:rPr>
          <w:rFonts w:ascii="Times New Roman" w:hAnsi="Times New Roman"/>
          <w:color w:val="000000"/>
          <w:sz w:val="20"/>
        </w:rPr>
        <w:t>e órgão ou en</w:t>
      </w:r>
      <w:r w:rsidR="00D13B70" w:rsidRPr="00666FEB">
        <w:rPr>
          <w:rFonts w:eastAsia="Arial" w:ascii="Times New Roman" w:hAnsi="Times New Roman"/>
          <w:color w:val="000000"/>
          <w:sz w:val="20"/>
        </w:rPr>
        <w:t>ti</w:t>
      </w:r>
      <w:r w:rsidR="002B17AD" w:rsidRPr="00666FEB">
        <w:rPr>
          <w:rFonts w:ascii="Times New Roman" w:hAnsi="Times New Roman"/>
          <w:color w:val="000000"/>
          <w:sz w:val="20"/>
        </w:rPr>
        <w:t>dade</w:t>
      </w:r>
      <w:r w:rsidR="00D13B70" w:rsidRPr="00666FEB">
        <w:rPr>
          <w:rFonts w:ascii="Times New Roman" w:hAnsi="Times New Roman"/>
          <w:color w:val="000000"/>
          <w:sz w:val="20"/>
        </w:rPr>
        <w:t xml:space="preserve"> </w:t>
      </w:r>
      <w:r w:rsidR="002B17AD" w:rsidRPr="00666FEB">
        <w:rPr>
          <w:rFonts w:ascii="Times New Roman" w:hAnsi="Times New Roman"/>
          <w:color w:val="000000"/>
          <w:sz w:val="20"/>
        </w:rPr>
        <w:t>par</w:t>
      </w:r>
      <w:r w:rsidR="00D13B70" w:rsidRPr="00666FEB">
        <w:rPr>
          <w:rFonts w:eastAsia="Arial" w:ascii="Times New Roman" w:hAnsi="Times New Roman"/>
          <w:color w:val="000000"/>
          <w:sz w:val="20"/>
        </w:rPr>
        <w:t>ti</w:t>
      </w:r>
      <w:r w:rsidR="002B17AD" w:rsidRPr="00666FEB">
        <w:rPr>
          <w:rFonts w:ascii="Times New Roman" w:hAnsi="Times New Roman"/>
          <w:color w:val="000000"/>
          <w:sz w:val="20"/>
        </w:rPr>
        <w:t>cipante para órgão ou en</w:t>
      </w:r>
      <w:r w:rsidR="00D13B70" w:rsidRPr="00666FEB">
        <w:rPr>
          <w:rFonts w:eastAsia="Arial" w:ascii="Times New Roman" w:hAnsi="Times New Roman"/>
          <w:color w:val="000000"/>
          <w:sz w:val="20"/>
        </w:rPr>
        <w:t>ti</w:t>
      </w:r>
      <w:r w:rsidR="002B17AD" w:rsidRPr="00666FEB">
        <w:rPr>
          <w:rFonts w:ascii="Times New Roman" w:hAnsi="Times New Roman"/>
          <w:color w:val="000000"/>
          <w:sz w:val="20"/>
        </w:rPr>
        <w:t>dade par</w:t>
      </w:r>
      <w:r w:rsidR="00D13B70" w:rsidRPr="00666FEB">
        <w:rPr>
          <w:rFonts w:eastAsia="Arial" w:ascii="Times New Roman" w:hAnsi="Times New Roman"/>
          <w:color w:val="000000"/>
          <w:sz w:val="20"/>
        </w:rPr>
        <w:t>ti</w:t>
      </w:r>
      <w:r w:rsidR="002B17AD" w:rsidRPr="00666FEB">
        <w:rPr>
          <w:rFonts w:ascii="Times New Roman" w:hAnsi="Times New Roman"/>
          <w:color w:val="000000"/>
          <w:sz w:val="20"/>
        </w:rPr>
        <w:t>cipante</w:t>
      </w:r>
      <w:r w:rsidR="00943891">
        <w:rPr>
          <w:rFonts w:ascii="Times New Roman" w:hAnsi="Times New Roman"/>
          <w:color w:val="000000"/>
          <w:sz w:val="20"/>
        </w:rPr>
        <w:t>; ou</w:t>
      </w:r>
    </w:p>
    <w:p w14:paraId="40DDD23C" w14:textId="5B014EDF" w:rsidR="00675F59" w:rsidRPr="00666FEB" w:rsidRDefault="002B6B17" w:rsidP="009D6CCC">
      <w:pPr>
        <w:pStyle w:val="Nvel3"/>
      </w:pPr>
      <w:r>
        <w:rPr>
          <w:rFonts w:ascii="Times New Roman" w:hAnsi="Times New Roman"/>
          <w:color w:val="000000"/>
          <w:sz w:val="20"/>
        </w:rPr>
        <w:t>D</w:t>
      </w:r>
      <w:r w:rsidR="002B17AD" w:rsidRPr="00666FEB">
        <w:rPr>
          <w:rFonts w:ascii="Times New Roman" w:hAnsi="Times New Roman"/>
          <w:color w:val="000000"/>
          <w:sz w:val="20"/>
        </w:rPr>
        <w:t>e órgão ou en</w:t>
      </w:r>
      <w:r w:rsidR="00D13B70" w:rsidRPr="00666FEB">
        <w:rPr>
          <w:rFonts w:eastAsia="Arial" w:ascii="Times New Roman" w:hAnsi="Times New Roman"/>
          <w:color w:val="000000"/>
          <w:sz w:val="20"/>
        </w:rPr>
        <w:t>ti</w:t>
      </w:r>
      <w:r w:rsidR="002B17AD" w:rsidRPr="00666FEB">
        <w:rPr>
          <w:rFonts w:ascii="Times New Roman" w:hAnsi="Times New Roman"/>
          <w:color w:val="000000"/>
          <w:sz w:val="20"/>
        </w:rPr>
        <w:t>dade par</w:t>
      </w:r>
      <w:r w:rsidR="00D13B70" w:rsidRPr="00666FEB">
        <w:rPr>
          <w:rFonts w:eastAsia="Arial" w:ascii="Times New Roman" w:hAnsi="Times New Roman"/>
          <w:color w:val="000000"/>
          <w:sz w:val="20"/>
        </w:rPr>
        <w:t>ti</w:t>
      </w:r>
      <w:r w:rsidR="002B17AD" w:rsidRPr="00666FEB">
        <w:rPr>
          <w:rFonts w:ascii="Times New Roman" w:hAnsi="Times New Roman"/>
          <w:color w:val="000000"/>
          <w:sz w:val="20"/>
        </w:rPr>
        <w:t>cipante para órgão o</w:t>
      </w:r>
      <w:r w:rsidR="00675F59" w:rsidRPr="00666FEB">
        <w:rPr>
          <w:rFonts w:ascii="Times New Roman" w:hAnsi="Times New Roman"/>
          <w:color w:val="000000"/>
          <w:sz w:val="20"/>
        </w:rPr>
        <w:t>u entidade não participante.</w:t>
      </w:r>
    </w:p>
    <w:p w14:paraId="4566EFC5" w14:textId="10183343" w:rsidR="00675F59" w:rsidRPr="00666FEB" w:rsidRDefault="00675F59" w:rsidP="009D6CCC">
      <w:pPr>
        <w:pStyle w:val="Nivel2"/>
      </w:pPr>
      <w:r w:rsidRPr="00666FEB">
        <w:rPr>
          <w:rFonts w:ascii="Times New Roman" w:hAnsi="Times New Roman"/>
          <w:color w:val="000000"/>
          <w:sz w:val="20"/>
        </w:rPr>
        <w:t>O órgão ou en</w:t>
      </w:r>
      <w:r w:rsidRPr="00666FEB">
        <w:rPr>
          <w:rFonts w:eastAsia="Arial" w:ascii="Times New Roman" w:hAnsi="Times New Roman"/>
          <w:color w:val="000000"/>
          <w:sz w:val="20"/>
        </w:rPr>
        <w:t>ti</w:t>
      </w:r>
      <w:r w:rsidRPr="00666FEB">
        <w:rPr>
          <w:rFonts w:ascii="Times New Roman" w:hAnsi="Times New Roman"/>
          <w:color w:val="000000"/>
          <w:sz w:val="20"/>
        </w:rPr>
        <w:t xml:space="preserve">dade gerenciadora que </w:t>
      </w:r>
      <w:r w:rsidR="00E625B3">
        <w:rPr>
          <w:rFonts w:ascii="Times New Roman" w:hAnsi="Times New Roman"/>
          <w:color w:val="000000"/>
          <w:sz w:val="20"/>
        </w:rPr>
        <w:t xml:space="preserve">tiver </w:t>
      </w:r>
      <w:r w:rsidRPr="00666FEB">
        <w:rPr>
          <w:rFonts w:ascii="Times New Roman" w:hAnsi="Times New Roman"/>
          <w:color w:val="000000"/>
          <w:sz w:val="20"/>
        </w:rPr>
        <w:t>es</w:t>
      </w:r>
      <w:r w:rsidRPr="00666FEB">
        <w:rPr>
          <w:rFonts w:eastAsia="Arial" w:ascii="Times New Roman" w:hAnsi="Times New Roman"/>
          <w:color w:val="000000"/>
          <w:sz w:val="20"/>
        </w:rPr>
        <w:t>ti</w:t>
      </w:r>
      <w:r w:rsidRPr="00666FEB">
        <w:rPr>
          <w:rFonts w:ascii="Times New Roman" w:hAnsi="Times New Roman"/>
          <w:color w:val="000000"/>
          <w:sz w:val="20"/>
        </w:rPr>
        <w:t>m</w:t>
      </w:r>
      <w:r w:rsidR="00E625B3">
        <w:rPr>
          <w:rFonts w:ascii="Times New Roman" w:hAnsi="Times New Roman"/>
          <w:color w:val="000000"/>
          <w:sz w:val="20"/>
        </w:rPr>
        <w:t>ad</w:t>
      </w:r>
      <w:r w:rsidRPr="00666FEB">
        <w:rPr>
          <w:rFonts w:ascii="Times New Roman" w:hAnsi="Times New Roman"/>
          <w:color w:val="000000"/>
          <w:sz w:val="20"/>
        </w:rPr>
        <w:t>o</w:t>
      </w:r>
      <w:r w:rsidR="00E625B3">
        <w:rPr>
          <w:rFonts w:ascii="Times New Roman" w:hAnsi="Times New Roman"/>
          <w:color w:val="000000"/>
          <w:sz w:val="20"/>
        </w:rPr>
        <w:t xml:space="preserve"> as</w:t>
      </w:r>
      <w:r w:rsidRPr="00666FEB">
        <w:rPr>
          <w:rFonts w:ascii="Times New Roman" w:hAnsi="Times New Roman"/>
          <w:color w:val="000000"/>
          <w:sz w:val="20"/>
        </w:rPr>
        <w:t xml:space="preserve"> quan</w:t>
      </w:r>
      <w:r w:rsidRPr="00666FEB">
        <w:rPr>
          <w:rFonts w:eastAsia="Arial" w:ascii="Times New Roman" w:hAnsi="Times New Roman"/>
          <w:color w:val="000000"/>
          <w:sz w:val="20"/>
        </w:rPr>
        <w:t>ti</w:t>
      </w:r>
      <w:r w:rsidRPr="00666FEB">
        <w:rPr>
          <w:rFonts w:ascii="Times New Roman" w:hAnsi="Times New Roman"/>
          <w:color w:val="000000"/>
          <w:sz w:val="20"/>
        </w:rPr>
        <w:t>dades que pretende contratar será considerado participante para efeito do remanejamento.</w:t>
      </w:r>
      <w:bookmarkStart w:id="20" w:name="gerenciador_estimador_é_partic_em_remane"/>
      <w:bookmarkEnd w:id="20"/>
    </w:p>
    <w:p w14:paraId="130778A0" w14:textId="73B96177" w:rsidR="00675F59" w:rsidRPr="00CF4619" w:rsidRDefault="00AA3CAB" w:rsidP="009D6CCC">
      <w:pPr>
        <w:pStyle w:val="Nivel2"/>
      </w:pPr>
      <w:r>
        <w:rPr>
          <w:rFonts w:ascii="Times New Roman" w:hAnsi="Times New Roman"/>
          <w:color w:val="000000"/>
          <w:sz w:val="20"/>
        </w:rPr>
        <w:t>Na hipótese</w:t>
      </w:r>
      <w:r w:rsidR="00675F59" w:rsidRPr="00666FEB">
        <w:rPr>
          <w:rFonts w:ascii="Times New Roman" w:hAnsi="Times New Roman"/>
          <w:color w:val="000000"/>
          <w:sz w:val="20"/>
        </w:rPr>
        <w:t xml:space="preserve"> de remanejamento de órgão ou en</w:t>
      </w:r>
      <w:r w:rsidR="00CF4619" w:rsidRPr="00666FEB">
        <w:rPr>
          <w:rFonts w:ascii="Times New Roman" w:hAnsi="Times New Roman"/>
          <w:color w:val="000000"/>
          <w:sz w:val="20"/>
        </w:rPr>
        <w:t>tid</w:t>
      </w:r>
      <w:r w:rsidR="00675F59" w:rsidRPr="00666FEB">
        <w:rPr>
          <w:rFonts w:ascii="Times New Roman" w:hAnsi="Times New Roman"/>
          <w:color w:val="000000"/>
          <w:sz w:val="20"/>
        </w:rPr>
        <w:t>ade par</w:t>
      </w:r>
      <w:r w:rsidR="00CF4619" w:rsidRPr="00666FEB">
        <w:rPr>
          <w:rFonts w:eastAsia="Arial" w:ascii="Times New Roman" w:hAnsi="Times New Roman"/>
          <w:color w:val="000000"/>
          <w:sz w:val="20"/>
        </w:rPr>
        <w:t>ti</w:t>
      </w:r>
      <w:r w:rsidR="00675F59" w:rsidRPr="00666FEB">
        <w:rPr>
          <w:rFonts w:ascii="Times New Roman" w:hAnsi="Times New Roman"/>
          <w:color w:val="000000"/>
          <w:sz w:val="20"/>
        </w:rPr>
        <w:t>cipante</w:t>
      </w:r>
      <w:r w:rsidR="00675F59" w:rsidRPr="00675F59">
        <w:rPr>
          <w:rFonts w:ascii="Times New Roman" w:hAnsi="Times New Roman"/>
          <w:color w:val="000000"/>
          <w:sz w:val="20"/>
        </w:rPr>
        <w:t xml:space="preserve"> para órgão ou e</w:t>
      </w:r>
      <w:r w:rsidR="00CF4619">
        <w:rPr>
          <w:rFonts w:ascii="Times New Roman" w:hAnsi="Times New Roman"/>
          <w:color w:val="000000"/>
          <w:sz w:val="20"/>
        </w:rPr>
        <w:t>nti</w:t>
      </w:r>
      <w:r w:rsidR="00675F59" w:rsidRPr="00675F59">
        <w:rPr>
          <w:rFonts w:ascii="Times New Roman" w:hAnsi="Times New Roman"/>
          <w:color w:val="000000"/>
          <w:sz w:val="20"/>
        </w:rPr>
        <w:t>dade</w:t>
      </w:r>
      <w:r w:rsidR="00CF4619">
        <w:rPr>
          <w:rFonts w:ascii="Times New Roman" w:hAnsi="Times New Roman"/>
          <w:color w:val="000000"/>
          <w:sz w:val="20"/>
        </w:rPr>
        <w:t xml:space="preserve"> </w:t>
      </w:r>
      <w:r w:rsidR="00675F59" w:rsidRPr="00CF4619">
        <w:rPr>
          <w:rFonts w:ascii="Times New Roman" w:hAnsi="Times New Roman"/>
          <w:color w:val="000000"/>
          <w:sz w:val="20"/>
        </w:rPr>
        <w:t>não participante, ser</w:t>
      </w:r>
      <w:r>
        <w:rPr>
          <w:rFonts w:ascii="Times New Roman" w:hAnsi="Times New Roman"/>
          <w:color w:val="000000"/>
          <w:sz w:val="20"/>
        </w:rPr>
        <w:t>ão</w:t>
      </w:r>
      <w:r w:rsidR="00675F59" w:rsidRPr="00CF4619">
        <w:rPr>
          <w:rFonts w:ascii="Times New Roman" w:hAnsi="Times New Roman"/>
          <w:color w:val="000000"/>
          <w:sz w:val="20"/>
        </w:rPr>
        <w:t xml:space="preserve"> observados os limites previstos n</w:t>
      </w:r>
      <w:r w:rsidR="00CF4619">
        <w:rPr>
          <w:rFonts w:ascii="Times New Roman" w:hAnsi="Times New Roman"/>
          <w:color w:val="000000"/>
          <w:sz w:val="20"/>
        </w:rPr>
        <w:t>o</w:t>
      </w:r>
      <w:r w:rsidR="00BC690B">
        <w:rPr>
          <w:rFonts w:ascii="Times New Roman" w:hAnsi="Times New Roman"/>
          <w:color w:val="000000"/>
          <w:sz w:val="20"/>
        </w:rPr>
        <w:t xml:space="preserve"> </w:t>
      </w:r>
      <w:r w:rsidR="00BC690B">
        <w:rPr>
          <w:rFonts w:ascii="Times New Roman" w:hAnsi="Times New Roman"/>
          <w:color w:val="000000"/>
          <w:sz w:val="20"/>
        </w:rPr>
        <w:t>art. 32 do Decreto</w:t>
      </w:r>
      <w:r w:rsidR="006612B2">
        <w:rPr>
          <w:rFonts w:ascii="Times New Roman" w:hAnsi="Times New Roman"/>
          <w:color w:val="000000"/>
          <w:sz w:val="20"/>
        </w:rPr>
        <w:t xml:space="preserve"> nº</w:t>
      </w:r>
      <w:r w:rsidR="00BC690B">
        <w:rPr>
          <w:rFonts w:ascii="Times New Roman" w:hAnsi="Times New Roman"/>
          <w:color w:val="000000"/>
          <w:sz w:val="20"/>
        </w:rPr>
        <w:t xml:space="preserve"> 11.462</w:t>
      </w:r>
      <w:r w:rsidR="006612B2">
        <w:rPr>
          <w:rFonts w:ascii="Times New Roman" w:hAnsi="Times New Roman"/>
          <w:color w:val="000000"/>
          <w:sz w:val="20"/>
        </w:rPr>
        <w:t xml:space="preserve">, de </w:t>
      </w:r>
      <w:r w:rsidR="00BC690B">
        <w:rPr>
          <w:rFonts w:ascii="Times New Roman" w:hAnsi="Times New Roman"/>
          <w:color w:val="000000"/>
          <w:sz w:val="20"/>
        </w:rPr>
        <w:t>2023</w:t>
      </w:r>
      <w:r w:rsidR="00346A9C">
        <w:rPr>
          <w:rStyle w:val="Refdecomentrio"/>
          <w:rFonts w:ascii="Times New Roman" w:hAnsi="Times New Roman"/>
          <w:color w:val="000000"/>
          <w:sz w:val="20"/>
        </w:rPr>
      </w:r>
      <w:r w:rsidR="00675F59" w:rsidRPr="00CF4619">
        <w:rPr>
          <w:rFonts w:ascii="Times New Roman" w:hAnsi="Times New Roman"/>
          <w:color w:val="000000"/>
          <w:sz w:val="20"/>
        </w:rPr>
        <w:t>.</w:t>
      </w:r>
    </w:p>
    <w:p w14:paraId="43462D53" w14:textId="1763AC72" w:rsidR="00675F59" w:rsidRDefault="00A97F9D" w:rsidP="009D6CCC">
      <w:pPr>
        <w:pStyle w:val="Nivel2"/>
      </w:pPr>
      <w:r>
        <w:rPr>
          <w:rFonts w:ascii="Times New Roman" w:hAnsi="Times New Roman"/>
          <w:color w:val="000000"/>
          <w:sz w:val="20"/>
        </w:rPr>
        <w:t>C</w:t>
      </w:r>
      <w:r w:rsidR="005C526F">
        <w:rPr>
          <w:rFonts w:ascii="Times New Roman" w:hAnsi="Times New Roman"/>
          <w:color w:val="000000"/>
          <w:sz w:val="20"/>
        </w:rPr>
        <w:t>ompetirá</w:t>
      </w:r>
      <w:r w:rsidR="00675F59" w:rsidRPr="00675F59">
        <w:rPr>
          <w:rFonts w:ascii="Times New Roman" w:hAnsi="Times New Roman"/>
          <w:color w:val="000000"/>
          <w:sz w:val="20"/>
        </w:rPr>
        <w:t xml:space="preserve"> ao órgão ou </w:t>
      </w:r>
      <w:r w:rsidR="005C526F">
        <w:rPr>
          <w:rFonts w:ascii="Times New Roman" w:hAnsi="Times New Roman"/>
          <w:color w:val="000000"/>
          <w:sz w:val="20"/>
        </w:rPr>
        <w:t xml:space="preserve">à </w:t>
      </w:r>
      <w:r w:rsidR="00675F59" w:rsidRPr="00675F59">
        <w:rPr>
          <w:rFonts w:ascii="Times New Roman" w:hAnsi="Times New Roman"/>
          <w:color w:val="000000"/>
          <w:sz w:val="20"/>
        </w:rPr>
        <w:t>en</w:t>
      </w:r>
      <w:r w:rsidR="00CF4619">
        <w:rPr>
          <w:rFonts w:eastAsia="Arial" w:ascii="Times New Roman" w:hAnsi="Times New Roman"/>
          <w:color w:val="000000"/>
          <w:sz w:val="20"/>
        </w:rPr>
        <w:t>ti</w:t>
      </w:r>
      <w:r w:rsidR="00675F59" w:rsidRPr="00675F59">
        <w:rPr>
          <w:rFonts w:ascii="Times New Roman" w:hAnsi="Times New Roman"/>
          <w:color w:val="000000"/>
          <w:sz w:val="20"/>
        </w:rPr>
        <w:t>dade gerenciadora autorizar o</w:t>
      </w:r>
      <w:r w:rsidR="00CF4619">
        <w:rPr>
          <w:rFonts w:ascii="Times New Roman" w:hAnsi="Times New Roman"/>
          <w:color w:val="000000"/>
          <w:sz w:val="20"/>
        </w:rPr>
        <w:t xml:space="preserve"> </w:t>
      </w:r>
      <w:r w:rsidR="00675F59" w:rsidRPr="00CF4619">
        <w:rPr>
          <w:rFonts w:ascii="Times New Roman" w:hAnsi="Times New Roman"/>
          <w:color w:val="000000"/>
          <w:sz w:val="20"/>
        </w:rPr>
        <w:t>remanejamento solicitado, com a redução do quan</w:t>
      </w:r>
      <w:r w:rsidR="00CF4619" w:rsidRPr="00CF4619">
        <w:rPr>
          <w:rFonts w:eastAsia="Arial" w:ascii="Times New Roman" w:hAnsi="Times New Roman"/>
          <w:color w:val="000000"/>
          <w:sz w:val="20"/>
        </w:rPr>
        <w:t>ti</w:t>
      </w:r>
      <w:r w:rsidR="00675F59" w:rsidRPr="00CF4619">
        <w:rPr>
          <w:rFonts w:ascii="Times New Roman" w:hAnsi="Times New Roman"/>
          <w:color w:val="000000"/>
          <w:sz w:val="20"/>
        </w:rPr>
        <w:t>ta</w:t>
      </w:r>
      <w:r w:rsidR="00CF4619" w:rsidRPr="00CF4619">
        <w:rPr>
          <w:rFonts w:eastAsia="Arial" w:ascii="Times New Roman" w:hAnsi="Times New Roman"/>
          <w:color w:val="000000"/>
          <w:sz w:val="20"/>
        </w:rPr>
        <w:t>ti</w:t>
      </w:r>
      <w:r w:rsidR="00675F59" w:rsidRPr="00CF4619">
        <w:rPr>
          <w:rFonts w:ascii="Times New Roman" w:hAnsi="Times New Roman"/>
          <w:color w:val="000000"/>
          <w:sz w:val="20"/>
        </w:rPr>
        <w:t xml:space="preserve">vo inicialmente informado pelo órgão ou </w:t>
      </w:r>
      <w:r w:rsidR="0075420C">
        <w:rPr>
          <w:rFonts w:ascii="Times New Roman" w:hAnsi="Times New Roman"/>
          <w:color w:val="000000"/>
          <w:sz w:val="20"/>
        </w:rPr>
        <w:t xml:space="preserve">pela </w:t>
      </w:r>
      <w:r w:rsidR="00675F59" w:rsidRPr="00CF4619">
        <w:rPr>
          <w:rFonts w:ascii="Times New Roman" w:hAnsi="Times New Roman"/>
          <w:color w:val="000000"/>
          <w:sz w:val="20"/>
        </w:rPr>
        <w:t>en</w:t>
      </w:r>
      <w:r w:rsidR="00CF4619" w:rsidRPr="00CF4619">
        <w:rPr>
          <w:rFonts w:eastAsia="Arial" w:ascii="Times New Roman" w:hAnsi="Times New Roman"/>
          <w:color w:val="000000"/>
          <w:sz w:val="20"/>
        </w:rPr>
        <w:t>ti</w:t>
      </w:r>
      <w:r w:rsidR="00675F59" w:rsidRPr="00CF4619">
        <w:rPr>
          <w:rFonts w:ascii="Times New Roman" w:hAnsi="Times New Roman"/>
          <w:color w:val="000000"/>
          <w:sz w:val="20"/>
        </w:rPr>
        <w:t>dade</w:t>
      </w:r>
      <w:r w:rsidR="00CF4619">
        <w:rPr>
          <w:rFonts w:ascii="Times New Roman" w:hAnsi="Times New Roman"/>
          <w:color w:val="000000"/>
          <w:sz w:val="20"/>
        </w:rPr>
        <w:t xml:space="preserve"> </w:t>
      </w:r>
      <w:r w:rsidR="00675F59" w:rsidRPr="00CF4619">
        <w:rPr>
          <w:rFonts w:ascii="Times New Roman" w:hAnsi="Times New Roman"/>
          <w:color w:val="000000"/>
          <w:sz w:val="20"/>
        </w:rPr>
        <w:t>par</w:t>
      </w:r>
      <w:r w:rsidR="00CF4619" w:rsidRPr="00CF4619">
        <w:rPr>
          <w:rFonts w:eastAsia="Arial" w:ascii="Times New Roman" w:hAnsi="Times New Roman"/>
          <w:color w:val="000000"/>
          <w:sz w:val="20"/>
        </w:rPr>
        <w:t>ti</w:t>
      </w:r>
      <w:r w:rsidR="00675F59" w:rsidRPr="00CF4619">
        <w:rPr>
          <w:rFonts w:ascii="Times New Roman" w:hAnsi="Times New Roman"/>
          <w:color w:val="000000"/>
          <w:sz w:val="20"/>
        </w:rPr>
        <w:t>cipante, desde que haja prévia anuência do órgão ou da en</w:t>
      </w:r>
      <w:r w:rsidR="00CF4619" w:rsidRPr="00CF4619">
        <w:rPr>
          <w:rFonts w:eastAsia="Arial" w:ascii="Times New Roman" w:hAnsi="Times New Roman"/>
          <w:color w:val="000000"/>
          <w:sz w:val="20"/>
        </w:rPr>
        <w:t>ti</w:t>
      </w:r>
      <w:r w:rsidR="00675F59" w:rsidRPr="00CF4619">
        <w:rPr>
          <w:rFonts w:ascii="Times New Roman" w:hAnsi="Times New Roman"/>
          <w:color w:val="000000"/>
          <w:sz w:val="20"/>
        </w:rPr>
        <w:t>dade que sofrer redução dos</w:t>
      </w:r>
      <w:r w:rsidR="00CF4619">
        <w:rPr>
          <w:rFonts w:ascii="Times New Roman" w:hAnsi="Times New Roman"/>
          <w:color w:val="000000"/>
          <w:sz w:val="20"/>
        </w:rPr>
        <w:t xml:space="preserve"> </w:t>
      </w:r>
      <w:r w:rsidR="00675F59" w:rsidRPr="00CF4619">
        <w:rPr>
          <w:rFonts w:ascii="Times New Roman" w:hAnsi="Times New Roman"/>
          <w:color w:val="000000"/>
          <w:sz w:val="20"/>
        </w:rPr>
        <w:t>quantitativos informados.</w:t>
      </w:r>
    </w:p>
    <w:p w14:paraId="69796CE1" w14:textId="63693CD9" w:rsidR="00675F59" w:rsidRDefault="00675F59" w:rsidP="009D6CCC">
      <w:pPr>
        <w:pStyle w:val="Nivel2"/>
      </w:pPr>
      <w:r w:rsidRPr="00DC1B9F">
        <w:rPr>
          <w:rFonts w:ascii="Times New Roman" w:hAnsi="Times New Roman"/>
          <w:color w:val="000000"/>
          <w:sz w:val="20"/>
        </w:rPr>
        <w:t>Caso o remanejamento seja feito entre órgãos ou en</w:t>
      </w:r>
      <w:r w:rsidR="00DC1B9F">
        <w:rPr>
          <w:rFonts w:eastAsia="Arial" w:ascii="Times New Roman" w:hAnsi="Times New Roman"/>
          <w:color w:val="000000"/>
          <w:sz w:val="20"/>
        </w:rPr>
        <w:t>ti</w:t>
      </w:r>
      <w:r w:rsidRPr="00DC1B9F">
        <w:rPr>
          <w:rFonts w:ascii="Times New Roman" w:hAnsi="Times New Roman"/>
          <w:color w:val="000000"/>
          <w:sz w:val="20"/>
        </w:rPr>
        <w:t xml:space="preserve">dades dos </w:t>
      </w:r>
      <w:r w:rsidR="0075420C">
        <w:rPr>
          <w:rFonts w:ascii="Times New Roman" w:hAnsi="Times New Roman"/>
          <w:color w:val="000000"/>
          <w:sz w:val="20"/>
        </w:rPr>
        <w:t>E</w:t>
      </w:r>
      <w:r w:rsidRPr="00DC1B9F">
        <w:rPr>
          <w:rFonts w:ascii="Times New Roman" w:hAnsi="Times New Roman"/>
          <w:color w:val="000000"/>
          <w:sz w:val="20"/>
        </w:rPr>
        <w:t xml:space="preserve">stados, do </w:t>
      </w:r>
      <w:r w:rsidR="0075420C">
        <w:rPr>
          <w:rFonts w:ascii="Times New Roman" w:hAnsi="Times New Roman"/>
          <w:color w:val="000000"/>
          <w:sz w:val="20"/>
        </w:rPr>
        <w:t>D</w:t>
      </w:r>
      <w:r w:rsidRPr="00DC1B9F">
        <w:rPr>
          <w:rFonts w:ascii="Times New Roman" w:hAnsi="Times New Roman"/>
          <w:color w:val="000000"/>
          <w:sz w:val="20"/>
        </w:rPr>
        <w:t>istrito</w:t>
      </w:r>
      <w:r w:rsidR="00DC1B9F">
        <w:rPr>
          <w:rFonts w:ascii="Times New Roman" w:hAnsi="Times New Roman"/>
          <w:color w:val="000000"/>
          <w:sz w:val="20"/>
        </w:rPr>
        <w:t xml:space="preserve"> </w:t>
      </w:r>
      <w:r w:rsidR="0075420C">
        <w:rPr>
          <w:rFonts w:ascii="Times New Roman" w:hAnsi="Times New Roman"/>
          <w:color w:val="000000"/>
          <w:sz w:val="20"/>
        </w:rPr>
        <w:t>F</w:t>
      </w:r>
      <w:r w:rsidRPr="00DC1B9F">
        <w:rPr>
          <w:rFonts w:ascii="Times New Roman" w:hAnsi="Times New Roman"/>
          <w:color w:val="000000"/>
          <w:sz w:val="20"/>
        </w:rPr>
        <w:t>ederal ou de Municípios dis</w:t>
      </w:r>
      <w:r w:rsidR="00DC1B9F">
        <w:rPr>
          <w:rFonts w:eastAsia="Arial" w:ascii="Times New Roman" w:hAnsi="Times New Roman"/>
          <w:color w:val="000000"/>
          <w:sz w:val="20"/>
        </w:rPr>
        <w:t>ti</w:t>
      </w:r>
      <w:r w:rsidRPr="00DC1B9F">
        <w:rPr>
          <w:rFonts w:ascii="Times New Roman" w:hAnsi="Times New Roman"/>
          <w:color w:val="000000"/>
          <w:sz w:val="20"/>
        </w:rPr>
        <w:t>ntos, caberá ao fornecedor beneficiário da ata de registro de preços,</w:t>
      </w:r>
      <w:r w:rsidR="00DC1B9F">
        <w:rPr>
          <w:rFonts w:ascii="Times New Roman" w:hAnsi="Times New Roman"/>
          <w:color w:val="000000"/>
          <w:sz w:val="20"/>
        </w:rPr>
        <w:t xml:space="preserve"> </w:t>
      </w:r>
      <w:r w:rsidRPr="00DC1B9F">
        <w:rPr>
          <w:rFonts w:ascii="Times New Roman" w:hAnsi="Times New Roman"/>
          <w:color w:val="000000"/>
          <w:sz w:val="20"/>
        </w:rPr>
        <w:t>observadas as condições nela estabelecidas, optar pela aceitação ou não do fornecimento decorrente do</w:t>
      </w:r>
      <w:r w:rsidR="00DC1B9F">
        <w:rPr>
          <w:rFonts w:ascii="Times New Roman" w:hAnsi="Times New Roman"/>
          <w:color w:val="000000"/>
          <w:sz w:val="20"/>
        </w:rPr>
        <w:t xml:space="preserve"> </w:t>
      </w:r>
      <w:r w:rsidRPr="00DC1B9F">
        <w:rPr>
          <w:rFonts w:ascii="Times New Roman" w:hAnsi="Times New Roman"/>
          <w:color w:val="000000"/>
          <w:sz w:val="20"/>
        </w:rPr>
        <w:t>remanejamento dos itens.</w:t>
      </w:r>
    </w:p>
    <w:p w14:paraId="019E62A2" w14:textId="123B5350" w:rsidR="00520E7A" w:rsidRPr="009C5E2C" w:rsidRDefault="009C5E2C" w:rsidP="00636001">
      <w:pPr>
        <w:pStyle w:val="Nivel01"/>
        <w:spacing w:before="320"/>
        <w:rPr>
          <w:iCs/>
        </w:rPr>
      </w:pPr>
      <w:r>
        <w:rPr>
          <w:rFonts w:ascii="Arial" w:hAnsi="Arial"/>
          <w:b/>
          <w:color w:val="000000"/>
          <w:sz w:val="20"/>
        </w:rPr>
        <w:t xml:space="preserve">CANCELAMENTO DO REGISTRO DO LICITANTE VENCEDOR E DOS PREÇOS </w:t>
      </w:r>
      <w:r w:rsidRPr="009C5E2C">
        <w:rPr>
          <w:rFonts w:ascii="Arial" w:hAnsi="Arial"/>
          <w:b/>
          <w:color w:val="000000"/>
          <w:sz w:val="20"/>
        </w:rPr>
        <w:t>REGISTRADOS</w:t>
      </w:r>
      <w:bookmarkStart w:id="22" w:name="cancelamento"/>
      <w:bookmarkEnd w:id="22"/>
    </w:p>
    <w:p w14:paraId="7AA67C42" w14:textId="789AC59F" w:rsidR="009C5E2C" w:rsidRPr="00B4636C" w:rsidRDefault="009C5E2C" w:rsidP="009D6CCC">
      <w:pPr>
        <w:pStyle w:val="Nivel2"/>
      </w:pPr>
      <w:r w:rsidRPr="00B4636C">
        <w:rPr>
          <w:rFonts w:ascii="Times New Roman" w:hAnsi="Times New Roman"/>
          <w:color w:val="000000"/>
          <w:sz w:val="20"/>
        </w:rPr>
        <w:t xml:space="preserve">O </w:t>
      </w:r>
      <w:r w:rsidRPr="008A077D">
        <w:rPr>
          <w:rFonts w:ascii="Times New Roman" w:hAnsi="Times New Roman"/>
          <w:color w:val="000000"/>
          <w:sz w:val="20"/>
        </w:rPr>
        <w:t>registro</w:t>
      </w:r>
      <w:r w:rsidRPr="00B4636C">
        <w:rPr>
          <w:rFonts w:ascii="Times New Roman" w:hAnsi="Times New Roman"/>
          <w:color w:val="000000"/>
          <w:sz w:val="20"/>
        </w:rPr>
        <w:t xml:space="preserve"> do </w:t>
      </w:r>
      <w:r w:rsidR="00870788" w:rsidRPr="00B4636C">
        <w:rPr>
          <w:rFonts w:ascii="Times New Roman" w:hAnsi="Times New Roman"/>
          <w:color w:val="000000"/>
          <w:sz w:val="20"/>
        </w:rPr>
        <w:t>fornecedor</w:t>
      </w:r>
      <w:r w:rsidRPr="00B4636C">
        <w:rPr>
          <w:rFonts w:ascii="Times New Roman" w:hAnsi="Times New Roman"/>
          <w:color w:val="000000"/>
          <w:sz w:val="20"/>
        </w:rPr>
        <w:t xml:space="preserve"> será cancelado pelo gerenciador</w:t>
      </w:r>
      <w:r w:rsidR="001F52A4" w:rsidRPr="00B4636C">
        <w:rPr>
          <w:rFonts w:ascii="Times New Roman" w:hAnsi="Times New Roman"/>
          <w:color w:val="000000"/>
          <w:sz w:val="20"/>
        </w:rPr>
        <w:t>,</w:t>
      </w:r>
      <w:r w:rsidRPr="00B4636C">
        <w:rPr>
          <w:rFonts w:ascii="Times New Roman" w:hAnsi="Times New Roman"/>
          <w:color w:val="000000"/>
          <w:sz w:val="20"/>
        </w:rPr>
        <w:t xml:space="preserve"> quando</w:t>
      </w:r>
      <w:r w:rsidR="001F52A4" w:rsidRPr="00B4636C">
        <w:rPr>
          <w:rFonts w:ascii="Times New Roman" w:hAnsi="Times New Roman"/>
          <w:color w:val="000000"/>
          <w:sz w:val="20"/>
        </w:rPr>
        <w:t xml:space="preserve"> o fornecedor</w:t>
      </w:r>
      <w:r w:rsidRPr="00B4636C">
        <w:rPr>
          <w:rFonts w:ascii="Times New Roman" w:hAnsi="Times New Roman"/>
          <w:color w:val="000000"/>
          <w:sz w:val="20"/>
        </w:rPr>
        <w:t>:</w:t>
      </w:r>
      <w:bookmarkStart w:id="23" w:name="cancelamento_do_fornecedor"/>
      <w:bookmarkEnd w:id="23"/>
    </w:p>
    <w:p w14:paraId="2DFDC118" w14:textId="1D1F6BD6" w:rsidR="009C5E2C" w:rsidRPr="009D6CCC" w:rsidRDefault="00246906" w:rsidP="009D6CCC">
      <w:pPr>
        <w:pStyle w:val="Nvel3"/>
      </w:pPr>
      <w:r w:rsidRPr="009D6CCC">
        <w:rPr>
          <w:rFonts w:ascii="Times New Roman" w:hAnsi="Times New Roman"/>
          <w:color w:val="000000"/>
          <w:sz w:val="20"/>
        </w:rPr>
        <w:t>D</w:t>
      </w:r>
      <w:r w:rsidR="009C5E2C" w:rsidRPr="009D6CCC">
        <w:rPr>
          <w:rFonts w:ascii="Times New Roman" w:hAnsi="Times New Roman"/>
          <w:color w:val="000000"/>
          <w:sz w:val="20"/>
        </w:rPr>
        <w:t>escumprir as condições da ata de registro de preços, sem motivo justificado;</w:t>
      </w:r>
    </w:p>
    <w:p w14:paraId="5C8E4CDF" w14:textId="03B6D03A" w:rsidR="009C5E2C" w:rsidRPr="009D6CCC" w:rsidRDefault="00246906" w:rsidP="009D6CCC">
      <w:pPr>
        <w:pStyle w:val="Nvel3"/>
      </w:pPr>
      <w:r w:rsidRPr="009D6CCC">
        <w:rPr>
          <w:rFonts w:ascii="Times New Roman" w:hAnsi="Times New Roman"/>
          <w:color w:val="000000"/>
          <w:sz w:val="20"/>
        </w:rPr>
        <w:t>N</w:t>
      </w:r>
      <w:r w:rsidR="009C5E2C" w:rsidRPr="009D6CCC">
        <w:rPr>
          <w:rFonts w:ascii="Times New Roman" w:hAnsi="Times New Roman"/>
          <w:color w:val="000000"/>
          <w:sz w:val="20"/>
        </w:rPr>
        <w:t>ão re</w:t>
      </w:r>
      <w:r w:rsidR="009C5E2C" w:rsidRPr="009D6CCC">
        <w:rPr>
          <w:rFonts w:eastAsia="Arial" w:ascii="Times New Roman" w:hAnsi="Times New Roman"/>
          <w:color w:val="000000"/>
          <w:sz w:val="20"/>
        </w:rPr>
        <w:t>ti</w:t>
      </w:r>
      <w:r w:rsidR="009C5E2C" w:rsidRPr="009D6CCC">
        <w:rPr>
          <w:rFonts w:ascii="Times New Roman" w:hAnsi="Times New Roman"/>
          <w:color w:val="000000"/>
          <w:sz w:val="20"/>
        </w:rPr>
        <w:t>rar a nota de empenho</w:t>
      </w:r>
      <w:r w:rsidR="001F52A4" w:rsidRPr="009D6CCC">
        <w:rPr>
          <w:rFonts w:ascii="Times New Roman" w:hAnsi="Times New Roman"/>
          <w:color w:val="000000"/>
          <w:sz w:val="20"/>
        </w:rPr>
        <w:t>,</w:t>
      </w:r>
      <w:r w:rsidR="009C5E2C" w:rsidRPr="009D6CCC">
        <w:rPr>
          <w:rFonts w:ascii="Times New Roman" w:hAnsi="Times New Roman"/>
          <w:color w:val="000000"/>
          <w:sz w:val="20"/>
        </w:rPr>
        <w:t xml:space="preserve"> ou instrumento equivalente</w:t>
      </w:r>
      <w:r w:rsidR="001F52A4" w:rsidRPr="009D6CCC">
        <w:rPr>
          <w:rFonts w:ascii="Times New Roman" w:hAnsi="Times New Roman"/>
          <w:color w:val="000000"/>
          <w:sz w:val="20"/>
        </w:rPr>
        <w:t>,</w:t>
      </w:r>
      <w:r w:rsidR="009C5E2C" w:rsidRPr="009D6CCC">
        <w:rPr>
          <w:rFonts w:ascii="Times New Roman" w:hAnsi="Times New Roman"/>
          <w:color w:val="000000"/>
          <w:sz w:val="20"/>
        </w:rPr>
        <w:t xml:space="preserve"> no prazo estabelecido pela Administração sem justificativa </w:t>
      </w:r>
      <w:r w:rsidR="001F52A4" w:rsidRPr="009D6CCC">
        <w:rPr>
          <w:rFonts w:ascii="Times New Roman" w:hAnsi="Times New Roman"/>
          <w:color w:val="000000"/>
          <w:sz w:val="20"/>
        </w:rPr>
        <w:t>razoável</w:t>
      </w:r>
      <w:r w:rsidR="009C5E2C" w:rsidRPr="009D6CCC">
        <w:rPr>
          <w:rFonts w:ascii="Times New Roman" w:hAnsi="Times New Roman"/>
          <w:color w:val="000000"/>
          <w:sz w:val="20"/>
        </w:rPr>
        <w:t>;</w:t>
      </w:r>
    </w:p>
    <w:p w14:paraId="59864EA5" w14:textId="31AD26F6" w:rsidR="009C5E2C" w:rsidRPr="009D6CCC" w:rsidRDefault="00246906" w:rsidP="009D6CCC">
      <w:pPr>
        <w:pStyle w:val="Nvel3"/>
      </w:pPr>
      <w:r w:rsidRPr="009D6CCC">
        <w:rPr>
          <w:rFonts w:ascii="Times New Roman" w:hAnsi="Times New Roman"/>
          <w:color w:val="000000"/>
          <w:sz w:val="20"/>
        </w:rPr>
        <w:t>N</w:t>
      </w:r>
      <w:r w:rsidR="009C5E2C" w:rsidRPr="009D6CCC">
        <w:rPr>
          <w:rFonts w:ascii="Times New Roman" w:hAnsi="Times New Roman"/>
          <w:color w:val="000000"/>
          <w:sz w:val="20"/>
        </w:rPr>
        <w:t xml:space="preserve">ão aceitar </w:t>
      </w:r>
      <w:r w:rsidR="00321B61" w:rsidRPr="009D6CCC">
        <w:rPr>
          <w:rFonts w:ascii="Times New Roman" w:hAnsi="Times New Roman"/>
          <w:color w:val="000000"/>
          <w:sz w:val="20"/>
        </w:rPr>
        <w:t>manter</w:t>
      </w:r>
      <w:r w:rsidR="009C5E2C" w:rsidRPr="009D6CCC">
        <w:rPr>
          <w:rFonts w:ascii="Times New Roman" w:hAnsi="Times New Roman"/>
          <w:color w:val="000000"/>
          <w:sz w:val="20"/>
        </w:rPr>
        <w:t xml:space="preserve"> seu preço registrado, na hipótese </w:t>
      </w:r>
      <w:r w:rsidR="00124FE3" w:rsidRPr="009D6CCC">
        <w:rPr>
          <w:rFonts w:ascii="Times New Roman" w:hAnsi="Times New Roman"/>
          <w:color w:val="000000"/>
          <w:sz w:val="20"/>
        </w:rPr>
        <w:t>prevista n</w:t>
      </w:r>
      <w:r w:rsidR="0004488F" w:rsidRPr="009D6CCC">
        <w:rPr>
          <w:rFonts w:ascii="Times New Roman" w:hAnsi="Times New Roman"/>
          <w:color w:val="000000"/>
          <w:sz w:val="20"/>
        </w:rPr>
        <w:t xml:space="preserve">o </w:t>
      </w:r>
      <w:r w:rsidR="00346A9C" w:rsidRPr="009D6CCC">
        <w:rPr>
          <w:rFonts w:ascii="Times New Roman" w:hAnsi="Times New Roman"/>
          <w:color w:val="000000"/>
          <w:sz w:val="20"/>
        </w:rPr>
        <w:t>artigo 27, § 2º, do Decreto nº 11.462, de 2023;</w:t>
      </w:r>
      <w:r w:rsidR="009C5E2C" w:rsidRPr="009D6CCC">
        <w:rPr>
          <w:rFonts w:ascii="Times New Roman" w:hAnsi="Times New Roman"/>
          <w:color w:val="000000"/>
          <w:sz w:val="20"/>
        </w:rPr>
        <w:t xml:space="preserve"> ou</w:t>
      </w:r>
    </w:p>
    <w:p w14:paraId="0A1D68B8" w14:textId="0D889158" w:rsidR="009C5E2C" w:rsidRPr="009D6CCC" w:rsidRDefault="009C5E2C" w:rsidP="009D6CCC">
      <w:pPr>
        <w:pStyle w:val="Nvel3"/>
      </w:pPr>
      <w:r w:rsidRPr="009D6CCC">
        <w:rPr>
          <w:rFonts w:ascii="Times New Roman" w:hAnsi="Times New Roman"/>
          <w:color w:val="000000"/>
          <w:sz w:val="20"/>
        </w:rPr>
        <w:t xml:space="preserve"> </w:t>
      </w:r>
      <w:r w:rsidR="00246906" w:rsidRPr="009D6CCC">
        <w:rPr>
          <w:rFonts w:ascii="Times New Roman" w:hAnsi="Times New Roman"/>
          <w:color w:val="000000"/>
          <w:sz w:val="20"/>
        </w:rPr>
        <w:t>S</w:t>
      </w:r>
      <w:r w:rsidRPr="009D6CCC">
        <w:rPr>
          <w:rFonts w:ascii="Times New Roman" w:hAnsi="Times New Roman"/>
          <w:color w:val="000000"/>
          <w:sz w:val="20"/>
        </w:rPr>
        <w:t>ofrer sanção prevista nos incisos III ou IV do caput do art. 156 da Lei nº 14.133, de 2021.</w:t>
      </w:r>
    </w:p>
    <w:p w14:paraId="07134DA8" w14:textId="3974A81A" w:rsidR="009C5E2C" w:rsidRPr="00C82CB6" w:rsidRDefault="001335C3" w:rsidP="009D6CCC">
      <w:pPr>
        <w:pStyle w:val="Nvel4"/>
      </w:pPr>
      <w:r w:rsidRPr="00B4636C">
        <w:rPr>
          <w:rFonts w:ascii="Times New Roman" w:hAnsi="Times New Roman"/>
          <w:color w:val="000000"/>
          <w:sz w:val="20"/>
        </w:rPr>
        <w:lastRenderedPageBreak/>
        <w:t>Na hipótese de aplicação de sanção prevista nos incisos III ou IV do caput do art. 156 da Lei nº 14.133, de 2021</w:t>
      </w:r>
      <w:r w:rsidR="009C5E2C" w:rsidRPr="00B4636C">
        <w:rPr>
          <w:rFonts w:ascii="Times New Roman" w:hAnsi="Times New Roman"/>
          <w:color w:val="000000"/>
          <w:sz w:val="20"/>
        </w:rPr>
        <w:t>, caso a penalidade aplicada ao fornecedor não ultrapass</w:t>
      </w:r>
      <w:r w:rsidRPr="00B4636C">
        <w:rPr>
          <w:rFonts w:ascii="Times New Roman" w:hAnsi="Times New Roman"/>
          <w:color w:val="000000"/>
          <w:sz w:val="20"/>
        </w:rPr>
        <w:t>e</w:t>
      </w:r>
      <w:r w:rsidR="009C5E2C" w:rsidRPr="00B4636C">
        <w:rPr>
          <w:rFonts w:ascii="Times New Roman" w:hAnsi="Times New Roman"/>
          <w:color w:val="000000"/>
          <w:sz w:val="20"/>
        </w:rPr>
        <w:t xml:space="preserve"> o prazo de vigência </w:t>
      </w:r>
      <w:r w:rsidR="009C5E2C" w:rsidRPr="00C82CB6">
        <w:rPr>
          <w:rFonts w:ascii="Times New Roman" w:hAnsi="Times New Roman"/>
          <w:color w:val="000000"/>
          <w:sz w:val="20"/>
        </w:rPr>
        <w:t xml:space="preserve">da ata de registro de preços, poderá o órgão ou </w:t>
      </w:r>
      <w:r w:rsidRPr="00C82CB6">
        <w:rPr>
          <w:rFonts w:ascii="Times New Roman" w:hAnsi="Times New Roman"/>
          <w:color w:val="000000"/>
          <w:sz w:val="20"/>
        </w:rPr>
        <w:t xml:space="preserve">a </w:t>
      </w:r>
      <w:r w:rsidR="009C5E2C" w:rsidRPr="00C82CB6">
        <w:rPr>
          <w:rFonts w:ascii="Times New Roman" w:hAnsi="Times New Roman"/>
          <w:color w:val="000000"/>
          <w:sz w:val="20"/>
        </w:rPr>
        <w:t>entidade gerenciadora, mediante decisão fundamentada, decidir pela manutenção do registro de preços, vedadas contratações derivadas da ata enquanto perdurarem os efeitos da sanção.</w:t>
      </w:r>
    </w:p>
    <w:p w14:paraId="4C4CE365" w14:textId="16F8F068" w:rsidR="009C5E2C" w:rsidRPr="00B4636C" w:rsidRDefault="009C5E2C" w:rsidP="009D6CCC">
      <w:pPr>
        <w:pStyle w:val="Nivel2"/>
      </w:pPr>
      <w:r w:rsidRPr="00C82CB6">
        <w:rPr>
          <w:rFonts w:ascii="Times New Roman" w:hAnsi="Times New Roman"/>
          <w:color w:val="000000"/>
          <w:sz w:val="20"/>
        </w:rPr>
        <w:t xml:space="preserve"> O cancelamento de registros nas hipóteses previstas no </w:t>
      </w:r>
      <w:r w:rsidRPr="007B2846">
        <w:rPr>
          <w:rFonts w:ascii="Times New Roman" w:hAnsi="Times New Roman"/>
          <w:color w:val="000000"/>
          <w:sz w:val="20"/>
        </w:rPr>
        <w:t xml:space="preserve">item </w:t>
      </w:r>
      <w:r w:rsidR="00822079" w:rsidRPr="007B2846">
        <w:rPr>
          <w:rFonts w:ascii="Times New Roman" w:hAnsi="Times New Roman"/>
          <w:color w:val="000000"/>
          <w:sz w:val="20"/>
        </w:rPr>
        <w:fldChar w:fldCharType="begin"/>
      </w:r>
      <w:r w:rsidR="00822079" w:rsidRPr="007B2846">
        <w:rPr>
          <w:rFonts w:ascii="Times New Roman" w:hAnsi="Times New Roman"/>
          <w:color w:val="000000"/>
          <w:sz w:val="20"/>
        </w:rPr>
        <w:instrText xml:space="preserve"> REF cancelamento_do_fornecedor \r \h  \* MERGEFORMAT </w:instrText>
      </w:r>
      <w:r w:rsidR="00822079" w:rsidRPr="007B2846">
        <w:rPr>
          <w:rFonts w:ascii="Times New Roman" w:hAnsi="Times New Roman"/>
          <w:color w:val="000000"/>
          <w:sz w:val="20"/>
        </w:rPr>
        <w:fldChar w:fldCharType="separate"/>
      </w:r>
      <w:r w:rsidR="00A77E62">
        <w:rPr>
          <w:rFonts w:ascii="Times New Roman" w:hAnsi="Times New Roman"/>
          <w:color w:val="000000"/>
          <w:sz w:val="20"/>
        </w:rPr>
        <w:t>9.1</w:t>
      </w:r>
      <w:r w:rsidR="00822079" w:rsidRPr="007B2846">
        <w:rPr>
          <w:rFonts w:ascii="Times New Roman" w:hAnsi="Times New Roman"/>
          <w:color w:val="000000"/>
          <w:sz w:val="20"/>
        </w:rPr>
        <w:fldChar w:fldCharType="end"/>
      </w:r>
      <w:r w:rsidR="007B150D" w:rsidRPr="00C82CB6">
        <w:rPr>
          <w:rFonts w:ascii="Times New Roman" w:hAnsi="Times New Roman"/>
          <w:color w:val="000000"/>
          <w:sz w:val="20"/>
        </w:rPr>
        <w:t xml:space="preserve"> </w:t>
      </w:r>
      <w:r w:rsidRPr="00C82CB6">
        <w:rPr>
          <w:rFonts w:ascii="Times New Roman" w:hAnsi="Times New Roman"/>
          <w:color w:val="000000"/>
          <w:sz w:val="20"/>
        </w:rPr>
        <w:t xml:space="preserve">será formalizado por despacho do órgão ou </w:t>
      </w:r>
      <w:r w:rsidR="001B7999" w:rsidRPr="00C82CB6">
        <w:rPr>
          <w:rFonts w:ascii="Times New Roman" w:hAnsi="Times New Roman"/>
          <w:color w:val="000000"/>
          <w:sz w:val="20"/>
        </w:rPr>
        <w:t xml:space="preserve">da </w:t>
      </w:r>
      <w:r w:rsidRPr="00C82CB6">
        <w:rPr>
          <w:rFonts w:ascii="Times New Roman" w:hAnsi="Times New Roman"/>
          <w:color w:val="000000"/>
          <w:sz w:val="20"/>
        </w:rPr>
        <w:t xml:space="preserve">entidade gerenciadora, </w:t>
      </w:r>
      <w:r w:rsidR="001262A7" w:rsidRPr="00C82CB6">
        <w:rPr>
          <w:rFonts w:ascii="Times New Roman" w:hAnsi="Times New Roman"/>
          <w:color w:val="000000"/>
          <w:sz w:val="20"/>
        </w:rPr>
        <w:t>garantido</w:t>
      </w:r>
      <w:r w:rsidR="001262A7" w:rsidRPr="00B4636C">
        <w:rPr>
          <w:rFonts w:ascii="Times New Roman" w:hAnsi="Times New Roman"/>
          <w:color w:val="000000"/>
          <w:sz w:val="20"/>
        </w:rPr>
        <w:t>s os princípios d</w:t>
      </w:r>
      <w:r w:rsidRPr="00B4636C">
        <w:rPr>
          <w:rFonts w:ascii="Times New Roman" w:hAnsi="Times New Roman"/>
          <w:color w:val="000000"/>
          <w:sz w:val="20"/>
        </w:rPr>
        <w:t xml:space="preserve">o contraditório e </w:t>
      </w:r>
      <w:r w:rsidR="001262A7" w:rsidRPr="00B4636C">
        <w:rPr>
          <w:rFonts w:ascii="Times New Roman" w:hAnsi="Times New Roman"/>
          <w:color w:val="000000"/>
          <w:sz w:val="20"/>
        </w:rPr>
        <w:t>d</w:t>
      </w:r>
      <w:r w:rsidRPr="00B4636C">
        <w:rPr>
          <w:rFonts w:ascii="Times New Roman" w:hAnsi="Times New Roman"/>
          <w:color w:val="000000"/>
          <w:sz w:val="20"/>
        </w:rPr>
        <w:t>a ampla defesa.</w:t>
      </w:r>
    </w:p>
    <w:p w14:paraId="366FECAB" w14:textId="0F0DD910" w:rsidR="001262A7" w:rsidRPr="00B4636C" w:rsidRDefault="0006159B" w:rsidP="009D6CCC">
      <w:pPr>
        <w:pStyle w:val="Nivel2"/>
      </w:pPr>
      <w:r w:rsidRPr="00B4636C">
        <w:rPr>
          <w:rFonts w:ascii="Times New Roman" w:hAnsi="Times New Roman"/>
          <w:color w:val="000000"/>
          <w:sz w:val="20"/>
        </w:rPr>
        <w:t>Na hipótese de cancelamento do registro do fornecedor, o órgão ou a entidade gerenciadora poderá convocar os licitantes que compõem o cadastro de reserva, observada a ordem de classificação.</w:t>
      </w:r>
    </w:p>
    <w:p w14:paraId="3F411FDB" w14:textId="44A7A05D" w:rsidR="009C5E2C" w:rsidRPr="00B4636C" w:rsidRDefault="009C5E2C" w:rsidP="009D6CCC">
      <w:pPr>
        <w:pStyle w:val="Nivel2"/>
      </w:pPr>
      <w:r w:rsidRPr="00B4636C">
        <w:rPr>
          <w:rFonts w:ascii="Times New Roman" w:hAnsi="Times New Roman"/>
          <w:color w:val="000000"/>
          <w:sz w:val="20"/>
        </w:rPr>
        <w:t xml:space="preserve">O cancelamento dos preços registrados poderá </w:t>
      </w:r>
      <w:r w:rsidR="0006159B" w:rsidRPr="00B4636C">
        <w:rPr>
          <w:rFonts w:ascii="Times New Roman" w:hAnsi="Times New Roman"/>
          <w:color w:val="000000"/>
          <w:sz w:val="20"/>
        </w:rPr>
        <w:t>ser realizado pelo gerenciador</w:t>
      </w:r>
      <w:r w:rsidRPr="00B4636C">
        <w:rPr>
          <w:rFonts w:ascii="Times New Roman" w:hAnsi="Times New Roman"/>
          <w:color w:val="000000"/>
          <w:sz w:val="20"/>
        </w:rPr>
        <w:t>, em determinada ata de registro de preços, total ou parcialmente,</w:t>
      </w:r>
      <w:r w:rsidR="00D14105" w:rsidRPr="00B4636C">
        <w:rPr>
          <w:rFonts w:ascii="Times New Roman" w:hAnsi="Times New Roman"/>
          <w:color w:val="000000"/>
          <w:sz w:val="20"/>
        </w:rPr>
        <w:t xml:space="preserve"> nas seguintes hipóteses</w:t>
      </w:r>
      <w:r w:rsidRPr="00B4636C">
        <w:rPr>
          <w:rFonts w:ascii="Times New Roman" w:hAnsi="Times New Roman"/>
          <w:color w:val="000000"/>
          <w:sz w:val="20"/>
        </w:rPr>
        <w:t>, desde que devidamente comprovad</w:t>
      </w:r>
      <w:r w:rsidR="00D14105" w:rsidRPr="00B4636C">
        <w:rPr>
          <w:rFonts w:ascii="Times New Roman" w:hAnsi="Times New Roman"/>
          <w:color w:val="000000"/>
          <w:sz w:val="20"/>
        </w:rPr>
        <w:t>a</w:t>
      </w:r>
      <w:r w:rsidRPr="00B4636C">
        <w:rPr>
          <w:rFonts w:ascii="Times New Roman" w:hAnsi="Times New Roman"/>
          <w:color w:val="000000"/>
          <w:sz w:val="20"/>
        </w:rPr>
        <w:t>s e justificad</w:t>
      </w:r>
      <w:r w:rsidR="00D14105" w:rsidRPr="00B4636C">
        <w:rPr>
          <w:rFonts w:ascii="Times New Roman" w:hAnsi="Times New Roman"/>
          <w:color w:val="000000"/>
          <w:sz w:val="20"/>
        </w:rPr>
        <w:t>a</w:t>
      </w:r>
      <w:r w:rsidRPr="00B4636C">
        <w:rPr>
          <w:rFonts w:ascii="Times New Roman" w:hAnsi="Times New Roman"/>
          <w:color w:val="000000"/>
          <w:sz w:val="20"/>
        </w:rPr>
        <w:t>s:</w:t>
      </w:r>
      <w:bookmarkStart w:id="24" w:name="cancelamento_da_ata"/>
      <w:bookmarkEnd w:id="24"/>
      <w:r w:rsidRPr="00B4636C">
        <w:rPr>
          <w:rFonts w:ascii="Times New Roman" w:hAnsi="Times New Roman"/>
          <w:color w:val="000000"/>
          <w:sz w:val="20"/>
        </w:rPr>
        <w:t xml:space="preserve"> </w:t>
      </w:r>
    </w:p>
    <w:p w14:paraId="406FF1EB" w14:textId="5F27BD47" w:rsidR="009C5E2C" w:rsidRPr="009C5E2C" w:rsidRDefault="00133C51" w:rsidP="009D6CCC">
      <w:pPr>
        <w:pStyle w:val="Nvel3"/>
      </w:pPr>
      <w:r>
        <w:rPr>
          <w:rFonts w:ascii="Times New Roman" w:hAnsi="Times New Roman"/>
          <w:color w:val="000000"/>
          <w:sz w:val="20"/>
        </w:rPr>
        <w:t>P</w:t>
      </w:r>
      <w:r w:rsidR="009C5E2C" w:rsidRPr="009C5E2C">
        <w:rPr>
          <w:rFonts w:ascii="Times New Roman" w:hAnsi="Times New Roman"/>
          <w:color w:val="000000"/>
          <w:sz w:val="20"/>
        </w:rPr>
        <w:t xml:space="preserve">or </w:t>
      </w:r>
      <w:r w:rsidR="009C5E2C" w:rsidRPr="00B4636C">
        <w:rPr>
          <w:rFonts w:ascii="Times New Roman" w:hAnsi="Times New Roman"/>
          <w:color w:val="000000"/>
          <w:sz w:val="20"/>
        </w:rPr>
        <w:t>razão</w:t>
      </w:r>
      <w:r w:rsidR="009C5E2C" w:rsidRPr="009C5E2C">
        <w:rPr>
          <w:rFonts w:ascii="Times New Roman" w:hAnsi="Times New Roman"/>
          <w:color w:val="000000"/>
          <w:sz w:val="20"/>
        </w:rPr>
        <w:t xml:space="preserve"> de interesse público;</w:t>
      </w:r>
    </w:p>
    <w:p w14:paraId="776C5DC4" w14:textId="02DD59A7" w:rsidR="00ED3176" w:rsidRDefault="00133C51" w:rsidP="009D6CCC">
      <w:pPr>
        <w:pStyle w:val="Nvel3"/>
      </w:pPr>
      <w:r>
        <w:rPr>
          <w:rFonts w:ascii="Times New Roman" w:hAnsi="Times New Roman"/>
          <w:color w:val="000000"/>
          <w:sz w:val="20"/>
        </w:rPr>
        <w:t>A</w:t>
      </w:r>
      <w:r w:rsidR="009C5E2C" w:rsidRPr="009C5E2C">
        <w:rPr>
          <w:rFonts w:ascii="Times New Roman" w:hAnsi="Times New Roman"/>
          <w:color w:val="000000"/>
          <w:sz w:val="20"/>
        </w:rPr>
        <w:t xml:space="preserve"> pedido do fornecedor, decorrente de caso fortuito ou força maior</w:t>
      </w:r>
      <w:r w:rsidR="00ED3176">
        <w:rPr>
          <w:rFonts w:ascii="Times New Roman" w:hAnsi="Times New Roman"/>
          <w:color w:val="000000"/>
          <w:sz w:val="20"/>
        </w:rPr>
        <w:t>; ou</w:t>
      </w:r>
    </w:p>
    <w:p w14:paraId="3A2062EA" w14:textId="213C4321" w:rsidR="009C5E2C" w:rsidRPr="009D6CCC" w:rsidRDefault="00133C51" w:rsidP="009D6CCC">
      <w:pPr>
        <w:pStyle w:val="Nvel3"/>
      </w:pPr>
      <w:r>
        <w:rPr>
          <w:rFonts w:ascii="Times New Roman" w:hAnsi="Times New Roman"/>
          <w:color w:val="000000"/>
          <w:sz w:val="20"/>
        </w:rPr>
        <w:t>S</w:t>
      </w:r>
      <w:r w:rsidR="00ED3176" w:rsidRPr="00B4636C">
        <w:rPr>
          <w:rFonts w:ascii="Times New Roman" w:hAnsi="Times New Roman"/>
          <w:color w:val="000000"/>
          <w:sz w:val="20"/>
        </w:rPr>
        <w:t xml:space="preserve">e não houver êxito nas negociações, </w:t>
      </w:r>
      <w:r w:rsidR="00821F71" w:rsidRPr="00B4636C">
        <w:rPr>
          <w:rFonts w:ascii="Times New Roman" w:hAnsi="Times New Roman"/>
          <w:color w:val="000000"/>
          <w:sz w:val="20"/>
        </w:rPr>
        <w:t>nas hipóteses em que o preço de mercado</w:t>
      </w:r>
      <w:r w:rsidR="00821F71">
        <w:rPr>
          <w:rFonts w:ascii="Times New Roman" w:hAnsi="Times New Roman"/>
          <w:color w:val="000000"/>
          <w:sz w:val="20"/>
        </w:rPr>
        <w:t xml:space="preserve"> </w:t>
      </w:r>
      <w:proofErr w:type="gramStart"/>
      <w:r w:rsidR="00821F71" w:rsidRPr="00B4636C">
        <w:rPr>
          <w:rFonts w:ascii="Times New Roman" w:hAnsi="Times New Roman"/>
          <w:color w:val="000000"/>
          <w:sz w:val="20"/>
        </w:rPr>
        <w:t>tornar-se</w:t>
      </w:r>
      <w:proofErr w:type="gramEnd"/>
      <w:r w:rsidR="00821F71" w:rsidRPr="00B4636C">
        <w:rPr>
          <w:rFonts w:ascii="Times New Roman" w:hAnsi="Times New Roman"/>
          <w:color w:val="000000"/>
          <w:sz w:val="20"/>
        </w:rPr>
        <w:t xml:space="preserve"> superior ou inferior ao preço registrado, </w:t>
      </w:r>
      <w:r w:rsidR="00ED3176" w:rsidRPr="00B4636C">
        <w:rPr>
          <w:rFonts w:ascii="Times New Roman" w:hAnsi="Times New Roman"/>
          <w:color w:val="000000"/>
          <w:sz w:val="20"/>
        </w:rPr>
        <w:t xml:space="preserve">nos termos </w:t>
      </w:r>
      <w:proofErr w:type="gramStart"/>
      <w:r w:rsidR="00ED3176" w:rsidRPr="00B4636C">
        <w:rPr>
          <w:rFonts w:ascii="Times New Roman" w:hAnsi="Times New Roman"/>
          <w:color w:val="000000"/>
          <w:sz w:val="20"/>
        </w:rPr>
        <w:t>do</w:t>
      </w:r>
      <w:r w:rsidR="00AF2BFF">
        <w:rPr>
          <w:rFonts w:ascii="Times New Roman" w:hAnsi="Times New Roman"/>
          <w:color w:val="000000"/>
          <w:sz w:val="20"/>
        </w:rPr>
        <w:t xml:space="preserve"> artigos</w:t>
      </w:r>
      <w:proofErr w:type="gramEnd"/>
      <w:r w:rsidR="00AF2BFF">
        <w:rPr>
          <w:rFonts w:ascii="Times New Roman" w:hAnsi="Times New Roman"/>
          <w:color w:val="000000"/>
          <w:sz w:val="20"/>
        </w:rPr>
        <w:t xml:space="preserve"> 26, § 3º </w:t>
      </w:r>
      <w:proofErr w:type="gramStart"/>
      <w:r w:rsidR="00AF2BFF">
        <w:rPr>
          <w:rFonts w:ascii="Times New Roman" w:hAnsi="Times New Roman"/>
          <w:color w:val="000000"/>
          <w:sz w:val="20"/>
        </w:rPr>
        <w:t xml:space="preserve">e </w:t>
      </w:r>
      <w:r w:rsidR="00821F71" w:rsidRPr="00B4636C">
        <w:rPr>
          <w:rFonts w:ascii="Times New Roman" w:hAnsi="Times New Roman"/>
          <w:color w:val="000000"/>
          <w:sz w:val="20"/>
        </w:rPr>
        <w:t xml:space="preserve"> </w:t>
      </w:r>
      <w:r w:rsidR="00AF2BFF">
        <w:rPr>
          <w:rFonts w:ascii="Times New Roman" w:hAnsi="Times New Roman"/>
          <w:color w:val="000000"/>
          <w:sz w:val="20"/>
        </w:rPr>
        <w:t>27</w:t>
      </w:r>
      <w:proofErr w:type="gramEnd"/>
      <w:r w:rsidR="00AF2BFF">
        <w:rPr>
          <w:rFonts w:ascii="Times New Roman" w:hAnsi="Times New Roman"/>
          <w:color w:val="000000"/>
          <w:sz w:val="20"/>
        </w:rPr>
        <w:t xml:space="preserve">, § 4º, ambos do Decreto nº 11.462, de 2023. </w:t>
      </w:r>
    </w:p>
    <w:p w14:paraId="4C26F493" w14:textId="3F2BAC78" w:rsidR="00122461" w:rsidRPr="005F295F" w:rsidRDefault="00122461" w:rsidP="00636001">
      <w:pPr>
        <w:pStyle w:val="Nivel01"/>
        <w:spacing w:before="320"/>
      </w:pPr>
      <w:r w:rsidRPr="005F295F">
        <w:rPr>
          <w:rFonts w:ascii="Arial" w:hAnsi="Arial"/>
          <w:b/>
          <w:color w:val="000000"/>
          <w:sz w:val="20"/>
        </w:rPr>
        <w:t>DAS PENALIDADES</w:t>
      </w:r>
    </w:p>
    <w:p w14:paraId="0D8190C9" w14:textId="0949860B" w:rsidR="00122461" w:rsidRPr="00C82CB6" w:rsidRDefault="00122461" w:rsidP="00B73E47">
      <w:pPr>
        <w:pStyle w:val="Nivel2"/>
      </w:pPr>
      <w:r>
        <w:rPr>
          <w:rFonts w:ascii="Times New Roman" w:hAnsi="Times New Roman"/>
          <w:color w:val="000000"/>
          <w:sz w:val="20"/>
        </w:rPr>
        <w:t>O descumprimento da Ata de Registro de Preços ensejará aplicação das penalidades estabelecidas no edital.</w:t>
      </w:r>
    </w:p>
    <w:p w14:paraId="5307FC3C" w14:textId="3BABEBC8" w:rsidR="001F6040" w:rsidRPr="009D6CCC" w:rsidRDefault="001F6040" w:rsidP="009D6CCC">
      <w:pPr>
        <w:pStyle w:val="Nvel3"/>
      </w:pPr>
      <w:r w:rsidRPr="009D6CCC">
        <w:rPr>
          <w:rFonts w:ascii="Times New Roman" w:hAnsi="Times New Roman"/>
          <w:color w:val="000000"/>
          <w:sz w:val="20"/>
        </w:rPr>
        <w:t xml:space="preserve">As sanções também se aplicam aos integrantes do cadastro de reserva </w:t>
      </w:r>
      <w:r w:rsidR="00F014F0" w:rsidRPr="009D6CCC">
        <w:rPr>
          <w:rFonts w:ascii="Times New Roman" w:hAnsi="Times New Roman"/>
          <w:color w:val="000000"/>
          <w:sz w:val="20"/>
        </w:rPr>
        <w:t>no</w:t>
      </w:r>
      <w:r w:rsidRPr="009D6CCC">
        <w:rPr>
          <w:rFonts w:ascii="Times New Roman" w:hAnsi="Times New Roman"/>
          <w:color w:val="000000"/>
          <w:sz w:val="20"/>
        </w:rPr>
        <w:t xml:space="preserve"> registro de preços que, convocados, não honrarem o compromisso assumido </w:t>
      </w:r>
      <w:r w:rsidRPr="009D6CCC">
        <w:rPr>
          <w:rFonts w:ascii="Times New Roman" w:hAnsi="Times New Roman"/>
          <w:color w:val="000000"/>
          <w:sz w:val="20"/>
        </w:rPr>
        <w:t>injustificadamente</w:t>
      </w:r>
      <w:r w:rsidR="00DB6DA9" w:rsidRPr="009D6CCC">
        <w:rPr>
          <w:rStyle w:val="Refdecomentrio"/>
          <w:rFonts w:ascii="Times New Roman" w:hAnsi="Times New Roman"/>
          <w:i/>
          <w:iCs/>
          <w:color w:val="000000"/>
          <w:sz w:val="20"/>
        </w:rPr>
      </w:r>
      <w:r w:rsidR="00382C74" w:rsidRPr="009D6CCC">
        <w:rPr>
          <w:rFonts w:ascii="Times New Roman" w:hAnsi="Times New Roman"/>
          <w:color w:val="000000"/>
          <w:sz w:val="20"/>
        </w:rPr>
        <w:t xml:space="preserve"> após terem assinado a ata</w:t>
      </w:r>
      <w:r w:rsidRPr="009D6CCC">
        <w:rPr>
          <w:rFonts w:ascii="Times New Roman" w:hAnsi="Times New Roman"/>
          <w:color w:val="000000"/>
          <w:sz w:val="20"/>
        </w:rPr>
        <w:t xml:space="preserve">. </w:t>
      </w:r>
    </w:p>
    <w:p w14:paraId="3E9C1948" w14:textId="78E622F2" w:rsidR="00122461" w:rsidRPr="00C82CB6" w:rsidRDefault="00122461" w:rsidP="00B73E47">
      <w:pPr>
        <w:pStyle w:val="Nivel2"/>
      </w:pPr>
      <w:r w:rsidRPr="00C82CB6">
        <w:rPr>
          <w:rFonts w:ascii="Times New Roman" w:hAnsi="Times New Roman"/>
          <w:color w:val="000000"/>
          <w:sz w:val="20"/>
        </w:rPr>
        <w:t>É da competência do gerenciador a aplicação das penalidades decorrentes do descumprimento do pactuado nesta ata de registro de preço</w:t>
      </w:r>
      <w:r w:rsidR="003E4109" w:rsidRPr="00C82CB6">
        <w:rPr>
          <w:rFonts w:ascii="Times New Roman" w:hAnsi="Times New Roman"/>
          <w:color w:val="000000"/>
          <w:sz w:val="20"/>
        </w:rPr>
        <w:t xml:space="preserve"> (art. 7º</w:t>
      </w:r>
      <w:r w:rsidR="00D82B47" w:rsidRPr="00C82CB6">
        <w:rPr>
          <w:rFonts w:ascii="Times New Roman" w:hAnsi="Times New Roman"/>
          <w:color w:val="000000"/>
          <w:sz w:val="20"/>
        </w:rPr>
        <w:t>, XIV</w:t>
      </w:r>
      <w:r w:rsidR="00C44D47" w:rsidRPr="00C82CB6">
        <w:rPr>
          <w:rFonts w:ascii="Times New Roman" w:hAnsi="Times New Roman"/>
          <w:color w:val="000000"/>
          <w:sz w:val="20"/>
        </w:rPr>
        <w:t>,</w:t>
      </w:r>
      <w:r w:rsidR="003E4109" w:rsidRPr="00C82CB6">
        <w:rPr>
          <w:rFonts w:ascii="Times New Roman" w:hAnsi="Times New Roman"/>
          <w:color w:val="000000"/>
          <w:sz w:val="20"/>
        </w:rPr>
        <w:t xml:space="preserve"> do Decreto nº </w:t>
      </w:r>
      <w:r w:rsidR="00C44D47" w:rsidRPr="00C82CB6">
        <w:rPr>
          <w:rFonts w:ascii="Times New Roman" w:hAnsi="Times New Roman"/>
          <w:color w:val="000000"/>
          <w:sz w:val="20"/>
        </w:rPr>
        <w:t xml:space="preserve">11.462, de </w:t>
      </w:r>
      <w:r w:rsidR="003E4109" w:rsidRPr="00C82CB6">
        <w:rPr>
          <w:rFonts w:ascii="Times New Roman" w:hAnsi="Times New Roman"/>
          <w:color w:val="000000"/>
          <w:sz w:val="20"/>
        </w:rPr>
        <w:t>2023)</w:t>
      </w:r>
      <w:r w:rsidRPr="00C82CB6">
        <w:rPr>
          <w:rFonts w:ascii="Times New Roman" w:hAnsi="Times New Roman"/>
          <w:color w:val="000000"/>
          <w:sz w:val="20"/>
        </w:rPr>
        <w:t>, exceto nas hipóteses em que o descumprimento disser respeito às contratações dos órgãos</w:t>
      </w:r>
      <w:r w:rsidR="009B6143" w:rsidRPr="00C82CB6">
        <w:rPr>
          <w:rFonts w:ascii="Times New Roman" w:hAnsi="Times New Roman"/>
          <w:color w:val="000000"/>
          <w:sz w:val="20"/>
        </w:rPr>
        <w:t xml:space="preserve"> </w:t>
      </w:r>
      <w:r w:rsidR="009B6143" w:rsidRPr="007B2846">
        <w:rPr>
          <w:rFonts w:ascii="Times New Roman" w:hAnsi="Times New Roman"/>
          <w:color w:val="000000"/>
          <w:sz w:val="20"/>
        </w:rPr>
        <w:t>ou entidade</w:t>
      </w:r>
      <w:r w:rsidRPr="00C82CB6">
        <w:rPr>
          <w:rFonts w:ascii="Times New Roman" w:hAnsi="Times New Roman"/>
          <w:color w:val="000000"/>
          <w:sz w:val="20"/>
        </w:rPr>
        <w:t xml:space="preserve"> participante, caso no qual caberá ao respectivo órgão participante a aplicação da penalidade (art. </w:t>
      </w:r>
      <w:r w:rsidR="003E4109" w:rsidRPr="00C82CB6">
        <w:rPr>
          <w:rFonts w:ascii="Times New Roman" w:hAnsi="Times New Roman"/>
          <w:color w:val="000000"/>
          <w:sz w:val="20"/>
        </w:rPr>
        <w:t>8</w:t>
      </w:r>
      <w:r w:rsidRPr="00C82CB6">
        <w:rPr>
          <w:rFonts w:ascii="Times New Roman" w:hAnsi="Times New Roman"/>
          <w:color w:val="000000"/>
          <w:sz w:val="20"/>
        </w:rPr>
        <w:t>º,</w:t>
      </w:r>
      <w:r w:rsidR="00EF3DA5" w:rsidRPr="00C82CB6">
        <w:rPr>
          <w:rFonts w:ascii="Times New Roman" w:hAnsi="Times New Roman"/>
          <w:color w:val="000000"/>
          <w:sz w:val="20"/>
        </w:rPr>
        <w:t xml:space="preserve"> </w:t>
      </w:r>
      <w:r w:rsidR="003E4109" w:rsidRPr="00C82CB6">
        <w:rPr>
          <w:rFonts w:ascii="Times New Roman" w:hAnsi="Times New Roman"/>
          <w:color w:val="000000"/>
          <w:sz w:val="20"/>
        </w:rPr>
        <w:t>IX</w:t>
      </w:r>
      <w:r w:rsidRPr="00C82CB6">
        <w:rPr>
          <w:rFonts w:ascii="Times New Roman" w:hAnsi="Times New Roman"/>
          <w:color w:val="000000"/>
          <w:sz w:val="20"/>
        </w:rPr>
        <w:t xml:space="preserve">, do Decreto nº </w:t>
      </w:r>
      <w:r w:rsidR="00391422" w:rsidRPr="00C82CB6">
        <w:rPr>
          <w:rFonts w:ascii="Times New Roman" w:hAnsi="Times New Roman"/>
          <w:color w:val="000000"/>
          <w:sz w:val="20"/>
        </w:rPr>
        <w:t xml:space="preserve">11.462, de </w:t>
      </w:r>
      <w:r w:rsidR="003E4109" w:rsidRPr="00C82CB6">
        <w:rPr>
          <w:rFonts w:ascii="Times New Roman" w:hAnsi="Times New Roman"/>
          <w:color w:val="000000"/>
          <w:sz w:val="20"/>
        </w:rPr>
        <w:t>2023</w:t>
      </w:r>
      <w:r w:rsidRPr="00C82CB6">
        <w:rPr>
          <w:rFonts w:ascii="Times New Roman" w:hAnsi="Times New Roman"/>
          <w:color w:val="000000"/>
          <w:sz w:val="20"/>
        </w:rPr>
        <w:t>).</w:t>
      </w:r>
    </w:p>
    <w:p w14:paraId="0582A3B8" w14:textId="55AB872D" w:rsidR="00122461" w:rsidRPr="005F295F" w:rsidRDefault="00122461" w:rsidP="00B73E47">
      <w:pPr>
        <w:pStyle w:val="Nivel2"/>
      </w:pPr>
      <w:r w:rsidRPr="00C82CB6">
        <w:rPr>
          <w:rFonts w:ascii="Times New Roman" w:hAnsi="Times New Roman"/>
          <w:color w:val="000000"/>
          <w:sz w:val="20"/>
        </w:rPr>
        <w:t>O órgão</w:t>
      </w:r>
      <w:r w:rsidR="009B6143" w:rsidRPr="00C82CB6">
        <w:rPr>
          <w:rFonts w:ascii="Times New Roman" w:hAnsi="Times New Roman"/>
          <w:color w:val="000000"/>
          <w:sz w:val="20"/>
        </w:rPr>
        <w:t xml:space="preserve"> </w:t>
      </w:r>
      <w:r w:rsidR="009B6143" w:rsidRPr="007B2846">
        <w:rPr>
          <w:rFonts w:ascii="Times New Roman" w:hAnsi="Times New Roman"/>
          <w:color w:val="000000"/>
          <w:sz w:val="20"/>
        </w:rPr>
        <w:t>ou entidade</w:t>
      </w:r>
      <w:r w:rsidRPr="00C82CB6">
        <w:rPr>
          <w:rFonts w:ascii="Times New Roman" w:hAnsi="Times New Roman"/>
          <w:color w:val="000000"/>
          <w:sz w:val="20"/>
        </w:rPr>
        <w:t xml:space="preserve"> participante deverá comunicar ao órgão gerenciador qualquer das ocorrências previstas no </w:t>
      </w:r>
      <w:r w:rsidR="003E4109" w:rsidRPr="00C82CB6">
        <w:rPr>
          <w:rFonts w:ascii="Times New Roman" w:hAnsi="Times New Roman"/>
          <w:color w:val="000000"/>
          <w:sz w:val="20"/>
        </w:rPr>
        <w:t xml:space="preserve">item </w:t>
      </w:r>
      <w:r w:rsidR="006E1828" w:rsidRPr="00C82CB6">
        <w:rPr>
          <w:rFonts w:ascii="Times New Roman" w:hAnsi="Times New Roman"/>
          <w:color w:val="000000"/>
          <w:sz w:val="20"/>
        </w:rPr>
        <w:t>9</w:t>
      </w:r>
      <w:r w:rsidR="003E4109" w:rsidRPr="00C82CB6">
        <w:rPr>
          <w:rFonts w:ascii="Times New Roman" w:hAnsi="Times New Roman"/>
          <w:color w:val="000000"/>
          <w:sz w:val="20"/>
        </w:rPr>
        <w:t>.1</w:t>
      </w:r>
      <w:r w:rsidRPr="00C82CB6">
        <w:rPr>
          <w:rFonts w:ascii="Times New Roman" w:hAnsi="Times New Roman"/>
          <w:color w:val="000000"/>
          <w:sz w:val="20"/>
        </w:rPr>
        <w:t>, dada</w:t>
      </w:r>
      <w:r w:rsidRPr="005F295F">
        <w:rPr>
          <w:rFonts w:ascii="Times New Roman" w:hAnsi="Times New Roman"/>
          <w:color w:val="000000"/>
          <w:sz w:val="20"/>
        </w:rPr>
        <w:t xml:space="preserve"> a necessidade de instauração de procedimento para cancelamento do registro do fornecedor.</w:t>
      </w:r>
    </w:p>
    <w:p w14:paraId="019E62B8" w14:textId="77777777" w:rsidR="00CB46FC" w:rsidRPr="005F295F" w:rsidRDefault="00CB46FC" w:rsidP="00636001">
      <w:pPr>
        <w:pStyle w:val="Nivel01"/>
        <w:spacing w:before="320"/>
      </w:pPr>
      <w:r w:rsidRPr="005F295F">
        <w:rPr>
          <w:rFonts w:ascii="Arial" w:hAnsi="Arial"/>
          <w:b/>
          <w:color w:val="000000"/>
          <w:sz w:val="20"/>
        </w:rPr>
        <w:t>CONDIÇÕES GERAIS</w:t>
      </w:r>
    </w:p>
    <w:p w14:paraId="019E62B9" w14:textId="41FAD45C" w:rsidR="00C5111B" w:rsidRPr="00C82CB6" w:rsidRDefault="00CB46FC" w:rsidP="00B73E47">
      <w:pPr>
        <w:pStyle w:val="Nivel2"/>
      </w:pPr>
      <w:r>
        <w:rPr>
          <w:rFonts w:ascii="Times New Roman" w:hAnsi="Times New Roman"/>
          <w:color w:val="000000"/>
          <w:sz w:val="20"/>
        </w:rPr>
        <w:t>As condições gerais de execução do objeto, tais como os prazos para entrega e recebimento, as obrigações da Administração e do fornecedor registrado, penalidades e demais condições do ajuste, encontram-se definidos no Termo de Referência, anexo ao edital.</w:t>
      </w:r>
    </w:p>
    <w:p w14:paraId="6440061D" w14:textId="599E9E08" w:rsidR="003E4109" w:rsidRPr="0097278B" w:rsidRDefault="00122461" w:rsidP="00B73E47">
      <w:pPr>
        <w:pStyle w:val="Nvel2-Red"/>
      </w:pPr>
      <w:r w:rsidRPr="00C82CB6">
        <w:rPr>
          <w:rFonts w:ascii="Times New Roman" w:hAnsi="Times New Roman"/>
          <w:color w:val="000000"/>
          <w:sz w:val="20"/>
        </w:rPr>
        <w:t>No caso de adjudicação por preço global</w:t>
      </w:r>
      <w:r w:rsidRPr="005F295F">
        <w:rPr>
          <w:rFonts w:ascii="Times New Roman" w:hAnsi="Times New Roman"/>
          <w:color w:val="000000"/>
          <w:sz w:val="20"/>
        </w:rPr>
        <w:t xml:space="preserve"> de grupo de itens, só será admitida a contratação d</w:t>
      </w:r>
      <w:r w:rsidR="00A25880">
        <w:rPr>
          <w:rFonts w:ascii="Times New Roman" w:hAnsi="Times New Roman"/>
          <w:color w:val="000000"/>
          <w:sz w:val="20"/>
        </w:rPr>
        <w:t>e</w:t>
      </w:r>
      <w:r w:rsidR="002B7483">
        <w:rPr>
          <w:rFonts w:ascii="Times New Roman" w:hAnsi="Times New Roman"/>
          <w:color w:val="000000"/>
          <w:sz w:val="20"/>
        </w:rPr>
        <w:t xml:space="preserve"> parte de itens do grupo se houver </w:t>
      </w:r>
      <w:r w:rsidR="003E4109" w:rsidRPr="0097278B">
        <w:rPr>
          <w:rFonts w:ascii="Times New Roman" w:hAnsi="Times New Roman"/>
          <w:color w:val="000000"/>
          <w:sz w:val="20"/>
        </w:rPr>
        <w:t xml:space="preserve">prévia pesquisa de mercado e demonstração de sua vantagem para o órgão ou </w:t>
      </w:r>
      <w:r w:rsidR="0094339A">
        <w:rPr>
          <w:rFonts w:ascii="Times New Roman" w:hAnsi="Times New Roman"/>
          <w:color w:val="000000"/>
          <w:sz w:val="20"/>
        </w:rPr>
        <w:t xml:space="preserve">a </w:t>
      </w:r>
      <w:r w:rsidR="003E4109" w:rsidRPr="0097278B">
        <w:rPr>
          <w:rFonts w:ascii="Times New Roman" w:hAnsi="Times New Roman"/>
          <w:color w:val="000000"/>
          <w:sz w:val="20"/>
        </w:rPr>
        <w:t>entidade.</w:t>
      </w:r>
    </w:p>
    <w:p w14:paraId="019E62BE" w14:textId="03794E3C" w:rsidR="00CB46FC" w:rsidRPr="005F295F" w:rsidRDefault="00CB46FC" w:rsidP="00B73E47">
      <w:pPr>
        <w:widowControl w:val="0"/>
        <w:autoSpaceDE w:val="0"/>
        <w:autoSpaceDN w:val="0"/>
        <w:adjustRightInd w:val="0"/>
        <w:spacing w:before="120" w:after="120" w:line="276" w:lineRule="auto"/>
        <w:jc w:val="both"/>
        <w:rPr>
          <w:rFonts w:ascii="Arial" w:hAnsi="Arial" w:cs="Arial"/>
          <w:i/>
          <w:iCs/>
          <w:color w:val="000000"/>
          <w:sz w:val="20"/>
          <w:szCs w:val="20"/>
        </w:rPr>
      </w:pPr>
      <w:r>
        <w:rPr>
          <w:rFonts w:ascii="Times New Roman" w:hAnsi="Times New Roman"/>
          <w:color w:val="000000"/>
          <w:sz w:val="20"/>
        </w:rPr>
        <w:t>Para firmeza e validade do pactuado, a presente Ata é assinada eletronicamente pelo representante legal do órgão gerenciador e pelo representante legal do fornecedor registrado, sendo disponibilizada aos órgãos participantes.</w:t>
      </w:r>
    </w:p>
    <w:p w14:paraId="019E62BF" w14:textId="77777777" w:rsidR="00CB46FC" w:rsidRPr="005F295F" w:rsidRDefault="00CB46FC" w:rsidP="00D4329D">
      <w:pPr>
        <w:widowControl w:val="0"/>
        <w:autoSpaceDE w:val="0"/>
        <w:autoSpaceDN w:val="0"/>
        <w:adjustRightInd w:val="0"/>
        <w:spacing w:line="360" w:lineRule="auto"/>
        <w:ind w:right="-30"/>
        <w:jc w:val="center"/>
        <w:rPr>
          <w:rFonts w:ascii="Arial" w:hAnsi="Arial" w:cs="Arial"/>
          <w:sz w:val="20"/>
          <w:szCs w:val="20"/>
        </w:rPr>
      </w:pPr>
      <w:r>
        <w:rPr>
          <w:rFonts w:ascii="Times New Roman" w:hAnsi="Times New Roman"/>
          <w:color w:val="000000"/>
          <w:sz w:val="20"/>
        </w:rPr>
        <w:t>Rio de Janeiro, [DATA DA ASSINATURA].</w:t>
      </w:r>
    </w:p>
    <w:p w14:paraId="019E62C0" w14:textId="77777777" w:rsidR="00CB46FC" w:rsidRPr="005F295F" w:rsidRDefault="00CB46FC" w:rsidP="00D4329D">
      <w:pPr>
        <w:keepLines/>
        <w:widowControl w:val="0"/>
        <w:autoSpaceDE w:val="0"/>
        <w:autoSpaceDN w:val="0"/>
        <w:adjustRightInd w:val="0"/>
        <w:spacing w:line="360" w:lineRule="auto" w:before="720"/>
        <w:ind w:right="-30"/>
        <w:jc w:val="center"/>
        <w:rPr>
          <w:rFonts w:ascii="Arial" w:hAnsi="Arial" w:cs="Arial"/>
          <w:sz w:val="20"/>
          <w:szCs w:val="20"/>
        </w:rPr>
      </w:pPr>
      <w:r>
        <w:rPr>
          <w:rFonts w:ascii="Times New Roman" w:hAnsi="Times New Roman"/>
          <w:sz w:val="20"/>
        </w:rPr>
        <w:t>_______________________________</w:t>
        <w:br/>
        <w:t>ANA PAULA GIRAUX LEITÃO</w:t>
        <w:br/>
        <w:t>Reitora do Colégio Pedro II</w:t>
        <w:br/>
        <w:t>ÓRGÃO GERENCIADOR</w:t>
        <w:br/>
        <w:br/>
        <w:br/>
        <w:t>_______________________________</w:t>
        <w:br/>
        <w:t>LISABETE RODRIGUES FERREIRA</w:t>
        <w:br/>
        <w:t>TIME CINE - BROADCAST LTDA</w:t>
        <w:br/>
        <w:t>FORNECEDOR REGISTRADO</w:t>
      </w:r>
    </w:p>
    <w:p>
      <w:pPr>
        <w:keepNext w:val="0"/>
        <w:keepLines w:val="0"/>
        <w:pageBreakBefore w:val="0"/>
        <w:spacing w:after="0" w:before="0" w:line="20" w:lineRule="exact"/>
      </w:pPr>
      <w:r>
        <w:rPr>
          <w:sz w:val="2"/>
        </w:rPr>
        <w:br w:type="page"/>
      </w:r>
    </w:p>
    <w:p w14:paraId="63DB6ACD" w14:textId="319F2063" w:rsidR="00EF48FC" w:rsidRDefault="00EF48FC" w:rsidP="00D4329D">
      <w:pPr>
        <w:keepNext/>
        <w:pageBreakBefore w:val="0"/>
        <w:widowControl w:val="0"/>
        <w:autoSpaceDE w:val="0"/>
        <w:autoSpaceDN w:val="0"/>
        <w:adjustRightInd w:val="0"/>
        <w:spacing w:line="360" w:lineRule="auto" w:before="0"/>
        <w:ind w:right="-30"/>
        <w:jc w:val="center"/>
        <w:rPr>
          <w:rFonts w:ascii="Arial" w:hAnsi="Arial" w:cs="Arial"/>
          <w:color w:val="000000"/>
          <w:sz w:val="20"/>
          <w:szCs w:val="20"/>
        </w:rPr>
      </w:pPr>
      <w:r>
        <w:t>ANEXO I</w:t>
      </w:r>
    </w:p>
    <w:p w14:paraId="21192FF0" w14:textId="5A7BB316" w:rsidR="00EF48FC" w:rsidRDefault="00EF48FC" w:rsidP="00D4329D">
      <w:pPr>
        <w:keepNext/>
        <w:widowControl w:val="0"/>
        <w:autoSpaceDE w:val="0"/>
        <w:autoSpaceDN w:val="0"/>
        <w:adjustRightInd w:val="0"/>
        <w:spacing w:line="360" w:lineRule="auto"/>
        <w:ind w:right="-30"/>
        <w:jc w:val="center"/>
        <w:rPr>
          <w:rFonts w:ascii="Arial" w:hAnsi="Arial" w:cs="Arial"/>
          <w:color w:val="000000"/>
          <w:sz w:val="20"/>
          <w:szCs w:val="20"/>
        </w:rPr>
      </w:pPr>
      <w:r>
        <w:t>CADASTRO DE RESERVA</w:t>
      </w:r>
    </w:p>
    <w:p w14:paraId="66A898C7" w14:textId="16EEF3FD" w:rsidR="00EF48FC" w:rsidRDefault="00506231" w:rsidP="00D4329D">
      <w:pPr>
        <w:widowControl w:val="0"/>
        <w:autoSpaceDE w:val="0"/>
        <w:autoSpaceDN w:val="0"/>
        <w:adjustRightInd w:val="0"/>
        <w:spacing w:line="360" w:lineRule="auto"/>
        <w:ind w:right="-30"/>
        <w:jc w:val="center"/>
        <w:rPr>
          <w:rFonts w:ascii="Arial" w:hAnsi="Arial" w:cs="Arial"/>
          <w:color w:val="000000"/>
          <w:sz w:val="20"/>
          <w:szCs w:val="20"/>
        </w:rPr>
      </w:pPr>
      <w:r>
        <w:rPr>
          <w:rFonts w:ascii="Times New Roman" w:hAnsi="Times New Roman" w:cs="Arial"/>
          <w:color w:val="000000"/>
          <w:sz w:val="20"/>
          <w:szCs w:val="20"/>
        </w:rPr>
        <w:t>Seguindo a ordem de classificação, segue r</w:t>
      </w:r>
      <w:r w:rsidR="00F45F42">
        <w:rPr>
          <w:rFonts w:ascii="Times New Roman" w:hAnsi="Times New Roman" w:cs="Arial"/>
          <w:color w:val="000000"/>
          <w:sz w:val="20"/>
          <w:szCs w:val="20"/>
        </w:rPr>
        <w:t>elação de fornecedores que aceitaram cotar os itens com preços iguais ao adjudicatário</w:t>
      </w:r>
      <w:r>
        <w:rPr>
          <w:rFonts w:ascii="Times New Roman" w:hAnsi="Times New Roman" w:cs="Arial"/>
          <w:color w:val="000000"/>
          <w:sz w:val="20"/>
          <w:szCs w:val="20"/>
        </w:rPr>
        <w:t>:</w:t>
      </w:r>
    </w:p>
    <w:tbl>
      <w:tblPr>
        <w:tblW w:w="9392" w:type="dxa"/>
        <w:tblInd w:w="10" w:type="dxa"/>
        <w:tblLayout w:type="fixed"/>
        <w:tblCellMar>
          <w:left w:w="10" w:type="dxa"/>
          <w:right w:w="10" w:type="dxa"/>
        </w:tblCellMar>
        <w:tblLook w:val="0000" w:firstRow="0" w:lastRow="0" w:firstColumn="0" w:lastColumn="0" w:noHBand="0" w:noVBand="0"/>
        <w:tblBorders>
          <w:top w:val="single" w:sz="4" w:color="000000"/>
          <w:left w:val="single" w:sz="4" w:color="000000"/>
          <w:bottom w:val="single" w:sz="4" w:color="000000"/>
          <w:right w:val="single" w:sz="4" w:color="000000"/>
          <w:insideH w:val="single" w:sz="4" w:color="000000"/>
          <w:insideV w:val="single" w:sz="4" w:color="000000"/>
        </w:tblBorders>
      </w:tblPr>
      <w:tblGrid>
        <w:gridCol w:w="497"/>
        <w:gridCol w:w="1333"/>
        <w:gridCol w:w="1253"/>
        <w:gridCol w:w="1541"/>
        <w:gridCol w:w="1121"/>
        <w:gridCol w:w="1121"/>
        <w:gridCol w:w="841"/>
        <w:gridCol w:w="841"/>
        <w:gridCol w:w="844"/>
      </w:tblGrid>
      <w:tr w:rsidR="00801CEC" w:rsidRPr="008A5F99" w14:paraId="71CB3BA2" w14:textId="77777777" w:rsidTr="001476C4">
        <w:trPr>
          <w:trHeight w:val="511"/>
          <w:cantSplit/>
          <w:cantSplit/>
        </w:trPr>
        <w:tc>
          <w:tcPr>
            <w:tcW w:w="497" w:type="dxa"/>
            <w:vAlign w:val="center"/>
            <w:tcBorders>
              <w:top w:val="single" w:sz="6" w:color="000000"/>
              <w:left w:val="single" w:sz="6" w:color="000000"/>
              <w:bottom w:val="single" w:sz="6" w:color="000000"/>
              <w:right w:val="single" w:sz="6" w:color="000000"/>
            </w:tcBorders>
            <w:shd w:fill="E7E6E6"/>
          </w:tcPr>
          <w:p w14:paraId="79D7DD1B" w14:textId="77777777" w:rsidR="00801CEC" w:rsidRPr="008A5F99" w:rsidRDefault="00801CEC" w:rsidP="001476C4">
            <w:pPr>
              <w:widowControl w:val="0"/>
              <w:autoSpaceDE w:val="0"/>
              <w:autoSpaceDN w:val="0"/>
              <w:adjustRightInd w:val="0"/>
              <w:spacing w:after="60" w:before="60"/>
              <w:ind w:right="-28"/>
              <w:jc w:val="center"/>
              <w:rPr>
                <w:rFonts w:ascii="Arial" w:hAnsi="Arial" w:cs="Arial"/>
                <w:sz w:val="16"/>
                <w:szCs w:val="16"/>
              </w:rPr>
            </w:pPr>
            <w:r w:rsidRPr="008A5F99">
              <w:rPr>
                <w:rFonts w:ascii="Times New Roman" w:hAnsi="Times New Roman" w:cs="Arial"/>
                <w:color w:val="000000"/>
                <w:sz w:val="16"/>
                <w:szCs w:val="16"/>
              </w:rPr>
              <w:t>Item</w:t>
            </w:r>
          </w:p>
          <w:p w14:paraId="694A5CCD" w14:textId="77777777" w:rsidR="00801CEC" w:rsidRPr="008A5F99" w:rsidRDefault="00801CEC" w:rsidP="001476C4">
            <w:pPr>
              <w:widowControl w:val="0"/>
              <w:autoSpaceDE w:val="0"/>
              <w:autoSpaceDN w:val="0"/>
              <w:adjustRightInd w:val="0"/>
              <w:spacing w:after="60" w:before="60"/>
              <w:ind w:right="-28"/>
              <w:jc w:val="center"/>
              <w:rPr>
                <w:rFonts w:ascii="Arial" w:hAnsi="Arial" w:cs="Arial"/>
                <w:sz w:val="16"/>
                <w:szCs w:val="16"/>
              </w:rPr>
            </w:pPr>
            <w:r w:rsidRPr="008A5F99">
              <w:rPr>
                <w:rFonts w:ascii="Times New Roman" w:hAnsi="Times New Roman" w:cs="Arial"/>
                <w:color w:val="000000"/>
                <w:sz w:val="16"/>
                <w:szCs w:val="16"/>
              </w:rPr>
              <w:t>do</w:t>
            </w:r>
          </w:p>
          <w:p w14:paraId="64D71863" w14:textId="77777777" w:rsidR="00801CEC" w:rsidRPr="008A5F99" w:rsidRDefault="00801CEC" w:rsidP="001476C4">
            <w:pPr>
              <w:widowControl w:val="0"/>
              <w:autoSpaceDE w:val="0"/>
              <w:autoSpaceDN w:val="0"/>
              <w:adjustRightInd w:val="0"/>
              <w:spacing w:after="60" w:before="60"/>
              <w:ind w:right="-28"/>
              <w:jc w:val="center"/>
              <w:rPr>
                <w:rFonts w:ascii="Arial" w:hAnsi="Arial" w:cs="Arial"/>
                <w:sz w:val="16"/>
                <w:szCs w:val="16"/>
              </w:rPr>
            </w:pPr>
            <w:r w:rsidRPr="008A5F99">
              <w:rPr>
                <w:rFonts w:ascii="Times New Roman" w:hAnsi="Times New Roman" w:cs="Arial"/>
                <w:color w:val="000000"/>
                <w:sz w:val="16"/>
                <w:szCs w:val="16"/>
              </w:rPr>
              <w:t>TR</w:t>
            </w:r>
          </w:p>
        </w:tc>
        <w:tc>
          <w:tcPr>
            <w:tcW w:w="8895" w:type="dxa"/>
            <w:gridSpan w:val="8"/>
            <w:tcBorders>
              <w:top w:val="single" w:sz="6" w:color="000000"/>
              <w:left w:val="single" w:sz="6" w:color="000000"/>
              <w:bottom w:val="single" w:sz="6" w:color="000000"/>
              <w:right w:val="single" w:sz="6" w:color="000000"/>
            </w:tcBorders>
            <w:shd w:fill="E7E6E6"/>
          </w:tcPr>
          <w:p>
            <w:pPr>
              <w:spacing w:after="60" w:before="60"/>
            </w:pPr>
            <w:r>
              <w:rPr>
                <w:rFonts w:ascii="Times New Roman" w:hAnsi="Times New Roman"/>
                <w:color w:val="000000"/>
                <w:sz w:val="16"/>
              </w:rPr>
              <w:t>[CADASTRO DE RESERVA A PREENCHER CONFORME O RESULTADO DO CERTAME]</w:t>
            </w:r>
          </w:p>
        </w:tc>
      </w:tr>
    </w:tbl>
    <w:p w14:paraId="24AE76AD" w14:textId="72A5BDF1" w:rsidR="007B3400" w:rsidRDefault="007B3400" w:rsidP="00D4329D">
      <w:pPr>
        <w:widowControl w:val="0"/>
        <w:autoSpaceDE w:val="0"/>
        <w:autoSpaceDN w:val="0"/>
        <w:adjustRightInd w:val="0"/>
        <w:spacing w:line="360" w:lineRule="auto"/>
        <w:ind w:right="-30"/>
        <w:jc w:val="center"/>
        <w:rPr>
          <w:rFonts w:ascii="Arial" w:hAnsi="Arial" w:cs="Arial"/>
          <w:color w:val="000000"/>
          <w:sz w:val="20"/>
          <w:szCs w:val="20"/>
        </w:rPr>
      </w:pPr>
      <w:r>
        <w:rPr>
          <w:rFonts w:ascii="Times New Roman" w:hAnsi="Times New Roman" w:cs="Arial"/>
          <w:color w:val="000000"/>
          <w:sz w:val="20"/>
          <w:szCs w:val="20"/>
        </w:rPr>
        <w:t xml:space="preserve">Seguindo a ordem de classificação, segue relação de fornecedores que </w:t>
      </w:r>
      <w:r w:rsidR="00175D81">
        <w:rPr>
          <w:rFonts w:ascii="Times New Roman" w:hAnsi="Times New Roman" w:cs="Arial"/>
          <w:color w:val="000000"/>
          <w:sz w:val="20"/>
          <w:szCs w:val="20"/>
        </w:rPr>
        <w:t>mantiveram sua proposta original</w:t>
      </w:r>
      <w:r>
        <w:rPr>
          <w:rFonts w:ascii="Times New Roman" w:hAnsi="Times New Roman" w:cs="Arial"/>
          <w:color w:val="000000"/>
          <w:sz w:val="20"/>
          <w:szCs w:val="20"/>
        </w:rPr>
        <w:t>:</w:t>
      </w:r>
    </w:p>
    <w:tbl>
      <w:tblPr>
        <w:tblW w:w="9392" w:type="dxa"/>
        <w:tblInd w:w="10" w:type="dxa"/>
        <w:tblLayout w:type="fixed"/>
        <w:tblCellMar>
          <w:left w:w="10" w:type="dxa"/>
          <w:right w:w="10" w:type="dxa"/>
        </w:tblCellMar>
        <w:tblLook w:val="0000" w:firstRow="0" w:lastRow="0" w:firstColumn="0" w:lastColumn="0" w:noHBand="0" w:noVBand="0"/>
        <w:tblBorders>
          <w:top w:val="single" w:sz="4" w:color="000000"/>
          <w:left w:val="single" w:sz="4" w:color="000000"/>
          <w:bottom w:val="single" w:sz="4" w:color="000000"/>
          <w:right w:val="single" w:sz="4" w:color="000000"/>
          <w:insideH w:val="single" w:sz="4" w:color="000000"/>
          <w:insideV w:val="single" w:sz="4" w:color="000000"/>
        </w:tblBorders>
      </w:tblPr>
      <w:tblGrid>
        <w:gridCol w:w="497"/>
        <w:gridCol w:w="1333"/>
        <w:gridCol w:w="1253"/>
        <w:gridCol w:w="1541"/>
        <w:gridCol w:w="1121"/>
        <w:gridCol w:w="1121"/>
        <w:gridCol w:w="841"/>
        <w:gridCol w:w="841"/>
        <w:gridCol w:w="844"/>
      </w:tblGrid>
      <w:tr w:rsidR="00874A79" w:rsidRPr="008A5F99" w14:paraId="5DCDC68F" w14:textId="77777777" w:rsidTr="001476C4">
        <w:trPr>
          <w:trHeight w:val="511"/>
          <w:cantSplit/>
          <w:cantSplit/>
        </w:trPr>
        <w:tc>
          <w:tcPr>
            <w:tcW w:w="497" w:type="dxa"/>
            <w:vAlign w:val="center"/>
            <w:tcBorders>
              <w:top w:val="single" w:sz="6" w:color="000000"/>
              <w:left w:val="single" w:sz="6" w:color="000000"/>
              <w:bottom w:val="single" w:sz="6" w:color="000000"/>
              <w:right w:val="single" w:sz="6" w:color="000000"/>
            </w:tcBorders>
            <w:shd w:fill="E7E6E6"/>
          </w:tcPr>
          <w:p w14:paraId="3920EBDC" w14:textId="77777777" w:rsidR="00874A79" w:rsidRPr="008A5F99" w:rsidRDefault="00874A79" w:rsidP="001476C4">
            <w:pPr>
              <w:widowControl w:val="0"/>
              <w:autoSpaceDE w:val="0"/>
              <w:autoSpaceDN w:val="0"/>
              <w:adjustRightInd w:val="0"/>
              <w:spacing w:after="60" w:before="60"/>
              <w:ind w:right="-28"/>
              <w:jc w:val="center"/>
              <w:rPr>
                <w:rFonts w:ascii="Arial" w:hAnsi="Arial" w:cs="Arial"/>
                <w:sz w:val="16"/>
                <w:szCs w:val="16"/>
              </w:rPr>
            </w:pPr>
            <w:r w:rsidRPr="008A5F99">
              <w:rPr>
                <w:rFonts w:ascii="Times New Roman" w:hAnsi="Times New Roman" w:cs="Arial"/>
                <w:color w:val="000000"/>
                <w:sz w:val="16"/>
                <w:szCs w:val="16"/>
              </w:rPr>
              <w:t>Item</w:t>
            </w:r>
          </w:p>
          <w:p w14:paraId="3F05249F" w14:textId="77777777" w:rsidR="00874A79" w:rsidRPr="008A5F99" w:rsidRDefault="00874A79" w:rsidP="001476C4">
            <w:pPr>
              <w:widowControl w:val="0"/>
              <w:autoSpaceDE w:val="0"/>
              <w:autoSpaceDN w:val="0"/>
              <w:adjustRightInd w:val="0"/>
              <w:spacing w:after="60" w:before="60"/>
              <w:ind w:right="-28"/>
              <w:jc w:val="center"/>
              <w:rPr>
                <w:rFonts w:ascii="Arial" w:hAnsi="Arial" w:cs="Arial"/>
                <w:sz w:val="16"/>
                <w:szCs w:val="16"/>
              </w:rPr>
            </w:pPr>
            <w:r w:rsidRPr="008A5F99">
              <w:rPr>
                <w:rFonts w:ascii="Times New Roman" w:hAnsi="Times New Roman" w:cs="Arial"/>
                <w:color w:val="000000"/>
                <w:sz w:val="16"/>
                <w:szCs w:val="16"/>
              </w:rPr>
              <w:t>do</w:t>
            </w:r>
          </w:p>
          <w:p w14:paraId="435ACF76" w14:textId="77777777" w:rsidR="00874A79" w:rsidRPr="008A5F99" w:rsidRDefault="00874A79" w:rsidP="001476C4">
            <w:pPr>
              <w:widowControl w:val="0"/>
              <w:autoSpaceDE w:val="0"/>
              <w:autoSpaceDN w:val="0"/>
              <w:adjustRightInd w:val="0"/>
              <w:spacing w:after="60" w:before="60"/>
              <w:ind w:right="-28"/>
              <w:jc w:val="center"/>
              <w:rPr>
                <w:rFonts w:ascii="Arial" w:hAnsi="Arial" w:cs="Arial"/>
                <w:sz w:val="16"/>
                <w:szCs w:val="16"/>
              </w:rPr>
            </w:pPr>
            <w:r w:rsidRPr="008A5F99">
              <w:rPr>
                <w:rFonts w:ascii="Times New Roman" w:hAnsi="Times New Roman" w:cs="Arial"/>
                <w:color w:val="000000"/>
                <w:sz w:val="16"/>
                <w:szCs w:val="16"/>
              </w:rPr>
              <w:t>TR</w:t>
            </w:r>
          </w:p>
        </w:tc>
        <w:tc>
          <w:tcPr>
            <w:tcW w:w="8895" w:type="dxa"/>
            <w:gridSpan w:val="8"/>
            <w:tcBorders>
              <w:top w:val="single" w:sz="6" w:color="000000"/>
              <w:left w:val="single" w:sz="6" w:color="000000"/>
              <w:bottom w:val="single" w:sz="6" w:color="000000"/>
              <w:right w:val="single" w:sz="6" w:color="000000"/>
            </w:tcBorders>
            <w:shd w:fill="E7E6E6"/>
          </w:tcPr>
          <w:p>
            <w:pPr>
              <w:spacing w:after="60" w:before="60"/>
            </w:pPr>
            <w:r>
              <w:rPr>
                <w:rFonts w:ascii="Times New Roman" w:hAnsi="Times New Roman"/>
                <w:color w:val="000000"/>
                <w:sz w:val="16"/>
              </w:rPr>
              <w:t>[CADASTRO DE RESERVA A PREENCHER CONFORME O RESULTADO DO CERTAME]</w:t>
            </w:r>
          </w:p>
        </w:tc>
      </w:tr>
    </w:tbl>
    <w:sectPr w:rsidR="007F024A" w:rsidSect="00BB5309">
      <w:footerReference w:type="default" r:id="rId11"/>
      <w:headerReference w:type="default" r:id="rId15"/>
      <w:pgSz w:w="11906" w:h="16838"/>
      <w:pgMar w:top="2154" w:right="1417" w:bottom="1134" w:left="1417" w:header="397"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or" w:initials="A">
    <w:p w14:paraId="0C2BEFE9" w14:textId="55BED074" w:rsidR="00922EEE" w:rsidRPr="00EA2ED3" w:rsidRDefault="00922EEE" w:rsidP="00633E85">
      <w:pPr>
        <w:pStyle w:val="Textodecomentrio"/>
        <w:rPr>
          <w:color w:val="000000" w:themeColor="text1"/>
        </w:rPr>
      </w:pPr>
      <w:r>
        <w:rPr>
          <w:rStyle w:val="Refdecomentrio"/>
        </w:rPr>
        <w:annotationRef/>
      </w:r>
      <w:r w:rsidR="00EA2ED3" w:rsidRPr="00EA2ED3">
        <w:rPr>
          <w:b/>
          <w:color w:val="000000" w:themeColor="text1"/>
        </w:rPr>
        <w:t>Nota Explicativa</w:t>
      </w:r>
      <w:r w:rsidRPr="00EA2ED3">
        <w:rPr>
          <w:b/>
          <w:color w:val="000000" w:themeColor="text1"/>
        </w:rPr>
        <w:t>:</w:t>
      </w:r>
      <w:r w:rsidRPr="00EA2ED3">
        <w:rPr>
          <w:color w:val="000000" w:themeColor="text1"/>
        </w:rPr>
        <w:t xml:space="preserve"> </w:t>
      </w:r>
      <w:r w:rsidRPr="00EA2ED3">
        <w:rPr>
          <w:i/>
          <w:iCs/>
          <w:color w:val="000000" w:themeColor="text1"/>
        </w:rPr>
        <w:t>O preço registrado, com a indicação dos fornecedores, será divulgado no PNCP e disponibilizado durante a vigência da ata de registro de preços</w:t>
      </w:r>
      <w:r w:rsidRPr="00EA2ED3">
        <w:rPr>
          <w:color w:val="000000" w:themeColor="text1"/>
        </w:rPr>
        <w:t xml:space="preserve">. </w:t>
      </w:r>
      <w:r w:rsidR="00EA2ED3" w:rsidRPr="00EA2ED3">
        <w:rPr>
          <w:color w:val="000000" w:themeColor="text1"/>
        </w:rPr>
        <w:t>(</w:t>
      </w:r>
      <w:r w:rsidRPr="00EA2ED3">
        <w:rPr>
          <w:color w:val="000000" w:themeColor="text1"/>
        </w:rPr>
        <w:t>§ 4º, art. 18 do Decreto Nº11.462, de 2023.</w:t>
      </w:r>
      <w:r w:rsidR="00EA2ED3" w:rsidRPr="00EA2ED3">
        <w:rPr>
          <w:color w:val="000000" w:themeColor="text1"/>
        </w:rPr>
        <w:t>)</w:t>
      </w:r>
    </w:p>
  </w:comment>
  <w:comment w:id="1" w:author="Autor" w:initials="A">
    <w:p w14:paraId="0EA7BBE3" w14:textId="04CC1E1E" w:rsidR="00695BA0" w:rsidRDefault="004F5350">
      <w:pPr>
        <w:pStyle w:val="Textodecomentrio"/>
      </w:pPr>
      <w:r>
        <w:rPr>
          <w:rStyle w:val="Refdecomentrio"/>
        </w:rPr>
        <w:annotationRef/>
      </w:r>
      <w:r w:rsidR="00A5121D" w:rsidRPr="00A5121D">
        <w:rPr>
          <w:b/>
        </w:rPr>
        <w:t>Nota Explicativa</w:t>
      </w:r>
      <w:r w:rsidR="00A5121D">
        <w:t xml:space="preserve">. </w:t>
      </w:r>
      <w:r w:rsidR="00695BA0">
        <w:t>No artigo 82, § 3º, da Lei 14.133, permite-se o registro de preços com indicação limitada a unidades de contratação,</w:t>
      </w:r>
      <w:r w:rsidR="00695BA0">
        <w:rPr>
          <w:b/>
          <w:bCs/>
        </w:rPr>
        <w:t xml:space="preserve"> sem indicação do total a ser adquirido</w:t>
      </w:r>
      <w:r w:rsidR="00695BA0">
        <w:t>, apenas nas seguintes situações:</w:t>
      </w:r>
    </w:p>
    <w:p w14:paraId="53DFB1BB" w14:textId="77777777" w:rsidR="00695BA0" w:rsidRDefault="00695BA0">
      <w:pPr>
        <w:pStyle w:val="Textodecomentrio"/>
      </w:pPr>
      <w:r>
        <w:t>I - quando for a primeira licitação para o objeto e o órgão ou entidade não tiver registro de demandas anteriores;</w:t>
      </w:r>
    </w:p>
    <w:p w14:paraId="47B22A99" w14:textId="77777777" w:rsidR="00695BA0" w:rsidRDefault="00695BA0">
      <w:pPr>
        <w:pStyle w:val="Textodecomentrio"/>
      </w:pPr>
      <w:r>
        <w:t>II - no caso de alimento perecível;</w:t>
      </w:r>
    </w:p>
    <w:p w14:paraId="19191D5B" w14:textId="77777777" w:rsidR="00695BA0" w:rsidRDefault="00695BA0">
      <w:pPr>
        <w:pStyle w:val="Textodecomentrio"/>
      </w:pPr>
      <w:r>
        <w:t>III - no caso em que o serviço estiver integrado ao fornecimento de bens.</w:t>
      </w:r>
    </w:p>
    <w:p w14:paraId="7387E381" w14:textId="77777777" w:rsidR="00695BA0" w:rsidRDefault="00695BA0">
      <w:pPr>
        <w:pStyle w:val="Textodecomentrio"/>
      </w:pPr>
      <w:r>
        <w:t>Nessas situações, é obrigatória a indicação do valor máximo da despesa e é vedada a participação de outro órgão ou entidade na ata.</w:t>
      </w:r>
    </w:p>
    <w:p w14:paraId="72FAD2F0" w14:textId="77777777" w:rsidR="00695BA0" w:rsidRDefault="00695BA0" w:rsidP="00A9106A">
      <w:pPr>
        <w:pStyle w:val="Textodecomentrio"/>
      </w:pPr>
      <w:r>
        <w:t>O artigo 4º do Decreto 11.462, de 31/3/2023, possui a mesma redação da lei.</w:t>
      </w:r>
    </w:p>
  </w:comment>
  <w:comment w:id="2" w:author="Autor" w:initials="A">
    <w:p w14:paraId="008F7B92" w14:textId="176350A2" w:rsidR="00DC4FC8" w:rsidRPr="00C82CB6" w:rsidRDefault="00F34F83" w:rsidP="00CE5F02">
      <w:pPr>
        <w:pStyle w:val="Textodecomentrio"/>
        <w:rPr>
          <w:color w:val="000000" w:themeColor="text1"/>
        </w:rPr>
      </w:pPr>
      <w:r>
        <w:rPr>
          <w:rStyle w:val="Refdecomentrio"/>
        </w:rPr>
        <w:annotationRef/>
      </w:r>
      <w:r w:rsidR="00C82CB6" w:rsidRPr="00C82CB6">
        <w:rPr>
          <w:b/>
          <w:color w:val="000000" w:themeColor="text1"/>
        </w:rPr>
        <w:t>Nota Explicativa</w:t>
      </w:r>
      <w:r w:rsidR="00DC4FC8" w:rsidRPr="00C82CB6">
        <w:rPr>
          <w:color w:val="000000" w:themeColor="text1"/>
        </w:rPr>
        <w:t>: A listagem deve obedecer a ordem prevista no inciso II e § 2º do art. 18 do Decreto nº 11.462, de 2023.</w:t>
      </w:r>
    </w:p>
  </w:comment>
  <w:comment w:id="3" w:author="Autor" w:initials="A">
    <w:p w14:paraId="14BD74DA" w14:textId="0CD3BD01" w:rsidR="007C6E51" w:rsidRDefault="00907E5C" w:rsidP="009357AC">
      <w:pPr>
        <w:pStyle w:val="Textodecomentrio"/>
      </w:pPr>
      <w:r>
        <w:rPr>
          <w:rStyle w:val="Refdecomentrio"/>
        </w:rPr>
        <w:annotationRef/>
      </w:r>
      <w:r w:rsidR="00A5121D" w:rsidRPr="00A5121D">
        <w:rPr>
          <w:b/>
        </w:rPr>
        <w:t>Nota Explicativa:</w:t>
      </w:r>
      <w:r w:rsidR="007C6E51">
        <w:t xml:space="preserve"> O órgão gerenciador, previamente à abertura do certame, deverá registrar sua Intenção de Registro de Preços – IRP, com prazo mínimo de oito dias úteis, contado a partir do 1º dia útil subsequente à data da intenção de registro de preços no SRP digital e no Portal Nacional de Contratações Públicas – PNCP, antes de publicar o Edital. Não havendo órgãos participantes, suprimir o item. (art. 9º do Decreto nº 11.462/2023)</w:t>
      </w:r>
    </w:p>
  </w:comment>
  <w:comment w:id="4" w:author="Autor" w:initials="A">
    <w:p w14:paraId="1F622934" w14:textId="637997CB" w:rsidR="007C6E51" w:rsidRDefault="00EA0EE1" w:rsidP="001546B1">
      <w:pPr>
        <w:pStyle w:val="Textodecomentrio"/>
      </w:pPr>
      <w:r>
        <w:rPr>
          <w:rStyle w:val="Refdecomentrio"/>
        </w:rPr>
        <w:annotationRef/>
      </w:r>
      <w:r w:rsidR="00C82CB6" w:rsidRPr="00C82CB6">
        <w:rPr>
          <w:b/>
        </w:rPr>
        <w:t>Nota Explicativa:</w:t>
      </w:r>
      <w:r w:rsidR="00C82CB6">
        <w:t xml:space="preserve"> </w:t>
      </w:r>
      <w:r w:rsidR="007C6E51">
        <w:t>Não será permitida participação de outro órgão ou entidade quando não houver indicação dos quantitativos totais a ser contratados, na forma do art. 4º e parágrafo ún</w:t>
      </w:r>
      <w:r w:rsidR="00C82CB6">
        <w:t>ico do Decreto nº 11.462/2023.</w:t>
      </w:r>
    </w:p>
  </w:comment>
  <w:comment w:id="5" w:author="Autor" w:initials="A">
    <w:p w14:paraId="2B15E9A8" w14:textId="77777777" w:rsidR="00EA2ED3" w:rsidRDefault="00EA2ED3" w:rsidP="00EA2ED3">
      <w:pPr>
        <w:pStyle w:val="Textodecomentrio"/>
      </w:pPr>
      <w:r>
        <w:rPr>
          <w:rStyle w:val="Refdecomentrio"/>
        </w:rPr>
        <w:annotationRef/>
      </w:r>
      <w:r w:rsidRPr="00EA2ED3">
        <w:rPr>
          <w:b/>
        </w:rPr>
        <w:t>Nota Explicativa</w:t>
      </w:r>
      <w:r>
        <w:t xml:space="preserve">: A possibilidade de vedação de adesão existe, por exemplo, na hipótese do parágrafo único do art. 4º do Decreto: </w:t>
      </w:r>
    </w:p>
    <w:p w14:paraId="02B1AE46" w14:textId="77777777" w:rsidR="00EA2ED3" w:rsidRDefault="00EA2ED3" w:rsidP="00EA2ED3">
      <w:pPr>
        <w:pStyle w:val="Textodecomentrio"/>
      </w:pPr>
      <w:r>
        <w:t>"Art. 4º  É permitido o registro de preços com indicação limitada a unidades de contratação, sem indicação do total a ser adquirido, apenas nas seguintes situações:</w:t>
      </w:r>
    </w:p>
    <w:p w14:paraId="7577578B" w14:textId="77777777" w:rsidR="00EA2ED3" w:rsidRDefault="00EA2ED3" w:rsidP="00EA2ED3">
      <w:pPr>
        <w:pStyle w:val="Textodecomentrio"/>
      </w:pPr>
      <w:r>
        <w:t>I - quando for a primeira licitação ou contratação direta para o objeto e o órgão ou a entidade não tiver registro de demandas anteriores;</w:t>
      </w:r>
    </w:p>
    <w:p w14:paraId="7E665E77" w14:textId="77777777" w:rsidR="00EA2ED3" w:rsidRDefault="00EA2ED3" w:rsidP="00EA2ED3">
      <w:pPr>
        <w:pStyle w:val="Textodecomentrio"/>
      </w:pPr>
      <w:r>
        <w:t>II - no caso de alimento perecível; ou</w:t>
      </w:r>
    </w:p>
    <w:p w14:paraId="3842EC73" w14:textId="77777777" w:rsidR="00EA2ED3" w:rsidRDefault="00EA2ED3" w:rsidP="00EA2ED3">
      <w:pPr>
        <w:pStyle w:val="Textodecomentrio"/>
      </w:pPr>
      <w:r>
        <w:t>III - no caso em que o serviço estiver integrado ao fornecimento de bens.</w:t>
      </w:r>
    </w:p>
    <w:p w14:paraId="7A75BCEF" w14:textId="77777777" w:rsidR="00EA2ED3" w:rsidRDefault="00EA2ED3" w:rsidP="00EA2ED3">
      <w:pPr>
        <w:pStyle w:val="Textodecomentrio"/>
      </w:pPr>
      <w:r>
        <w:t>Parágrafo único.  Nas situações referidas no caput, é obrigatória a indicação do valor máximo da despesa e é vedada a participação de outro órgão ou entidade na ata."</w:t>
      </w:r>
    </w:p>
    <w:p w14:paraId="11DE0FC4" w14:textId="77777777" w:rsidR="00EA2ED3" w:rsidRDefault="00EA2ED3" w:rsidP="00EA2ED3">
      <w:pPr>
        <w:pStyle w:val="Textodecomentrio"/>
      </w:pPr>
    </w:p>
    <w:p w14:paraId="0F0F9E42" w14:textId="77777777" w:rsidR="00EA2ED3" w:rsidRDefault="00EA2ED3" w:rsidP="00EA2ED3">
      <w:pPr>
        <w:pStyle w:val="Textodecomentrio"/>
      </w:pPr>
      <w:r>
        <w:t>Além disso, em razão da capacidade de gerenciamento do gerenciador, ele pode negar adesões posteriores, conforme art. 7º, I e XI, do Decreto: "Art. 7º  Compete ao órgão ou à entidade gerenciadora praticar todos os atos de controle e de administração do SRP, em especial:</w:t>
      </w:r>
    </w:p>
    <w:p w14:paraId="65370B76" w14:textId="77777777" w:rsidR="00EA2ED3" w:rsidRDefault="00EA2ED3" w:rsidP="00EA2ED3">
      <w:pPr>
        <w:pStyle w:val="Textodecomentrio"/>
      </w:pPr>
      <w:r>
        <w:t>I - realizar procedimento público de intenção de registro de preços - IRP e, quando for o caso, estabelecer o número máximo de participantes, em conformidade com sua capacidade de gerenciamento;</w:t>
      </w:r>
    </w:p>
    <w:p w14:paraId="0BBFA4A2" w14:textId="77777777" w:rsidR="00EA2ED3" w:rsidRDefault="00EA2ED3" w:rsidP="00EA2ED3">
      <w:pPr>
        <w:pStyle w:val="Textodecomentrio"/>
      </w:pPr>
      <w:r>
        <w:t>[...]</w:t>
      </w:r>
    </w:p>
    <w:p w14:paraId="521B8A81" w14:textId="02303868" w:rsidR="00EA2ED3" w:rsidRDefault="00EA2ED3" w:rsidP="00EA2ED3">
      <w:pPr>
        <w:pStyle w:val="Textodecomentrio"/>
      </w:pPr>
      <w:r>
        <w:t>XI - deliberar quanto à adesão posterior de órgãos e entidades que não tenham manifestado interesse durante o período de divulgação da IRP;"</w:t>
      </w:r>
      <w:r>
        <w:br/>
      </w:r>
    </w:p>
    <w:p w14:paraId="7F770D33" w14:textId="1C32AC52" w:rsidR="00EA2ED3" w:rsidRDefault="00EA2ED3" w:rsidP="00EA2ED3">
      <w:pPr>
        <w:pStyle w:val="Textodecomentrio"/>
      </w:pPr>
      <w:r>
        <w:t>Assim, desde que devidamente justificado nos Estudos Técnicos Preliminares, poderá ser vedada a adesão, de forma prévia, a órgãos não-participantes.</w:t>
      </w:r>
    </w:p>
  </w:comment>
  <w:comment w:id="7" w:author="Autor" w:initials="A">
    <w:p w14:paraId="34D4FC8E" w14:textId="30EE7E2A" w:rsidR="007C6563" w:rsidRDefault="00A57D0E" w:rsidP="00B05FBC">
      <w:pPr>
        <w:pStyle w:val="Textodecomentrio"/>
      </w:pPr>
      <w:r w:rsidRPr="00C82CB6">
        <w:rPr>
          <w:rStyle w:val="Refdecomentrio"/>
          <w:b/>
        </w:rPr>
        <w:annotationRef/>
      </w:r>
      <w:r w:rsidR="00C82CB6" w:rsidRPr="00C82CB6">
        <w:rPr>
          <w:b/>
        </w:rPr>
        <w:t>Nota Explicativa</w:t>
      </w:r>
      <w:r w:rsidR="00C82CB6">
        <w:t>:</w:t>
      </w:r>
      <w:r w:rsidR="00C82CB6" w:rsidRPr="00C82CB6">
        <w:t xml:space="preserve"> </w:t>
      </w:r>
      <w:r w:rsidR="007C6563">
        <w:t>O artigo 84 da Lei 14.133 fixa o prazo de 1 (um) ano para a ata de registro de preços, admitindo a prorrogação por igual período.</w:t>
      </w:r>
    </w:p>
  </w:comment>
  <w:comment w:id="8" w:author="Autor" w:initials="A">
    <w:p w14:paraId="6C1FD6E7" w14:textId="77777777" w:rsidR="00E45E09" w:rsidRDefault="00E45E09" w:rsidP="00E45E09">
      <w:pPr>
        <w:pStyle w:val="Textodecomentrio"/>
      </w:pPr>
      <w:r>
        <w:rPr>
          <w:rStyle w:val="Refdecomentrio"/>
        </w:rPr>
        <w:annotationRef/>
      </w:r>
      <w:r>
        <w:rPr>
          <w:b/>
          <w:bCs/>
          <w:i/>
          <w:iCs/>
        </w:rPr>
        <w:t xml:space="preserve">Nota explicativa: </w:t>
      </w:r>
      <w:r>
        <w:t>Consoante Parecer nº 00075/2024/DECOR/CGU/AGU, "há a possibilidade da renovação do quantitativo originalmente registrado em caso de prorrogação da vigência da Ata de Registro de Preços (ARP) desde que seja comprovada a manutenção do preço vantajoso, haja previsão expressa no ato convocatório e na ata de registro de preços, o tema tenha sido tratado na fase do planejamento da contratação e a prorrogação da ata de registro de preços seja celebrada por termo aditivo dentro do prazo de sua vigência"</w:t>
      </w:r>
    </w:p>
  </w:comment>
  <w:comment w:id="12" w:author="Autor" w:initials="A">
    <w:p w14:paraId="21DC833B" w14:textId="67B0275A" w:rsidR="000F1396" w:rsidRDefault="000F1396" w:rsidP="006F46B8">
      <w:pPr>
        <w:pStyle w:val="Textodecomentrio"/>
      </w:pPr>
      <w:r>
        <w:rPr>
          <w:rStyle w:val="Refdecomentrio"/>
        </w:rPr>
        <w:annotationRef/>
      </w:r>
      <w:r w:rsidR="00A5121D" w:rsidRPr="00A5121D">
        <w:rPr>
          <w:b/>
        </w:rPr>
        <w:t>Nota Explicativa:</w:t>
      </w:r>
      <w:r w:rsidR="00A5121D">
        <w:t xml:space="preserve"> </w:t>
      </w:r>
      <w:r>
        <w:t>Restringindo-se o reequilíbrio a alguns itens fornecidos em circunstâncias específicas, a ata poderá prever preços distintos na forma do artigo 82, III, da Lei nº 14.133, de 2021.</w:t>
      </w:r>
    </w:p>
  </w:comment>
  <w:comment w:id="13" w:author="Autor" w:initials="A">
    <w:p w14:paraId="474DDBD2" w14:textId="4CFEE213" w:rsidR="003F6E02" w:rsidRDefault="003F6E02" w:rsidP="00D10FE4">
      <w:pPr>
        <w:pStyle w:val="Textodecomentrio"/>
      </w:pPr>
      <w:r w:rsidRPr="00C82CB6">
        <w:rPr>
          <w:rStyle w:val="Refdecomentrio"/>
          <w:b/>
        </w:rPr>
        <w:annotationRef/>
      </w:r>
      <w:r w:rsidR="00C82CB6" w:rsidRPr="00C82CB6">
        <w:rPr>
          <w:b/>
        </w:rPr>
        <w:t>Nota Explicativa:</w:t>
      </w:r>
      <w:r w:rsidR="00C82CB6" w:rsidRPr="00C82CB6">
        <w:t xml:space="preserve"> </w:t>
      </w:r>
      <w:r>
        <w:t>O §3º do art. 28</w:t>
      </w:r>
      <w:r w:rsidR="00C82CB6">
        <w:t xml:space="preserve"> do </w:t>
      </w:r>
      <w:r w:rsidR="00C82CB6" w:rsidRPr="00C82CB6">
        <w:t>Decreto nº 11.462/2023</w:t>
      </w:r>
      <w:r>
        <w:t>, prevê: "§ 3º  Na hipótese de cancelamento do registro do fornecedor, o órgão ou a entidade gerenciadora poderá convocar os licitantes que compõem o cadastro de reserva, observada a ordem de classificação."</w:t>
      </w:r>
    </w:p>
  </w:comment>
  <w:comment w:id="19" w:author="Autor" w:initials="A">
    <w:p w14:paraId="6A9ABE79" w14:textId="01FCD110" w:rsidR="00815EE5" w:rsidRDefault="00815EE5" w:rsidP="00C4332D">
      <w:pPr>
        <w:pStyle w:val="Textodecomentrio"/>
      </w:pPr>
      <w:r>
        <w:rPr>
          <w:rStyle w:val="Refdecomentrio"/>
        </w:rPr>
        <w:annotationRef/>
      </w:r>
      <w:r w:rsidR="00C82CB6" w:rsidRPr="00C82CB6">
        <w:rPr>
          <w:b/>
        </w:rPr>
        <w:t>Nota Explicativa:</w:t>
      </w:r>
      <w:r w:rsidR="00C82CB6">
        <w:t xml:space="preserve"> </w:t>
      </w:r>
      <w:r>
        <w:t>A possibilidade de remanejamento está prevista no art. 30 do Decreto nº 11.462/2023</w:t>
      </w:r>
    </w:p>
  </w:comment>
  <w:comment w:id="21" w:author="Autor" w:initials="A">
    <w:p w14:paraId="62526F1C" w14:textId="0C6EEED3" w:rsidR="00346A9C" w:rsidRDefault="00346A9C">
      <w:pPr>
        <w:pStyle w:val="Textodecomentrio"/>
      </w:pPr>
      <w:r w:rsidRPr="00C82CB6">
        <w:rPr>
          <w:rStyle w:val="Refdecomentrio"/>
          <w:b/>
        </w:rPr>
        <w:annotationRef/>
      </w:r>
      <w:r w:rsidR="00C82CB6" w:rsidRPr="00C82CB6">
        <w:rPr>
          <w:b/>
        </w:rPr>
        <w:t>Nota Explicativa:</w:t>
      </w:r>
      <w:r w:rsidR="00C82CB6">
        <w:t xml:space="preserve"> </w:t>
      </w:r>
      <w:r>
        <w:t xml:space="preserve">Art. 32. </w:t>
      </w:r>
      <w:r>
        <w:rPr>
          <w:color w:val="000000"/>
        </w:rPr>
        <w:t> Serão observadas as seguintes regras de controle para a adesão à ata de registro de preços de que trata o art. 31:</w:t>
      </w:r>
    </w:p>
    <w:p w14:paraId="0F7D7E7D" w14:textId="77777777" w:rsidR="00346A9C" w:rsidRDefault="00346A9C">
      <w:pPr>
        <w:pStyle w:val="Textodecomentrio"/>
      </w:pPr>
      <w:r>
        <w:rPr>
          <w:color w:val="000000"/>
        </w:rPr>
        <w:t>I - as aquisições ou as contratações adicionais não poderão exceder, por órgão ou entidade, a cinquenta por cento dos quantitativos dos itens do instrumento convocatório registrados na ata de registro de preços para o órgão ou a entidade gerenciadora e para os órgãos ou as entidades participantes; e</w:t>
      </w:r>
    </w:p>
    <w:p w14:paraId="45EB0D11" w14:textId="77777777" w:rsidR="00346A9C" w:rsidRDefault="00346A9C" w:rsidP="000B0B75">
      <w:pPr>
        <w:pStyle w:val="Textodecomentrio"/>
      </w:pPr>
      <w:r>
        <w:rPr>
          <w:color w:val="000000"/>
        </w:rPr>
        <w:t>II - o quantitativo decorrente das adesões não poderá exceder, na totalidade, ao dobro do quantitativo de cada item registrado na ata de registro de preços para o órgão ou a entidade gerenciadora e os órgãos ou as entidades participantes, independentemente do número de órgãos ou entidades não participantes que aderirem à ata de registro de preços.</w:t>
      </w:r>
    </w:p>
  </w:comment>
  <w:comment w:id="25" w:author="Autor" w:initials="A">
    <w:p w14:paraId="68C05B15" w14:textId="45E5BEA6" w:rsidR="00CB63DE" w:rsidRDefault="00DB6DA9">
      <w:pPr>
        <w:pStyle w:val="Textodecomentrio"/>
      </w:pPr>
      <w:r w:rsidRPr="00C82CB6">
        <w:rPr>
          <w:rStyle w:val="Refdecomentrio"/>
          <w:b/>
        </w:rPr>
        <w:annotationRef/>
      </w:r>
      <w:r w:rsidR="00C82CB6" w:rsidRPr="00C82CB6">
        <w:rPr>
          <w:b/>
        </w:rPr>
        <w:t xml:space="preserve">Nota Explicativa: </w:t>
      </w:r>
      <w:r w:rsidR="00CB63DE">
        <w:t>A sanção só cabe se o remanescente já assinou a ata e depois não atende convocação para firmar contrato ou instrumento equivalente: "Art. 45.  Após a homologação, o licitante vencedor será convocado para assinar o termo de contrato ou a ata de registro de preços, ou aceitar ou retirar o instrumento equivalente, no prazo estabelecido no edital de licitação, sob pena de decair o direito à contratação, sem prejuízo das sanções previstas na Lei nº 14.133, de 2021, e em outras legislações aplicáveis. [...] § 4º A recusa injustificada do adjudicatário em assinar o contrato ou a ata de registro de preço, ou em aceitar ou retirar o instrumento equivalente no prazo estabelecido pela Administração caracterizará o descumprimento total da obrigação assumida e o sujeitará às penalidades legalmente estabelecidas e à imediata perda da garantia de proposta em favor do órgão ou entidade promotora da licitação.</w:t>
      </w:r>
    </w:p>
    <w:p w14:paraId="4D4A29EC" w14:textId="77777777" w:rsidR="00CB63DE" w:rsidRDefault="00CB63DE" w:rsidP="0019793E">
      <w:pPr>
        <w:pStyle w:val="Textodecomentrio"/>
      </w:pPr>
      <w:r>
        <w:t>§ 5º A regra do § 4º não se aplicará aos licitantes remanescentes convocados na forma do inciso I do § 3º."</w:t>
      </w:r>
    </w:p>
  </w:comment>
  <w:comment w:id="26" w:author="Autor" w:initials="A">
    <w:p w14:paraId="15AA99C6" w14:textId="34E76218" w:rsidR="008D1157" w:rsidRDefault="00346A9C">
      <w:pPr>
        <w:pStyle w:val="Textodecomentrio"/>
      </w:pPr>
      <w:r>
        <w:rPr>
          <w:rStyle w:val="Refdecomentrio"/>
        </w:rPr>
        <w:annotationRef/>
      </w:r>
      <w:r w:rsidR="00C82CB6" w:rsidRPr="00C82CB6">
        <w:rPr>
          <w:b/>
        </w:rPr>
        <w:t>Nota Explicativa:</w:t>
      </w:r>
      <w:r w:rsidR="00C82CB6">
        <w:t xml:space="preserve"> </w:t>
      </w:r>
      <w:r w:rsidR="008D1157">
        <w:t>Caso haja previsão de preços diferentes conforme artigo 82, III, da Lei nº 14.133, de 2021, e artigo 15, III, da Lei nº 11.462, de 2023, deverá ser incluída tabela com os fornecedores e seus respectivos preços.</w:t>
      </w:r>
    </w:p>
    <w:p w14:paraId="34AD58F1" w14:textId="77777777" w:rsidR="008D1157" w:rsidRDefault="008D1157" w:rsidP="00B3550D">
      <w:pPr>
        <w:pStyle w:val="Textodecomentrio"/>
      </w:pPr>
      <w:r>
        <w:t xml:space="preserve">Nesta hipóteses, é provável que outras disposições deste modelo e dos demais modelos (edital, TR e contratos) também sofram alterações, cabendo ao órgão fazer as adequações devidas.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2BEFE9" w15:done="0"/>
  <w15:commentEx w15:paraId="72FAD2F0" w15:done="0"/>
  <w15:commentEx w15:paraId="008F7B92" w15:done="0"/>
  <w15:commentEx w15:paraId="14BD74DA" w15:done="0"/>
  <w15:commentEx w15:paraId="1F622934" w15:done="0"/>
  <w15:commentEx w15:paraId="7F770D33" w15:done="0"/>
  <w15:commentEx w15:paraId="34D4FC8E" w15:done="0"/>
  <w15:commentEx w15:paraId="6C1FD6E7" w15:done="0"/>
  <w15:commentEx w15:paraId="21DC833B" w15:done="0"/>
  <w15:commentEx w15:paraId="474DDBD2" w15:done="0"/>
  <w15:commentEx w15:paraId="6A9ABE79" w15:done="0"/>
  <w15:commentEx w15:paraId="45EB0D11" w15:done="0"/>
  <w15:commentEx w15:paraId="4D4A29EC" w15:done="0"/>
  <w15:commentEx w15:paraId="34AD58F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2BEFE9" w16cid:durableId="280350E9"/>
  <w16cid:commentId w16cid:paraId="72FAD2F0" w16cid:durableId="2794F6B5"/>
  <w16cid:commentId w16cid:paraId="008F7B92" w16cid:durableId="28034EC6"/>
  <w16cid:commentId w16cid:paraId="14BD74DA" w16cid:durableId="27C06943"/>
  <w16cid:commentId w16cid:paraId="1F622934" w16cid:durableId="27D55CD8"/>
  <w16cid:commentId w16cid:paraId="7F770D33" w16cid:durableId="281081D0"/>
  <w16cid:commentId w16cid:paraId="34D4FC8E" w16cid:durableId="27CEA579"/>
  <w16cid:commentId w16cid:paraId="6C1FD6E7" w16cid:durableId="11EAB198"/>
  <w16cid:commentId w16cid:paraId="21DC833B" w16cid:durableId="27E2B01A"/>
  <w16cid:commentId w16cid:paraId="474DDBD2" w16cid:durableId="27D56E78"/>
  <w16cid:commentId w16cid:paraId="6A9ABE79" w16cid:durableId="27D560F4"/>
  <w16cid:commentId w16cid:paraId="45EB0D11" w16cid:durableId="27E2AB55"/>
  <w16cid:commentId w16cid:paraId="4D4A29EC" w16cid:durableId="27D6CA8F"/>
  <w16cid:commentId w16cid:paraId="34AD58F1" w16cid:durableId="27E2AA9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B8FCA" w14:textId="77777777" w:rsidR="00355032" w:rsidRDefault="00355032" w:rsidP="00BB5309">
      <w:r>
        <w:separator/>
      </w:r>
    </w:p>
  </w:endnote>
  <w:endnote w:type="continuationSeparator" w:id="0">
    <w:p w14:paraId="239782D5" w14:textId="77777777" w:rsidR="00355032" w:rsidRDefault="00355032" w:rsidP="00BB5309">
      <w:r>
        <w:continuationSeparator/>
      </w:r>
    </w:p>
  </w:endnote>
  <w:endnote w:type="continuationNotice" w:id="1">
    <w:p w14:paraId="6858321A" w14:textId="77777777" w:rsidR="00355032" w:rsidRDefault="003550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cofont_Spranq_eco_Sans">
    <w:altName w:val="Calibri"/>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82B99" w14:textId="77777777" w:rsidR="002554F0" w:rsidRPr="00E76789" w:rsidRDefault="002554F0" w:rsidP="002554F0">
    <w:pPr>
      <w:pStyle w:val="Rodap"/>
      <w:rPr>
        <w:color w:val="000000"/>
        <w:spacing w:val="60"/>
        <w:sz w:val="16"/>
        <w:szCs w:val="16"/>
      </w:rPr>
      <w:pBdr>
        <w:top w:val="single" w:sz="6"/>
      </w:pBdr>
    </w:pPr>
  </w:p>
  <w:p w14:paraId="28ED927B" w14:textId="77777777" w:rsidR="002554F0" w:rsidRPr="00E76789" w:rsidRDefault="002554F0" w:rsidP="002554F0">
    <w:pPr>
      <w:pStyle w:val="Rodap"/>
      <w:rPr>
        <w:rFonts w:ascii="Arial" w:hAnsi="Arial" w:cs="Arial"/>
        <w:color w:val="000000"/>
        <w:sz w:val="18"/>
        <w:szCs w:val="18"/>
      </w:rPr>
    </w:pPr>
  </w:p>
  <w:p w14:paraId="3D1942F0" w14:textId="77777777" w:rsidR="002554F0" w:rsidRPr="00A63EC9" w:rsidRDefault="002554F0" w:rsidP="002554F0">
    <w:pPr>
      <w:pStyle w:val="Rodap"/>
      <w:rPr>
        <w:rFonts w:ascii="Arial" w:hAnsi="Arial"/>
        <w:sz w:val="14"/>
      </w:rPr>
    </w:pPr>
  </w:p>
  <w:p w14:paraId="0D29CB41" w14:textId="07B754F1" w:rsidR="002554F0" w:rsidRPr="00E76789" w:rsidRDefault="002554F0" w:rsidP="002554F0">
    <w:pPr>
      <w:pStyle w:val="Rodap"/>
      <w:rPr>
        <w:rFonts w:ascii="Arial" w:hAnsi="Arial"/>
        <w:color w:val="000000"/>
        <w:sz w:val="14"/>
      </w:rPr>
    </w:pPr>
  </w:p>
  <w:p w14:paraId="17673CD4" w14:textId="77777777" w:rsidR="002554F0" w:rsidRPr="00A63EC9" w:rsidRDefault="002554F0" w:rsidP="002554F0">
    <w:pPr>
      <w:pStyle w:val="Rodap"/>
      <w:rPr>
        <w:rFonts w:ascii="Arial" w:hAnsi="Arial"/>
        <w:sz w:val="14"/>
      </w:rPr>
    </w:pPr>
  </w:p>
  <w:p w14:paraId="6E955E0A" w14:textId="77777777" w:rsidR="002554F0" w:rsidRPr="001D56D0" w:rsidRDefault="002554F0" w:rsidP="002554F0">
    <w:pPr>
      <w:pStyle w:val="Rodap"/>
      <w:rPr>
        <w:rFonts w:ascii="Arial" w:hAnsi="Arial"/>
        <w:sz w:val="14"/>
      </w:rPr>
    </w:pPr>
  </w:p>
  <w:p w14:paraId="5A2630BA" w14:textId="7DB9AB3A" w:rsidR="007B2846" w:rsidRPr="002554F0" w:rsidRDefault="002554F0" w:rsidP="002554F0">
    <w:pPr>
      <w:pStyle w:val="Rodap"/>
      <w:rPr>
        <w:rFonts w:ascii="Arial" w:hAnsi="Arial"/>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6F679" w14:textId="77777777" w:rsidR="00355032" w:rsidRDefault="00355032" w:rsidP="00BB5309">
      <w:r>
        <w:separator/>
      </w:r>
    </w:p>
  </w:footnote>
  <w:footnote w:type="continuationSeparator" w:id="0">
    <w:p w14:paraId="0FEF025B" w14:textId="77777777" w:rsidR="00355032" w:rsidRDefault="00355032" w:rsidP="00BB5309">
      <w:r>
        <w:continuationSeparator/>
      </w:r>
    </w:p>
  </w:footnote>
  <w:footnote w:type="continuationNotice" w:id="1">
    <w:p w14:paraId="513D2D94" w14:textId="77777777" w:rsidR="00355032" w:rsidRDefault="00355032"/>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drawing>
        <wp:inline xmlns:a="http://schemas.openxmlformats.org/drawingml/2006/main" xmlns:pic="http://schemas.openxmlformats.org/drawingml/2006/picture">
          <wp:extent cx="426490" cy="486000"/>
          <wp:docPr id="1" name="Picture 1"/>
          <wp:cNvGraphicFramePr>
            <a:graphicFrameLocks noChangeAspect="1"/>
          </wp:cNvGraphicFramePr>
          <a:graphic>
            <a:graphicData uri="http://schemas.openxmlformats.org/drawingml/2006/picture">
              <pic:pic>
                <pic:nvPicPr>
                  <pic:cNvPr id="0" name="brasao_setor.jpg"/>
                  <pic:cNvPicPr/>
                </pic:nvPicPr>
                <pic:blipFill>
                  <a:blip r:embed="rId1"/>
                  <a:stretch>
                    <a:fillRect/>
                  </a:stretch>
                </pic:blipFill>
                <pic:spPr>
                  <a:xfrm>
                    <a:off x="0" y="0"/>
                    <a:ext cx="426490" cy="486000"/>
                  </a:xfrm>
                  <a:prstGeom prst="rect"/>
                </pic:spPr>
              </pic:pic>
            </a:graphicData>
          </a:graphic>
        </wp:inline>
      </w:drawing>
    </w:r>
  </w:p>
  <w:p>
    <w:pPr>
      <w:spacing w:after="0"/>
      <w:jc w:val="center"/>
    </w:pPr>
    <w:r>
      <w:rPr>
        <w:rFonts w:ascii="Times New Roman" w:hAnsi="Times New Roman"/>
        <w:b/>
        <w:sz w:val="16"/>
      </w:rPr>
      <w:t>MINISTÉRIO DA EDUCAÇÃO</w:t>
      <w:br/>
      <w:t>COLÉGIO PEDRO II</w:t>
      <w:br/>
      <w:t>PROAD/DECOF-LIC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BB805F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BE92B05"/>
    <w:multiLevelType w:val="hybridMultilevel"/>
    <w:tmpl w:val="F442113C"/>
    <w:lvl w:ilvl="0" w:tplc="665087FA">
      <w:start w:val="11"/>
      <w:numFmt w:val="decimal"/>
      <w:lvlText w:val="%1."/>
      <w:lvlJc w:val="left"/>
      <w:pPr>
        <w:ind w:left="804" w:hanging="360"/>
      </w:pPr>
      <w:rPr>
        <w:rFonts w:hint="default"/>
      </w:rPr>
    </w:lvl>
    <w:lvl w:ilvl="1" w:tplc="04160019" w:tentative="1">
      <w:start w:val="1"/>
      <w:numFmt w:val="lowerLetter"/>
      <w:lvlText w:val="%2."/>
      <w:lvlJc w:val="left"/>
      <w:pPr>
        <w:ind w:left="1524" w:hanging="360"/>
      </w:pPr>
    </w:lvl>
    <w:lvl w:ilvl="2" w:tplc="0416001B" w:tentative="1">
      <w:start w:val="1"/>
      <w:numFmt w:val="lowerRoman"/>
      <w:lvlText w:val="%3."/>
      <w:lvlJc w:val="right"/>
      <w:pPr>
        <w:ind w:left="2244" w:hanging="180"/>
      </w:pPr>
    </w:lvl>
    <w:lvl w:ilvl="3" w:tplc="0416000F" w:tentative="1">
      <w:start w:val="1"/>
      <w:numFmt w:val="decimal"/>
      <w:lvlText w:val="%4."/>
      <w:lvlJc w:val="left"/>
      <w:pPr>
        <w:ind w:left="2964" w:hanging="360"/>
      </w:pPr>
    </w:lvl>
    <w:lvl w:ilvl="4" w:tplc="04160019" w:tentative="1">
      <w:start w:val="1"/>
      <w:numFmt w:val="lowerLetter"/>
      <w:lvlText w:val="%5."/>
      <w:lvlJc w:val="left"/>
      <w:pPr>
        <w:ind w:left="3684" w:hanging="360"/>
      </w:pPr>
    </w:lvl>
    <w:lvl w:ilvl="5" w:tplc="0416001B" w:tentative="1">
      <w:start w:val="1"/>
      <w:numFmt w:val="lowerRoman"/>
      <w:lvlText w:val="%6."/>
      <w:lvlJc w:val="right"/>
      <w:pPr>
        <w:ind w:left="4404" w:hanging="180"/>
      </w:pPr>
    </w:lvl>
    <w:lvl w:ilvl="6" w:tplc="0416000F" w:tentative="1">
      <w:start w:val="1"/>
      <w:numFmt w:val="decimal"/>
      <w:lvlText w:val="%7."/>
      <w:lvlJc w:val="left"/>
      <w:pPr>
        <w:ind w:left="5124" w:hanging="360"/>
      </w:pPr>
    </w:lvl>
    <w:lvl w:ilvl="7" w:tplc="04160019" w:tentative="1">
      <w:start w:val="1"/>
      <w:numFmt w:val="lowerLetter"/>
      <w:lvlText w:val="%8."/>
      <w:lvlJc w:val="left"/>
      <w:pPr>
        <w:ind w:left="5844" w:hanging="360"/>
      </w:pPr>
    </w:lvl>
    <w:lvl w:ilvl="8" w:tplc="0416001B" w:tentative="1">
      <w:start w:val="1"/>
      <w:numFmt w:val="lowerRoman"/>
      <w:lvlText w:val="%9."/>
      <w:lvlJc w:val="right"/>
      <w:pPr>
        <w:ind w:left="6564" w:hanging="180"/>
      </w:pPr>
    </w:lvl>
  </w:abstractNum>
  <w:abstractNum w:abstractNumId="2" w15:restartNumberingAfterBreak="0">
    <w:nsid w:val="11983857"/>
    <w:multiLevelType w:val="multilevel"/>
    <w:tmpl w:val="2D78CB04"/>
    <w:lvl w:ilvl="0">
      <w:start w:val="1"/>
      <w:numFmt w:val="decimal"/>
      <w:pStyle w:val="Nivel01"/>
      <w:lvlText w:val="%1."/>
      <w:lvlJc w:val="left"/>
      <w:pPr>
        <w:ind w:left="360" w:hanging="360"/>
      </w:pPr>
      <w:rPr>
        <w:b/>
        <w:color w:val="000000"/>
      </w:rPr>
    </w:lvl>
    <w:lvl w:ilvl="1">
      <w:start w:val="1"/>
      <w:numFmt w:val="decimal"/>
      <w:pStyle w:val="Nivel2"/>
      <w:lvlText w:val="%1.%2."/>
      <w:lvlJc w:val="left"/>
      <w:pPr>
        <w:ind w:left="574" w:hanging="432"/>
      </w:pPr>
      <w:rPr>
        <w:sz w:val="20"/>
        <w:szCs w:val="20"/>
      </w:rPr>
    </w:lvl>
    <w:lvl w:ilvl="2">
      <w:start w:val="1"/>
      <w:numFmt w:val="decimal"/>
      <w:pStyle w:val="Nvel3-R"/>
      <w:lvlText w:val="%1.%2.%3."/>
      <w:lvlJc w:val="left"/>
      <w:pPr>
        <w:ind w:left="1497" w:hanging="504"/>
      </w:pPr>
    </w:lvl>
    <w:lvl w:ilvl="3">
      <w:start w:val="1"/>
      <w:numFmt w:val="decimal"/>
      <w:pStyle w:val="Nvel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D5C100D"/>
    <w:multiLevelType w:val="multilevel"/>
    <w:tmpl w:val="1F403BF2"/>
    <w:lvl w:ilvl="0">
      <w:start w:val="1"/>
      <w:numFmt w:val="decimal"/>
      <w:lvlText w:val="%1."/>
      <w:lvlJc w:val="left"/>
      <w:pPr>
        <w:ind w:left="360" w:hanging="360"/>
      </w:pPr>
      <w:rPr>
        <w:b/>
      </w:rPr>
    </w:lvl>
    <w:lvl w:ilvl="1">
      <w:start w:val="1"/>
      <w:numFmt w:val="decimal"/>
      <w:lvlText w:val="%1.%2."/>
      <w:lvlJc w:val="left"/>
      <w:pPr>
        <w:ind w:left="999" w:hanging="432"/>
      </w:pPr>
      <w:rPr>
        <w:rFonts w:ascii="Arial" w:hAnsi="Arial" w:cs="Arial" w:hint="default"/>
        <w:b w:val="0"/>
        <w:i w:val="0"/>
        <w:strike w:val="0"/>
        <w:dstrike w:val="0"/>
        <w:color w:val="000000"/>
        <w:sz w:val="20"/>
        <w:szCs w:val="20"/>
        <w:u w:val="none"/>
        <w:effect w:val="none"/>
      </w:rPr>
    </w:lvl>
    <w:lvl w:ilvl="2">
      <w:start w:val="1"/>
      <w:numFmt w:val="decimal"/>
      <w:lvlText w:val="%1.%2.%3."/>
      <w:lvlJc w:val="left"/>
      <w:pPr>
        <w:ind w:left="1638" w:hanging="504"/>
      </w:pPr>
      <w:rPr>
        <w:rFonts w:ascii="Arial" w:hAnsi="Arial" w:cs="Arial" w:hint="default"/>
        <w:b w:val="0"/>
        <w:i w:val="0"/>
        <w:strike w:val="0"/>
        <w:dstrike w:val="0"/>
        <w:color w:val="000000"/>
        <w:sz w:val="20"/>
        <w:szCs w:val="20"/>
        <w:u w:val="none"/>
        <w:effect w:val="none"/>
      </w:rPr>
    </w:lvl>
    <w:lvl w:ilvl="3">
      <w:start w:val="1"/>
      <w:numFmt w:val="decimal"/>
      <w:lvlText w:val="%1.%2.%3.%4."/>
      <w:lvlJc w:val="left"/>
      <w:pPr>
        <w:ind w:left="2491"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0D22FD"/>
    <w:multiLevelType w:val="multilevel"/>
    <w:tmpl w:val="FCE8DCD0"/>
    <w:lvl w:ilvl="0">
      <w:start w:val="4"/>
      <w:numFmt w:val="decimal"/>
      <w:lvlText w:val="%1"/>
      <w:lvlJc w:val="left"/>
      <w:pPr>
        <w:ind w:left="444" w:hanging="444"/>
      </w:pPr>
      <w:rPr>
        <w:rFonts w:hint="default"/>
      </w:rPr>
    </w:lvl>
    <w:lvl w:ilvl="1">
      <w:start w:val="1"/>
      <w:numFmt w:val="decimal"/>
      <w:lvlText w:val="%1.%2"/>
      <w:lvlJc w:val="left"/>
      <w:pPr>
        <w:ind w:left="1085" w:hanging="444"/>
      </w:pPr>
      <w:rPr>
        <w:rFonts w:hint="default"/>
        <w:i w:val="0"/>
        <w:iCs/>
        <w:color w:val="000000"/>
      </w:rPr>
    </w:lvl>
    <w:lvl w:ilvl="2">
      <w:start w:val="3"/>
      <w:numFmt w:val="decimal"/>
      <w:lvlText w:val="%1.%2.%3"/>
      <w:lvlJc w:val="left"/>
      <w:pPr>
        <w:ind w:left="2002" w:hanging="720"/>
      </w:pPr>
      <w:rPr>
        <w:rFonts w:hint="default"/>
      </w:rPr>
    </w:lvl>
    <w:lvl w:ilvl="3">
      <w:start w:val="1"/>
      <w:numFmt w:val="decimal"/>
      <w:lvlText w:val="%1.%2.%3.%4"/>
      <w:lvlJc w:val="left"/>
      <w:pPr>
        <w:ind w:left="2643" w:hanging="720"/>
      </w:pPr>
      <w:rPr>
        <w:rFonts w:hint="default"/>
      </w:rPr>
    </w:lvl>
    <w:lvl w:ilvl="4">
      <w:start w:val="1"/>
      <w:numFmt w:val="decimal"/>
      <w:lvlText w:val="%1.%2.%3.%4.%5"/>
      <w:lvlJc w:val="left"/>
      <w:pPr>
        <w:ind w:left="3644" w:hanging="1080"/>
      </w:pPr>
      <w:rPr>
        <w:rFonts w:hint="default"/>
      </w:rPr>
    </w:lvl>
    <w:lvl w:ilvl="5">
      <w:start w:val="1"/>
      <w:numFmt w:val="decimal"/>
      <w:lvlText w:val="%1.%2.%3.%4.%5.%6"/>
      <w:lvlJc w:val="left"/>
      <w:pPr>
        <w:ind w:left="4285" w:hanging="1080"/>
      </w:pPr>
      <w:rPr>
        <w:rFonts w:hint="default"/>
      </w:rPr>
    </w:lvl>
    <w:lvl w:ilvl="6">
      <w:start w:val="1"/>
      <w:numFmt w:val="decimal"/>
      <w:lvlText w:val="%1.%2.%3.%4.%5.%6.%7"/>
      <w:lvlJc w:val="left"/>
      <w:pPr>
        <w:ind w:left="5286" w:hanging="1440"/>
      </w:pPr>
      <w:rPr>
        <w:rFonts w:hint="default"/>
      </w:rPr>
    </w:lvl>
    <w:lvl w:ilvl="7">
      <w:start w:val="1"/>
      <w:numFmt w:val="decimal"/>
      <w:lvlText w:val="%1.%2.%3.%4.%5.%6.%7.%8"/>
      <w:lvlJc w:val="left"/>
      <w:pPr>
        <w:ind w:left="5927" w:hanging="1440"/>
      </w:pPr>
      <w:rPr>
        <w:rFonts w:hint="default"/>
      </w:rPr>
    </w:lvl>
    <w:lvl w:ilvl="8">
      <w:start w:val="1"/>
      <w:numFmt w:val="decimal"/>
      <w:lvlText w:val="%1.%2.%3.%4.%5.%6.%7.%8.%9"/>
      <w:lvlJc w:val="left"/>
      <w:pPr>
        <w:ind w:left="6928" w:hanging="1800"/>
      </w:pPr>
      <w:rPr>
        <w:rFonts w:hint="default"/>
      </w:rPr>
    </w:lvl>
  </w:abstractNum>
  <w:abstractNum w:abstractNumId="5" w15:restartNumberingAfterBreak="0">
    <w:nsid w:val="67254BD5"/>
    <w:multiLevelType w:val="hybridMultilevel"/>
    <w:tmpl w:val="642EC646"/>
    <w:lvl w:ilvl="0" w:tplc="0416000F">
      <w:start w:val="7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78151B52"/>
    <w:multiLevelType w:val="multilevel"/>
    <w:tmpl w:val="7E5A9EFA"/>
    <w:lvl w:ilvl="0">
      <w:start w:val="9"/>
      <w:numFmt w:val="decimal"/>
      <w:lvlText w:val="%1."/>
      <w:lvlJc w:val="left"/>
      <w:pPr>
        <w:ind w:left="360" w:hanging="360"/>
      </w:pPr>
      <w:rPr>
        <w:rFonts w:hint="default"/>
      </w:rPr>
    </w:lvl>
    <w:lvl w:ilvl="1">
      <w:start w:val="1"/>
      <w:numFmt w:val="decimal"/>
      <w:lvlText w:val="%1.%2."/>
      <w:lvlJc w:val="left"/>
      <w:pPr>
        <w:ind w:left="804" w:hanging="360"/>
      </w:pPr>
      <w:rPr>
        <w:rFonts w:hint="default"/>
      </w:rPr>
    </w:lvl>
    <w:lvl w:ilvl="2">
      <w:start w:val="1"/>
      <w:numFmt w:val="decimal"/>
      <w:lvlText w:val="%1.%2.%3."/>
      <w:lvlJc w:val="left"/>
      <w:pPr>
        <w:ind w:left="1608" w:hanging="720"/>
      </w:pPr>
      <w:rPr>
        <w:rFonts w:hint="default"/>
      </w:rPr>
    </w:lvl>
    <w:lvl w:ilvl="3">
      <w:start w:val="1"/>
      <w:numFmt w:val="decimal"/>
      <w:lvlText w:val="%1.%2.%3.%4."/>
      <w:lvlJc w:val="left"/>
      <w:pPr>
        <w:ind w:left="2052" w:hanging="720"/>
      </w:pPr>
      <w:rPr>
        <w:rFonts w:hint="default"/>
      </w:rPr>
    </w:lvl>
    <w:lvl w:ilvl="4">
      <w:start w:val="1"/>
      <w:numFmt w:val="decimal"/>
      <w:lvlText w:val="%1.%2.%3.%4.%5."/>
      <w:lvlJc w:val="left"/>
      <w:pPr>
        <w:ind w:left="2856" w:hanging="1080"/>
      </w:pPr>
      <w:rPr>
        <w:rFonts w:hint="default"/>
      </w:rPr>
    </w:lvl>
    <w:lvl w:ilvl="5">
      <w:start w:val="1"/>
      <w:numFmt w:val="decimal"/>
      <w:lvlText w:val="%1.%2.%3.%4.%5.%6."/>
      <w:lvlJc w:val="left"/>
      <w:pPr>
        <w:ind w:left="3300" w:hanging="1080"/>
      </w:pPr>
      <w:rPr>
        <w:rFonts w:hint="default"/>
      </w:rPr>
    </w:lvl>
    <w:lvl w:ilvl="6">
      <w:start w:val="1"/>
      <w:numFmt w:val="decimal"/>
      <w:lvlText w:val="%1.%2.%3.%4.%5.%6.%7."/>
      <w:lvlJc w:val="left"/>
      <w:pPr>
        <w:ind w:left="4104" w:hanging="1440"/>
      </w:pPr>
      <w:rPr>
        <w:rFonts w:hint="default"/>
      </w:rPr>
    </w:lvl>
    <w:lvl w:ilvl="7">
      <w:start w:val="1"/>
      <w:numFmt w:val="decimal"/>
      <w:lvlText w:val="%1.%2.%3.%4.%5.%6.%7.%8."/>
      <w:lvlJc w:val="left"/>
      <w:pPr>
        <w:ind w:left="4548" w:hanging="1440"/>
      </w:pPr>
      <w:rPr>
        <w:rFonts w:hint="default"/>
      </w:rPr>
    </w:lvl>
    <w:lvl w:ilvl="8">
      <w:start w:val="1"/>
      <w:numFmt w:val="decimal"/>
      <w:lvlText w:val="%1.%2.%3.%4.%5.%6.%7.%8.%9."/>
      <w:lvlJc w:val="left"/>
      <w:pPr>
        <w:ind w:left="5352" w:hanging="1800"/>
      </w:pPr>
      <w:rPr>
        <w:rFonts w:hint="default"/>
      </w:rPr>
    </w:lvl>
  </w:abstractNum>
  <w:abstractNum w:abstractNumId="7" w15:restartNumberingAfterBreak="0">
    <w:nsid w:val="7DE51E98"/>
    <w:multiLevelType w:val="multilevel"/>
    <w:tmpl w:val="84FC241A"/>
    <w:lvl w:ilvl="0">
      <w:start w:val="6"/>
      <w:numFmt w:val="decimal"/>
      <w:lvlText w:val="%1"/>
      <w:lvlJc w:val="left"/>
      <w:pPr>
        <w:ind w:left="444" w:hanging="444"/>
      </w:pPr>
      <w:rPr>
        <w:rFonts w:hint="default"/>
      </w:rPr>
    </w:lvl>
    <w:lvl w:ilvl="1">
      <w:start w:val="1"/>
      <w:numFmt w:val="decimal"/>
      <w:lvlText w:val="%1.%2"/>
      <w:lvlJc w:val="left"/>
      <w:pPr>
        <w:ind w:left="624" w:hanging="4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num w:numId="1" w16cid:durableId="1909805524">
    <w:abstractNumId w:val="2"/>
  </w:num>
  <w:num w:numId="2" w16cid:durableId="1019233127">
    <w:abstractNumId w:val="0"/>
  </w:num>
  <w:num w:numId="3" w16cid:durableId="15598977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4414290">
    <w:abstractNumId w:val="3"/>
    <w:lvlOverride w:ilvl="0">
      <w:startOverride w:val="2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6221567">
    <w:abstractNumId w:val="5"/>
  </w:num>
  <w:num w:numId="6" w16cid:durableId="844976483">
    <w:abstractNumId w:val="7"/>
  </w:num>
  <w:num w:numId="7" w16cid:durableId="1321034114">
    <w:abstractNumId w:val="4"/>
  </w:num>
  <w:num w:numId="8" w16cid:durableId="616447383">
    <w:abstractNumId w:val="6"/>
  </w:num>
  <w:num w:numId="9" w16cid:durableId="5230540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tor">
    <w15:presenceInfo w15:providerId="None" w15:userId="Aut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6FC"/>
    <w:rsid w:val="00004ADD"/>
    <w:rsid w:val="0000620C"/>
    <w:rsid w:val="00006241"/>
    <w:rsid w:val="0001166A"/>
    <w:rsid w:val="00015512"/>
    <w:rsid w:val="00017BC2"/>
    <w:rsid w:val="0002269E"/>
    <w:rsid w:val="00032175"/>
    <w:rsid w:val="0003387E"/>
    <w:rsid w:val="000439CC"/>
    <w:rsid w:val="0004488F"/>
    <w:rsid w:val="0004713C"/>
    <w:rsid w:val="0005488C"/>
    <w:rsid w:val="000558FE"/>
    <w:rsid w:val="0006159B"/>
    <w:rsid w:val="00063172"/>
    <w:rsid w:val="00066588"/>
    <w:rsid w:val="00071D2C"/>
    <w:rsid w:val="0007424F"/>
    <w:rsid w:val="000814F3"/>
    <w:rsid w:val="00081CA0"/>
    <w:rsid w:val="00083FF8"/>
    <w:rsid w:val="00084F9F"/>
    <w:rsid w:val="000866A2"/>
    <w:rsid w:val="00091113"/>
    <w:rsid w:val="0009741C"/>
    <w:rsid w:val="000A1AE7"/>
    <w:rsid w:val="000A4CF7"/>
    <w:rsid w:val="000A5F80"/>
    <w:rsid w:val="000A6B33"/>
    <w:rsid w:val="000B1AEC"/>
    <w:rsid w:val="000B1E01"/>
    <w:rsid w:val="000B2C68"/>
    <w:rsid w:val="000B2EED"/>
    <w:rsid w:val="000B5FE7"/>
    <w:rsid w:val="000B7011"/>
    <w:rsid w:val="000C62A3"/>
    <w:rsid w:val="000D4F5C"/>
    <w:rsid w:val="000E2D96"/>
    <w:rsid w:val="000E53DF"/>
    <w:rsid w:val="000E55D0"/>
    <w:rsid w:val="000F1396"/>
    <w:rsid w:val="000F3685"/>
    <w:rsid w:val="000F4F59"/>
    <w:rsid w:val="0011246B"/>
    <w:rsid w:val="00113AE6"/>
    <w:rsid w:val="0011746B"/>
    <w:rsid w:val="00122461"/>
    <w:rsid w:val="00124FE3"/>
    <w:rsid w:val="001256C2"/>
    <w:rsid w:val="001262A7"/>
    <w:rsid w:val="001335C3"/>
    <w:rsid w:val="00133C51"/>
    <w:rsid w:val="00145619"/>
    <w:rsid w:val="0014613C"/>
    <w:rsid w:val="00146838"/>
    <w:rsid w:val="001551BF"/>
    <w:rsid w:val="00171379"/>
    <w:rsid w:val="00175D81"/>
    <w:rsid w:val="001770D2"/>
    <w:rsid w:val="00184497"/>
    <w:rsid w:val="001935F8"/>
    <w:rsid w:val="001A4570"/>
    <w:rsid w:val="001B668B"/>
    <w:rsid w:val="001B7999"/>
    <w:rsid w:val="001D6851"/>
    <w:rsid w:val="001D6F7A"/>
    <w:rsid w:val="001E0C73"/>
    <w:rsid w:val="001E0D7C"/>
    <w:rsid w:val="001E5963"/>
    <w:rsid w:val="001E6EEF"/>
    <w:rsid w:val="001F52A4"/>
    <w:rsid w:val="001F5E08"/>
    <w:rsid w:val="001F6040"/>
    <w:rsid w:val="001F7C3E"/>
    <w:rsid w:val="002038C8"/>
    <w:rsid w:val="00210AA6"/>
    <w:rsid w:val="00213330"/>
    <w:rsid w:val="002220F5"/>
    <w:rsid w:val="00227D9C"/>
    <w:rsid w:val="00246906"/>
    <w:rsid w:val="00250091"/>
    <w:rsid w:val="00253324"/>
    <w:rsid w:val="002554F0"/>
    <w:rsid w:val="0025607D"/>
    <w:rsid w:val="00260A13"/>
    <w:rsid w:val="00277151"/>
    <w:rsid w:val="002863E9"/>
    <w:rsid w:val="00295F12"/>
    <w:rsid w:val="00297FB8"/>
    <w:rsid w:val="002A0CD0"/>
    <w:rsid w:val="002A3BFA"/>
    <w:rsid w:val="002A6165"/>
    <w:rsid w:val="002B17AD"/>
    <w:rsid w:val="002B1EB4"/>
    <w:rsid w:val="002B3CC9"/>
    <w:rsid w:val="002B3D1E"/>
    <w:rsid w:val="002B4BC4"/>
    <w:rsid w:val="002B66DE"/>
    <w:rsid w:val="002B6B17"/>
    <w:rsid w:val="002B7483"/>
    <w:rsid w:val="002C0964"/>
    <w:rsid w:val="002C26A9"/>
    <w:rsid w:val="002E2355"/>
    <w:rsid w:val="002E77E2"/>
    <w:rsid w:val="002E7964"/>
    <w:rsid w:val="002F3DD6"/>
    <w:rsid w:val="002F4C05"/>
    <w:rsid w:val="002F4EF4"/>
    <w:rsid w:val="002F5867"/>
    <w:rsid w:val="00310A99"/>
    <w:rsid w:val="00314D1D"/>
    <w:rsid w:val="00315BFD"/>
    <w:rsid w:val="00315FF7"/>
    <w:rsid w:val="00321B61"/>
    <w:rsid w:val="003240BD"/>
    <w:rsid w:val="00327A25"/>
    <w:rsid w:val="00346A9C"/>
    <w:rsid w:val="0035093E"/>
    <w:rsid w:val="00355032"/>
    <w:rsid w:val="00357E9C"/>
    <w:rsid w:val="0038010D"/>
    <w:rsid w:val="00382C74"/>
    <w:rsid w:val="0038668D"/>
    <w:rsid w:val="00391422"/>
    <w:rsid w:val="00394561"/>
    <w:rsid w:val="00394E5B"/>
    <w:rsid w:val="003957E0"/>
    <w:rsid w:val="003A753F"/>
    <w:rsid w:val="003A7990"/>
    <w:rsid w:val="003B0C10"/>
    <w:rsid w:val="003B206A"/>
    <w:rsid w:val="003C1C28"/>
    <w:rsid w:val="003C22A8"/>
    <w:rsid w:val="003C2835"/>
    <w:rsid w:val="003C4966"/>
    <w:rsid w:val="003C49EC"/>
    <w:rsid w:val="003D0548"/>
    <w:rsid w:val="003D0779"/>
    <w:rsid w:val="003D0F2F"/>
    <w:rsid w:val="003D16C1"/>
    <w:rsid w:val="003D6F7D"/>
    <w:rsid w:val="003D7429"/>
    <w:rsid w:val="003E3F0B"/>
    <w:rsid w:val="003E4109"/>
    <w:rsid w:val="003E6934"/>
    <w:rsid w:val="003E7EC4"/>
    <w:rsid w:val="003F48DF"/>
    <w:rsid w:val="003F6E02"/>
    <w:rsid w:val="004104C2"/>
    <w:rsid w:val="00410950"/>
    <w:rsid w:val="00414DE2"/>
    <w:rsid w:val="004155D5"/>
    <w:rsid w:val="00425FD3"/>
    <w:rsid w:val="0042684A"/>
    <w:rsid w:val="00433744"/>
    <w:rsid w:val="0043458F"/>
    <w:rsid w:val="004405E7"/>
    <w:rsid w:val="004463C0"/>
    <w:rsid w:val="00454D50"/>
    <w:rsid w:val="00455C0D"/>
    <w:rsid w:val="00462922"/>
    <w:rsid w:val="0047752E"/>
    <w:rsid w:val="0048050E"/>
    <w:rsid w:val="004811E3"/>
    <w:rsid w:val="00484F4D"/>
    <w:rsid w:val="00490D27"/>
    <w:rsid w:val="00497049"/>
    <w:rsid w:val="004A1D37"/>
    <w:rsid w:val="004A391F"/>
    <w:rsid w:val="004A5577"/>
    <w:rsid w:val="004A5D41"/>
    <w:rsid w:val="004B3ABF"/>
    <w:rsid w:val="004B54E5"/>
    <w:rsid w:val="004B7789"/>
    <w:rsid w:val="004C14E4"/>
    <w:rsid w:val="004D0365"/>
    <w:rsid w:val="004E1B1F"/>
    <w:rsid w:val="004E29D0"/>
    <w:rsid w:val="004E56C4"/>
    <w:rsid w:val="004F4C4E"/>
    <w:rsid w:val="004F5350"/>
    <w:rsid w:val="00501D89"/>
    <w:rsid w:val="00502ACD"/>
    <w:rsid w:val="00506231"/>
    <w:rsid w:val="00506BFD"/>
    <w:rsid w:val="005113BF"/>
    <w:rsid w:val="00511ED6"/>
    <w:rsid w:val="0051700B"/>
    <w:rsid w:val="00520E7A"/>
    <w:rsid w:val="005460E6"/>
    <w:rsid w:val="00546C1C"/>
    <w:rsid w:val="00546FAA"/>
    <w:rsid w:val="00547AF7"/>
    <w:rsid w:val="0055041B"/>
    <w:rsid w:val="00562578"/>
    <w:rsid w:val="00564517"/>
    <w:rsid w:val="0056633D"/>
    <w:rsid w:val="00575470"/>
    <w:rsid w:val="005803CB"/>
    <w:rsid w:val="00586901"/>
    <w:rsid w:val="00590DA7"/>
    <w:rsid w:val="0059391C"/>
    <w:rsid w:val="00597F23"/>
    <w:rsid w:val="005A1DB7"/>
    <w:rsid w:val="005A6E38"/>
    <w:rsid w:val="005B2F3B"/>
    <w:rsid w:val="005C11E8"/>
    <w:rsid w:val="005C3C43"/>
    <w:rsid w:val="005C526F"/>
    <w:rsid w:val="005E5DB1"/>
    <w:rsid w:val="005F295F"/>
    <w:rsid w:val="005F6486"/>
    <w:rsid w:val="0060348D"/>
    <w:rsid w:val="00603634"/>
    <w:rsid w:val="00605B9F"/>
    <w:rsid w:val="006063A3"/>
    <w:rsid w:val="0062258C"/>
    <w:rsid w:val="0062376C"/>
    <w:rsid w:val="00624537"/>
    <w:rsid w:val="00630A10"/>
    <w:rsid w:val="00631E43"/>
    <w:rsid w:val="00632B8C"/>
    <w:rsid w:val="00636001"/>
    <w:rsid w:val="006362AE"/>
    <w:rsid w:val="006415B5"/>
    <w:rsid w:val="00641AEE"/>
    <w:rsid w:val="00646738"/>
    <w:rsid w:val="006468EA"/>
    <w:rsid w:val="00657E73"/>
    <w:rsid w:val="006610CA"/>
    <w:rsid w:val="006612B2"/>
    <w:rsid w:val="0066278D"/>
    <w:rsid w:val="00666393"/>
    <w:rsid w:val="00666FEB"/>
    <w:rsid w:val="0066751B"/>
    <w:rsid w:val="00673105"/>
    <w:rsid w:val="00674838"/>
    <w:rsid w:val="00675F59"/>
    <w:rsid w:val="0068120E"/>
    <w:rsid w:val="00681E19"/>
    <w:rsid w:val="0069006D"/>
    <w:rsid w:val="00695BA0"/>
    <w:rsid w:val="006A5244"/>
    <w:rsid w:val="006A7A1A"/>
    <w:rsid w:val="006C3A88"/>
    <w:rsid w:val="006C42DC"/>
    <w:rsid w:val="006D2937"/>
    <w:rsid w:val="006D4D8C"/>
    <w:rsid w:val="006D4E31"/>
    <w:rsid w:val="006E1828"/>
    <w:rsid w:val="006F4AD1"/>
    <w:rsid w:val="006F5010"/>
    <w:rsid w:val="00700A54"/>
    <w:rsid w:val="00703FD0"/>
    <w:rsid w:val="0071081A"/>
    <w:rsid w:val="00716FC7"/>
    <w:rsid w:val="0072377B"/>
    <w:rsid w:val="007243ED"/>
    <w:rsid w:val="00731D8E"/>
    <w:rsid w:val="00733E8B"/>
    <w:rsid w:val="00734ADF"/>
    <w:rsid w:val="00736DA7"/>
    <w:rsid w:val="0075324E"/>
    <w:rsid w:val="0075420C"/>
    <w:rsid w:val="0077015C"/>
    <w:rsid w:val="00784E3B"/>
    <w:rsid w:val="007925FC"/>
    <w:rsid w:val="007A4966"/>
    <w:rsid w:val="007B150D"/>
    <w:rsid w:val="007B2846"/>
    <w:rsid w:val="007B3400"/>
    <w:rsid w:val="007B3995"/>
    <w:rsid w:val="007B596E"/>
    <w:rsid w:val="007C2805"/>
    <w:rsid w:val="007C6563"/>
    <w:rsid w:val="007C6E51"/>
    <w:rsid w:val="007D4B25"/>
    <w:rsid w:val="007E381F"/>
    <w:rsid w:val="007F024A"/>
    <w:rsid w:val="007F633D"/>
    <w:rsid w:val="00801CEC"/>
    <w:rsid w:val="00801DAC"/>
    <w:rsid w:val="00802289"/>
    <w:rsid w:val="008043C4"/>
    <w:rsid w:val="0081037F"/>
    <w:rsid w:val="00811D42"/>
    <w:rsid w:val="0081278D"/>
    <w:rsid w:val="00815EE5"/>
    <w:rsid w:val="008166F1"/>
    <w:rsid w:val="00821F71"/>
    <w:rsid w:val="00822079"/>
    <w:rsid w:val="00825FDD"/>
    <w:rsid w:val="00833C36"/>
    <w:rsid w:val="00834DD2"/>
    <w:rsid w:val="0084417D"/>
    <w:rsid w:val="008519C6"/>
    <w:rsid w:val="00851AEB"/>
    <w:rsid w:val="00866CC7"/>
    <w:rsid w:val="008672F5"/>
    <w:rsid w:val="00870788"/>
    <w:rsid w:val="00870EBB"/>
    <w:rsid w:val="00874A79"/>
    <w:rsid w:val="00882690"/>
    <w:rsid w:val="0088337E"/>
    <w:rsid w:val="00884A85"/>
    <w:rsid w:val="00890185"/>
    <w:rsid w:val="00890709"/>
    <w:rsid w:val="00893488"/>
    <w:rsid w:val="00893D82"/>
    <w:rsid w:val="00894D94"/>
    <w:rsid w:val="00897794"/>
    <w:rsid w:val="008A077D"/>
    <w:rsid w:val="008A110C"/>
    <w:rsid w:val="008A3DEB"/>
    <w:rsid w:val="008A5F99"/>
    <w:rsid w:val="008C0DC1"/>
    <w:rsid w:val="008C1702"/>
    <w:rsid w:val="008C274B"/>
    <w:rsid w:val="008D1157"/>
    <w:rsid w:val="008D257D"/>
    <w:rsid w:val="008E1884"/>
    <w:rsid w:val="008E440E"/>
    <w:rsid w:val="008F6BA6"/>
    <w:rsid w:val="0090157C"/>
    <w:rsid w:val="00907E5C"/>
    <w:rsid w:val="0091083E"/>
    <w:rsid w:val="00910DBE"/>
    <w:rsid w:val="00922EEE"/>
    <w:rsid w:val="00925FB8"/>
    <w:rsid w:val="00931989"/>
    <w:rsid w:val="00941637"/>
    <w:rsid w:val="0094339A"/>
    <w:rsid w:val="00943891"/>
    <w:rsid w:val="009538D2"/>
    <w:rsid w:val="00954341"/>
    <w:rsid w:val="00954860"/>
    <w:rsid w:val="0095745C"/>
    <w:rsid w:val="0096123D"/>
    <w:rsid w:val="009706ED"/>
    <w:rsid w:val="0097155D"/>
    <w:rsid w:val="00972386"/>
    <w:rsid w:val="0097278B"/>
    <w:rsid w:val="009752D5"/>
    <w:rsid w:val="00976D88"/>
    <w:rsid w:val="009773EA"/>
    <w:rsid w:val="00982132"/>
    <w:rsid w:val="009832AD"/>
    <w:rsid w:val="0098354B"/>
    <w:rsid w:val="0099111B"/>
    <w:rsid w:val="00992BB5"/>
    <w:rsid w:val="00995EE3"/>
    <w:rsid w:val="009B5E59"/>
    <w:rsid w:val="009B6143"/>
    <w:rsid w:val="009B74B4"/>
    <w:rsid w:val="009C5E2C"/>
    <w:rsid w:val="009C76A5"/>
    <w:rsid w:val="009C7812"/>
    <w:rsid w:val="009D3DB6"/>
    <w:rsid w:val="009D6CCC"/>
    <w:rsid w:val="009E0C3C"/>
    <w:rsid w:val="009E4099"/>
    <w:rsid w:val="009E58D2"/>
    <w:rsid w:val="009F0D53"/>
    <w:rsid w:val="009F34AB"/>
    <w:rsid w:val="009F527E"/>
    <w:rsid w:val="00A1191B"/>
    <w:rsid w:val="00A13386"/>
    <w:rsid w:val="00A2090C"/>
    <w:rsid w:val="00A241EC"/>
    <w:rsid w:val="00A25880"/>
    <w:rsid w:val="00A25D1D"/>
    <w:rsid w:val="00A31D23"/>
    <w:rsid w:val="00A351CE"/>
    <w:rsid w:val="00A43047"/>
    <w:rsid w:val="00A45D50"/>
    <w:rsid w:val="00A5121D"/>
    <w:rsid w:val="00A527BD"/>
    <w:rsid w:val="00A55054"/>
    <w:rsid w:val="00A57128"/>
    <w:rsid w:val="00A57D0E"/>
    <w:rsid w:val="00A70AA5"/>
    <w:rsid w:val="00A77E62"/>
    <w:rsid w:val="00A77E87"/>
    <w:rsid w:val="00A84930"/>
    <w:rsid w:val="00A907B5"/>
    <w:rsid w:val="00A97871"/>
    <w:rsid w:val="00A97F9D"/>
    <w:rsid w:val="00AA1D45"/>
    <w:rsid w:val="00AA3CAB"/>
    <w:rsid w:val="00AA4D59"/>
    <w:rsid w:val="00AB0846"/>
    <w:rsid w:val="00AD1292"/>
    <w:rsid w:val="00AD1FC3"/>
    <w:rsid w:val="00AD2325"/>
    <w:rsid w:val="00AE076C"/>
    <w:rsid w:val="00AF2BFF"/>
    <w:rsid w:val="00B00769"/>
    <w:rsid w:val="00B05AF8"/>
    <w:rsid w:val="00B064D8"/>
    <w:rsid w:val="00B0678A"/>
    <w:rsid w:val="00B10156"/>
    <w:rsid w:val="00B10C6A"/>
    <w:rsid w:val="00B15B12"/>
    <w:rsid w:val="00B16A5B"/>
    <w:rsid w:val="00B16E35"/>
    <w:rsid w:val="00B20074"/>
    <w:rsid w:val="00B234D0"/>
    <w:rsid w:val="00B337B5"/>
    <w:rsid w:val="00B35C29"/>
    <w:rsid w:val="00B43205"/>
    <w:rsid w:val="00B438A7"/>
    <w:rsid w:val="00B4636C"/>
    <w:rsid w:val="00B46698"/>
    <w:rsid w:val="00B510C6"/>
    <w:rsid w:val="00B5540B"/>
    <w:rsid w:val="00B61F1E"/>
    <w:rsid w:val="00B63412"/>
    <w:rsid w:val="00B63622"/>
    <w:rsid w:val="00B7252A"/>
    <w:rsid w:val="00B73903"/>
    <w:rsid w:val="00B73D61"/>
    <w:rsid w:val="00B73E47"/>
    <w:rsid w:val="00B829AB"/>
    <w:rsid w:val="00B85E10"/>
    <w:rsid w:val="00B86157"/>
    <w:rsid w:val="00B865F5"/>
    <w:rsid w:val="00B92BCC"/>
    <w:rsid w:val="00B94E10"/>
    <w:rsid w:val="00BB5309"/>
    <w:rsid w:val="00BB7895"/>
    <w:rsid w:val="00BC690B"/>
    <w:rsid w:val="00BC6F6E"/>
    <w:rsid w:val="00BD1F9E"/>
    <w:rsid w:val="00BE0ED4"/>
    <w:rsid w:val="00BE3CEE"/>
    <w:rsid w:val="00BE5F80"/>
    <w:rsid w:val="00BE6356"/>
    <w:rsid w:val="00BE6EA8"/>
    <w:rsid w:val="00BF0B47"/>
    <w:rsid w:val="00BF323F"/>
    <w:rsid w:val="00BF36B9"/>
    <w:rsid w:val="00BF48C7"/>
    <w:rsid w:val="00C017AF"/>
    <w:rsid w:val="00C05076"/>
    <w:rsid w:val="00C07B9D"/>
    <w:rsid w:val="00C1232D"/>
    <w:rsid w:val="00C12E5F"/>
    <w:rsid w:val="00C14768"/>
    <w:rsid w:val="00C159F6"/>
    <w:rsid w:val="00C44D47"/>
    <w:rsid w:val="00C47DB0"/>
    <w:rsid w:val="00C507A4"/>
    <w:rsid w:val="00C5111B"/>
    <w:rsid w:val="00C56ABC"/>
    <w:rsid w:val="00C63E3D"/>
    <w:rsid w:val="00C65004"/>
    <w:rsid w:val="00C74737"/>
    <w:rsid w:val="00C7618D"/>
    <w:rsid w:val="00C7693F"/>
    <w:rsid w:val="00C82CB6"/>
    <w:rsid w:val="00C83422"/>
    <w:rsid w:val="00C86529"/>
    <w:rsid w:val="00C86CD7"/>
    <w:rsid w:val="00C949D9"/>
    <w:rsid w:val="00C97B29"/>
    <w:rsid w:val="00CB3602"/>
    <w:rsid w:val="00CB3B1F"/>
    <w:rsid w:val="00CB46FC"/>
    <w:rsid w:val="00CB63DE"/>
    <w:rsid w:val="00CC3793"/>
    <w:rsid w:val="00CC6D67"/>
    <w:rsid w:val="00CC6EE8"/>
    <w:rsid w:val="00CD6D7E"/>
    <w:rsid w:val="00CF4619"/>
    <w:rsid w:val="00D00F43"/>
    <w:rsid w:val="00D022C3"/>
    <w:rsid w:val="00D10B9F"/>
    <w:rsid w:val="00D11476"/>
    <w:rsid w:val="00D117B5"/>
    <w:rsid w:val="00D13B70"/>
    <w:rsid w:val="00D14105"/>
    <w:rsid w:val="00D1456C"/>
    <w:rsid w:val="00D17BE6"/>
    <w:rsid w:val="00D4329D"/>
    <w:rsid w:val="00D44329"/>
    <w:rsid w:val="00D456B1"/>
    <w:rsid w:val="00D50B23"/>
    <w:rsid w:val="00D5101F"/>
    <w:rsid w:val="00D512DC"/>
    <w:rsid w:val="00D52599"/>
    <w:rsid w:val="00D52993"/>
    <w:rsid w:val="00D60FAE"/>
    <w:rsid w:val="00D6305E"/>
    <w:rsid w:val="00D63A70"/>
    <w:rsid w:val="00D66100"/>
    <w:rsid w:val="00D73226"/>
    <w:rsid w:val="00D75EDD"/>
    <w:rsid w:val="00D8054F"/>
    <w:rsid w:val="00D82B47"/>
    <w:rsid w:val="00D82CD7"/>
    <w:rsid w:val="00D85ACD"/>
    <w:rsid w:val="00D90740"/>
    <w:rsid w:val="00D93BBF"/>
    <w:rsid w:val="00D94DA3"/>
    <w:rsid w:val="00D953BA"/>
    <w:rsid w:val="00D96A54"/>
    <w:rsid w:val="00DA45E5"/>
    <w:rsid w:val="00DB091E"/>
    <w:rsid w:val="00DB6DA9"/>
    <w:rsid w:val="00DC1B9F"/>
    <w:rsid w:val="00DC4FC8"/>
    <w:rsid w:val="00DD5FF3"/>
    <w:rsid w:val="00DE1300"/>
    <w:rsid w:val="00DE6C20"/>
    <w:rsid w:val="00DF4FD2"/>
    <w:rsid w:val="00DF61B6"/>
    <w:rsid w:val="00E028EF"/>
    <w:rsid w:val="00E11D1B"/>
    <w:rsid w:val="00E11D5F"/>
    <w:rsid w:val="00E23556"/>
    <w:rsid w:val="00E23EFF"/>
    <w:rsid w:val="00E274E3"/>
    <w:rsid w:val="00E337AE"/>
    <w:rsid w:val="00E35C20"/>
    <w:rsid w:val="00E45E09"/>
    <w:rsid w:val="00E46CE5"/>
    <w:rsid w:val="00E5794B"/>
    <w:rsid w:val="00E60459"/>
    <w:rsid w:val="00E607DC"/>
    <w:rsid w:val="00E60AC2"/>
    <w:rsid w:val="00E625B3"/>
    <w:rsid w:val="00E70C1E"/>
    <w:rsid w:val="00E76789"/>
    <w:rsid w:val="00E8683B"/>
    <w:rsid w:val="00E90D8C"/>
    <w:rsid w:val="00EA0EE1"/>
    <w:rsid w:val="00EA2ED3"/>
    <w:rsid w:val="00EA74FA"/>
    <w:rsid w:val="00EB3B67"/>
    <w:rsid w:val="00EB4B4C"/>
    <w:rsid w:val="00EC0980"/>
    <w:rsid w:val="00EC3A79"/>
    <w:rsid w:val="00EC52C9"/>
    <w:rsid w:val="00ED17E8"/>
    <w:rsid w:val="00ED3176"/>
    <w:rsid w:val="00EE72CE"/>
    <w:rsid w:val="00EF3535"/>
    <w:rsid w:val="00EF3DA5"/>
    <w:rsid w:val="00EF48FC"/>
    <w:rsid w:val="00EF4F82"/>
    <w:rsid w:val="00F014F0"/>
    <w:rsid w:val="00F11497"/>
    <w:rsid w:val="00F11C4D"/>
    <w:rsid w:val="00F12A31"/>
    <w:rsid w:val="00F16593"/>
    <w:rsid w:val="00F17655"/>
    <w:rsid w:val="00F2788D"/>
    <w:rsid w:val="00F3259D"/>
    <w:rsid w:val="00F34F83"/>
    <w:rsid w:val="00F35BD7"/>
    <w:rsid w:val="00F36F12"/>
    <w:rsid w:val="00F404B0"/>
    <w:rsid w:val="00F453F5"/>
    <w:rsid w:val="00F45F42"/>
    <w:rsid w:val="00F610E7"/>
    <w:rsid w:val="00F6129D"/>
    <w:rsid w:val="00F621CD"/>
    <w:rsid w:val="00F63392"/>
    <w:rsid w:val="00F77F32"/>
    <w:rsid w:val="00F861AC"/>
    <w:rsid w:val="00F86C25"/>
    <w:rsid w:val="00F949DC"/>
    <w:rsid w:val="00F95F17"/>
    <w:rsid w:val="00FB41A6"/>
    <w:rsid w:val="00FB57EF"/>
    <w:rsid w:val="00FB5AAA"/>
    <w:rsid w:val="00FB6A43"/>
    <w:rsid w:val="00FC6C7F"/>
    <w:rsid w:val="00FC7DAC"/>
    <w:rsid w:val="00FD040B"/>
    <w:rsid w:val="00FD1B3C"/>
    <w:rsid w:val="00FD3933"/>
    <w:rsid w:val="00FD7CFF"/>
    <w:rsid w:val="00FE4B87"/>
    <w:rsid w:val="00FE53B6"/>
    <w:rsid w:val="00FE5714"/>
    <w:rsid w:val="00FE5C12"/>
    <w:rsid w:val="00FE608F"/>
    <w:rsid w:val="00FE659B"/>
    <w:rsid w:val="00FE6646"/>
    <w:rsid w:val="00FF0A80"/>
    <w:rsid w:val="13938DA0"/>
    <w:rsid w:val="184DD666"/>
    <w:rsid w:val="1E2E32D9"/>
    <w:rsid w:val="241F1A22"/>
    <w:rsid w:val="32B05F46"/>
    <w:rsid w:val="348C9DA7"/>
    <w:rsid w:val="36F72004"/>
    <w:rsid w:val="3CAD6F35"/>
    <w:rsid w:val="3FF16CE8"/>
    <w:rsid w:val="45D034C9"/>
    <w:rsid w:val="4CDDC88E"/>
    <w:rsid w:val="4D7636F6"/>
    <w:rsid w:val="58E0E03C"/>
    <w:rsid w:val="5EBCF017"/>
    <w:rsid w:val="6D491066"/>
    <w:rsid w:val="7B9D94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9E625A"/>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B46FC"/>
    <w:pPr>
      <w:spacing w:line="240" w:lineRule="auto" w:after="120"/>
    </w:pPr>
    <w:rPr>
      <w:rFonts w:ascii="Times New Roman" w:hAnsi="Times New Roman" w:cs="Tahoma"/>
      <w:color w:val="000000"/>
      <w:sz w:val="20"/>
      <w:szCs w:val="24"/>
    </w:rPr>
  </w:style>
  <w:style w:type="paragraph" w:styleId="Ttulo1">
    <w:name w:val="heading 1"/>
    <w:basedOn w:val="Normal"/>
    <w:next w:val="Normal"/>
    <w:link w:val="Ttulo1Char"/>
    <w:rsid w:val="006362AE"/>
    <w:pPr>
      <w:keepNext/>
      <w:keepLines/>
      <w:spacing w:before="480" w:line="240" w:lineRule="auto" w:after="120"/>
      <w:outlineLvl w:val="0"/>
    </w:pPr>
    <w:rPr>
      <w:rFonts w:asciiTheme="majorHAnsi" w:eastAsiaTheme="majorEastAsia" w:hAnsiTheme="majorHAnsi" w:cstheme="majorBidi" w:ascii="Times New Roman" w:hAnsi="Times New Roman"/>
      <w:b/>
      <w:bCs/>
      <w:color w:val="000000"/>
      <w:sz w:val="20"/>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GradeColorida-nfase11">
    <w:name w:val="Grade Colorida - Ênfase 11"/>
    <w:basedOn w:val="Normal"/>
    <w:next w:val="Normal"/>
    <w:link w:val="GradeColorida-nfase1Char"/>
    <w:rsid w:val="00CB46FC"/>
    <w:pPr>
      <w:pBdr>
        <w:top w:val="single" w:sz="4" w:space="1" w:color="1F497D"/>
        <w:left w:val="single" w:sz="4" w:space="4" w:color="1F497D"/>
        <w:bottom w:val="single" w:sz="4" w:space="1" w:color="1F497D"/>
        <w:right w:val="single" w:sz="4" w:space="4" w:color="1F497D"/>
      </w:pBdr>
      <w:shd w:val="clear" w:color="auto" w:fill="FFFFCC"/>
      <w:spacing w:before="120" w:line="240" w:lineRule="auto" w:after="120"/>
      <w:jc w:val="both"/>
    </w:pPr>
    <w:rPr>
      <w:rFonts w:eastAsia="Calibri" w:ascii="Times New Roman" w:hAnsi="Times New Roman"/>
      <w:i/>
      <w:iCs/>
      <w:color w:val="000000"/>
      <w:sz w:val="20"/>
      <w:lang w:eastAsia="en-US"/>
    </w:rPr>
  </w:style>
  <w:style w:type="character" w:customStyle="1" w:styleId="GradeColorida-nfase1Char">
    <w:name w:val="Grade Colorida - Ênfase 1 Char"/>
    <w:link w:val="GradeColorida-nfase11"/>
    <w:rsid w:val="00CB46FC"/>
    <w:rPr>
      <w:rFonts w:ascii="Ecofont_Spranq_eco_Sans" w:eastAsia="Calibri" w:hAnsi="Ecofont_Spranq_eco_Sans" w:cs="Tahoma"/>
      <w:i/>
      <w:iCs/>
      <w:color w:val="000000"/>
      <w:szCs w:val="24"/>
      <w:lang w:val="pt-BR" w:eastAsia="en-US" w:bidi="ar-SA"/>
    </w:rPr>
  </w:style>
  <w:style w:type="paragraph" w:styleId="Corpodetexto">
    <w:name w:val="Body Text"/>
    <w:basedOn w:val="Normal"/>
    <w:link w:val="CorpodetextoChar"/>
    <w:uiPriority w:val="99"/>
    <w:unhideWhenUsed/>
    <w:rsid w:val="002F4C05"/>
    <w:pPr>
      <w:spacing w:before="100" w:beforeAutospacing="1" w:after="120" w:afterAutospacing="1" w:line="240" w:lineRule="auto"/>
    </w:pPr>
    <w:rPr>
      <w:rFonts w:ascii="Times New Roman" w:hAnsi="Times New Roman" w:cs="Times New Roman"/>
      <w:color w:val="000000"/>
      <w:sz w:val="20"/>
    </w:rPr>
  </w:style>
  <w:style w:type="character" w:customStyle="1" w:styleId="CorpodetextoChar">
    <w:name w:val="Corpo de texto Char"/>
    <w:link w:val="Corpodetexto"/>
    <w:uiPriority w:val="99"/>
    <w:rsid w:val="002F4C05"/>
    <w:rPr>
      <w:sz w:val="24"/>
      <w:szCs w:val="24"/>
    </w:rPr>
  </w:style>
  <w:style w:type="character" w:styleId="Hyperlink">
    <w:name w:val="Hyperlink"/>
    <w:uiPriority w:val="99"/>
    <w:unhideWhenUsed/>
    <w:rsid w:val="00520E7A"/>
    <w:rPr>
      <w:color w:val="000000"/>
      <w:u w:val="single"/>
    </w:rPr>
  </w:style>
  <w:style w:type="paragraph" w:styleId="PargrafodaLista">
    <w:name w:val="List Paragraph"/>
    <w:basedOn w:val="Normal"/>
    <w:uiPriority w:val="34"/>
    <w:rsid w:val="003F48DF"/>
    <w:pPr>
      <w:spacing w:line="240" w:lineRule="auto" w:after="120"/>
      <w:ind w:left="720"/>
      <w:contextualSpacing/>
    </w:pPr>
    <w:rPr>
      <w:rFonts w:ascii="Times New Roman" w:hAnsi="Times New Roman"/>
      <w:color w:val="000000"/>
      <w:sz w:val="20"/>
    </w:rPr>
  </w:style>
  <w:style w:type="paragraph" w:styleId="Cabealho">
    <w:name w:val="header"/>
    <w:basedOn w:val="Normal"/>
    <w:link w:val="CabealhoChar"/>
    <w:unhideWhenUsed/>
    <w:rsid w:val="00BB5309"/>
    <w:pPr>
      <w:tabs>
        <w:tab w:val="center" w:pos="4252"/>
        <w:tab w:val="right" w:pos="8504"/>
      </w:tabs>
      <w:spacing w:line="240" w:lineRule="auto" w:after="120"/>
    </w:pPr>
    <w:rPr>
      <w:rFonts w:ascii="Times New Roman" w:hAnsi="Times New Roman"/>
      <w:color w:val="000000"/>
      <w:sz w:val="20"/>
    </w:rPr>
  </w:style>
  <w:style w:type="character" w:customStyle="1" w:styleId="CabealhoChar">
    <w:name w:val="Cabeçalho Char"/>
    <w:basedOn w:val="Fontepargpadro"/>
    <w:link w:val="Cabealho"/>
    <w:rsid w:val="00BB5309"/>
    <w:rPr>
      <w:rFonts w:ascii="Ecofont_Spranq_eco_Sans" w:hAnsi="Ecofont_Spranq_eco_Sans" w:cs="Tahoma"/>
      <w:sz w:val="24"/>
      <w:szCs w:val="24"/>
    </w:rPr>
  </w:style>
  <w:style w:type="paragraph" w:styleId="Rodap">
    <w:name w:val="footer"/>
    <w:basedOn w:val="Normal"/>
    <w:link w:val="RodapChar"/>
    <w:uiPriority w:val="99"/>
    <w:unhideWhenUsed/>
    <w:rsid w:val="00BB5309"/>
    <w:pPr>
      <w:tabs>
        <w:tab w:val="center" w:pos="4252"/>
        <w:tab w:val="right" w:pos="8504"/>
      </w:tabs>
      <w:spacing w:line="240" w:lineRule="auto" w:after="120"/>
    </w:pPr>
    <w:rPr>
      <w:rFonts w:ascii="Times New Roman" w:hAnsi="Times New Roman"/>
      <w:color w:val="000000"/>
      <w:sz w:val="20"/>
    </w:rPr>
  </w:style>
  <w:style w:type="character" w:customStyle="1" w:styleId="RodapChar">
    <w:name w:val="Rodapé Char"/>
    <w:basedOn w:val="Fontepargpadro"/>
    <w:link w:val="Rodap"/>
    <w:uiPriority w:val="99"/>
    <w:qFormat/>
    <w:rsid w:val="00BB5309"/>
    <w:rPr>
      <w:rFonts w:ascii="Ecofont_Spranq_eco_Sans" w:hAnsi="Ecofont_Spranq_eco_Sans" w:cs="Tahoma"/>
      <w:sz w:val="24"/>
      <w:szCs w:val="24"/>
    </w:rPr>
  </w:style>
  <w:style w:type="paragraph" w:customStyle="1" w:styleId="citao2">
    <w:name w:val="citação 2"/>
    <w:basedOn w:val="Citao"/>
    <w:link w:val="citao2Char"/>
    <w:rsid w:val="002038C8"/>
    <w:pPr>
      <w:pBdr>
        <w:top w:val="single" w:sz="4" w:space="1" w:color="1F497D"/>
        <w:left w:val="single" w:sz="4" w:space="4" w:color="1F497D"/>
        <w:bottom w:val="single" w:sz="4" w:space="1" w:color="1F497D"/>
        <w:right w:val="single" w:sz="4" w:space="4" w:color="1F497D"/>
      </w:pBdr>
      <w:shd w:val="clear" w:color="auto" w:fill="FFFFCC"/>
      <w:spacing w:before="120" w:line="240" w:lineRule="auto" w:after="120"/>
      <w:jc w:val="both"/>
    </w:pPr>
    <w:rPr>
      <w:rFonts w:eastAsia="Calibri" w:ascii="Times New Roman" w:hAnsi="Times New Roman"/>
      <w:color w:val="000000"/>
      <w:sz w:val="20"/>
      <w:lang w:eastAsia="en-US"/>
    </w:rPr>
  </w:style>
  <w:style w:type="character" w:customStyle="1" w:styleId="citao2Char">
    <w:name w:val="citação 2 Char"/>
    <w:basedOn w:val="CitaoChar"/>
    <w:link w:val="citao2"/>
    <w:rsid w:val="002038C8"/>
    <w:rPr>
      <w:rFonts w:ascii="Ecofont_Spranq_eco_Sans" w:eastAsia="Calibri" w:hAnsi="Ecofont_Spranq_eco_Sans" w:cs="Tahoma"/>
      <w:i/>
      <w:iCs/>
      <w:color w:val="000000"/>
      <w:sz w:val="24"/>
      <w:szCs w:val="24"/>
      <w:shd w:val="clear" w:color="auto" w:fill="FFFFCC"/>
      <w:lang w:eastAsia="en-US"/>
    </w:rPr>
  </w:style>
  <w:style w:type="paragraph" w:styleId="Citao">
    <w:name w:val="Quote"/>
    <w:basedOn w:val="Normal"/>
    <w:next w:val="Normal"/>
    <w:link w:val="CitaoChar"/>
    <w:uiPriority w:val="29"/>
    <w:rsid w:val="002038C8"/>
    <w:pPr>
      <w:spacing w:line="240" w:lineRule="auto" w:after="120"/>
    </w:pPr>
    <w:rPr>
      <w:rFonts w:ascii="Times New Roman" w:hAnsi="Times New Roman"/>
      <w:i/>
      <w:iCs/>
      <w:color w:val="000000"/>
      <w:sz w:val="20"/>
    </w:rPr>
  </w:style>
  <w:style w:type="character" w:customStyle="1" w:styleId="CitaoChar">
    <w:name w:val="Citação Char"/>
    <w:basedOn w:val="Fontepargpadro"/>
    <w:link w:val="Citao"/>
    <w:uiPriority w:val="29"/>
    <w:rsid w:val="002038C8"/>
    <w:rPr>
      <w:rFonts w:ascii="Ecofont_Spranq_eco_Sans" w:hAnsi="Ecofont_Spranq_eco_Sans" w:cs="Tahoma"/>
      <w:i/>
      <w:iCs/>
      <w:color w:val="000000"/>
      <w:sz w:val="24"/>
      <w:szCs w:val="24"/>
    </w:rPr>
  </w:style>
  <w:style w:type="paragraph" w:customStyle="1" w:styleId="Nivel1">
    <w:name w:val="Nivel1"/>
    <w:basedOn w:val="Ttulo1"/>
    <w:next w:val="Normal"/>
    <w:link w:val="Nivel1Char"/>
    <w:rsid w:val="006362AE"/>
    <w:pPr>
      <w:widowControl w:val="0"/>
      <w:autoSpaceDE w:val="0"/>
      <w:autoSpaceDN w:val="0"/>
      <w:adjustRightInd w:val="0"/>
      <w:spacing w:after="120" w:line="240" w:lineRule="auto"/>
      <w:ind w:left="360" w:hanging="360"/>
      <w:jc w:val="both"/>
    </w:pPr>
    <w:rPr>
      <w:rFonts w:ascii="Times New Roman" w:hAnsi="Times New Roman" w:cs="Arial"/>
      <w:color w:val="000000"/>
      <w:sz w:val="20"/>
      <w:szCs w:val="20"/>
    </w:rPr>
  </w:style>
  <w:style w:type="character" w:customStyle="1" w:styleId="Ttulo1Char">
    <w:name w:val="Título 1 Char"/>
    <w:basedOn w:val="Fontepargpadro"/>
    <w:link w:val="Ttulo1"/>
    <w:rsid w:val="006362AE"/>
    <w:rPr>
      <w:rFonts w:asciiTheme="majorHAnsi" w:eastAsiaTheme="majorEastAsia" w:hAnsiTheme="majorHAnsi" w:cstheme="majorBidi"/>
      <w:b/>
      <w:bCs/>
      <w:color w:val="000000"/>
      <w:sz w:val="28"/>
      <w:szCs w:val="28"/>
    </w:rPr>
  </w:style>
  <w:style w:type="character" w:customStyle="1" w:styleId="Nivel1Char">
    <w:name w:val="Nivel1 Char"/>
    <w:basedOn w:val="Ttulo1Char"/>
    <w:link w:val="Nivel1"/>
    <w:rsid w:val="006362AE"/>
    <w:rPr>
      <w:rFonts w:ascii="Arial" w:eastAsiaTheme="majorEastAsia" w:hAnsi="Arial" w:cs="Arial"/>
      <w:b/>
      <w:bCs/>
      <w:color w:val="000000"/>
      <w:sz w:val="28"/>
      <w:szCs w:val="28"/>
    </w:rPr>
  </w:style>
  <w:style w:type="paragraph" w:customStyle="1" w:styleId="Nivel01">
    <w:name w:val="Nivel 01"/>
    <w:basedOn w:val="Ttulo1"/>
    <w:next w:val="Normal"/>
    <w:link w:val="Nivel01Char"/>
    <w:qFormat/>
    <w:rsid w:val="00636001"/>
    <w:pPr>
      <w:numPr>
        <w:numId w:val="1"/>
      </w:numPr>
      <w:tabs>
        <w:tab w:val="left" w:pos="567"/>
      </w:tabs>
      <w:spacing w:before="120" w:after="120" w:line="240" w:lineRule="auto"/>
      <w:ind w:left="0" w:firstLine="0"/>
      <w:jc w:val="both"/>
    </w:pPr>
    <w:rPr>
      <w:rFonts w:ascii="Times New Roman" w:hAnsi="Times New Roman" w:cs="Arial"/>
      <w:color w:val="000000"/>
      <w:sz w:val="20"/>
      <w:szCs w:val="20"/>
      <w:lang w:eastAsia="en-US"/>
    </w:rPr>
  </w:style>
  <w:style w:type="character" w:styleId="Refdecomentrio">
    <w:name w:val="annotation reference"/>
    <w:basedOn w:val="Fontepargpadro"/>
    <w:semiHidden/>
    <w:unhideWhenUsed/>
    <w:rsid w:val="006A7A1A"/>
    <w:rPr>
      <w:sz w:val="16"/>
      <w:szCs w:val="16"/>
    </w:rPr>
  </w:style>
  <w:style w:type="paragraph" w:styleId="Textodecomentrio">
    <w:name w:val="annotation text"/>
    <w:basedOn w:val="Normal"/>
    <w:link w:val="TextodecomentrioChar"/>
    <w:unhideWhenUsed/>
    <w:rsid w:val="006A7A1A"/>
    <w:pPr>
      <w:spacing w:line="240" w:lineRule="auto" w:after="120"/>
    </w:pPr>
    <w:rPr>
      <w:rFonts w:ascii="Times New Roman" w:hAnsi="Times New Roman"/>
      <w:color w:val="000000"/>
      <w:sz w:val="20"/>
      <w:szCs w:val="20"/>
    </w:rPr>
  </w:style>
  <w:style w:type="character" w:customStyle="1" w:styleId="TextodecomentrioChar">
    <w:name w:val="Texto de comentário Char"/>
    <w:basedOn w:val="Fontepargpadro"/>
    <w:link w:val="Textodecomentrio"/>
    <w:rsid w:val="006A7A1A"/>
    <w:rPr>
      <w:rFonts w:ascii="Ecofont_Spranq_eco_Sans" w:hAnsi="Ecofont_Spranq_eco_Sans" w:cs="Tahoma"/>
    </w:rPr>
  </w:style>
  <w:style w:type="paragraph" w:styleId="Assuntodocomentrio">
    <w:name w:val="annotation subject"/>
    <w:basedOn w:val="Textodecomentrio"/>
    <w:next w:val="Textodecomentrio"/>
    <w:link w:val="AssuntodocomentrioChar"/>
    <w:semiHidden/>
    <w:unhideWhenUsed/>
    <w:rsid w:val="006A7A1A"/>
    <w:pPr>
      <w:spacing w:line="240" w:lineRule="auto" w:after="120"/>
    </w:pPr>
    <w:rPr>
      <w:rFonts w:ascii="Times New Roman" w:hAnsi="Times New Roman"/>
      <w:b/>
      <w:bCs/>
      <w:color w:val="000000"/>
      <w:sz w:val="20"/>
    </w:rPr>
  </w:style>
  <w:style w:type="character" w:customStyle="1" w:styleId="AssuntodocomentrioChar">
    <w:name w:val="Assunto do comentário Char"/>
    <w:basedOn w:val="TextodecomentrioChar"/>
    <w:link w:val="Assuntodocomentrio"/>
    <w:semiHidden/>
    <w:rsid w:val="006A7A1A"/>
    <w:rPr>
      <w:rFonts w:ascii="Ecofont_Spranq_eco_Sans" w:hAnsi="Ecofont_Spranq_eco_Sans" w:cs="Tahoma"/>
      <w:b/>
      <w:bCs/>
    </w:rPr>
  </w:style>
  <w:style w:type="paragraph" w:styleId="Textodebalo">
    <w:name w:val="Balloon Text"/>
    <w:basedOn w:val="Normal"/>
    <w:link w:val="TextodebaloChar"/>
    <w:semiHidden/>
    <w:unhideWhenUsed/>
    <w:rsid w:val="006A7A1A"/>
    <w:pPr>
      <w:spacing w:line="240" w:lineRule="auto" w:after="120"/>
    </w:pPr>
    <w:rPr>
      <w:rFonts w:ascii="Times New Roman" w:hAnsi="Times New Roman" w:cs="Segoe UI"/>
      <w:color w:val="000000"/>
      <w:sz w:val="20"/>
      <w:szCs w:val="18"/>
    </w:rPr>
  </w:style>
  <w:style w:type="character" w:customStyle="1" w:styleId="TextodebaloChar">
    <w:name w:val="Texto de balão Char"/>
    <w:basedOn w:val="Fontepargpadro"/>
    <w:link w:val="Textodebalo"/>
    <w:semiHidden/>
    <w:rsid w:val="006A7A1A"/>
    <w:rPr>
      <w:rFonts w:ascii="Segoe UI" w:hAnsi="Segoe UI" w:cs="Segoe UI"/>
      <w:sz w:val="18"/>
      <w:szCs w:val="18"/>
    </w:rPr>
  </w:style>
  <w:style w:type="paragraph" w:styleId="Reviso">
    <w:name w:val="Revision"/>
    <w:hidden/>
    <w:uiPriority w:val="99"/>
    <w:semiHidden/>
    <w:rsid w:val="00586901"/>
    <w:pPr>
      <w:spacing w:line="240" w:lineRule="auto" w:after="120"/>
    </w:pPr>
    <w:rPr>
      <w:rFonts w:ascii="Times New Roman" w:hAnsi="Times New Roman" w:cs="Tahoma"/>
      <w:color w:val="000000"/>
      <w:sz w:val="20"/>
      <w:szCs w:val="24"/>
    </w:rPr>
  </w:style>
  <w:style w:type="character" w:customStyle="1" w:styleId="Nivel01Char">
    <w:name w:val="Nivel 01 Char"/>
    <w:basedOn w:val="Fontepargpadro"/>
    <w:link w:val="Nivel01"/>
    <w:rsid w:val="00636001"/>
    <w:rPr>
      <w:rFonts w:ascii="Arial" w:eastAsiaTheme="majorEastAsia" w:hAnsi="Arial" w:cs="Arial"/>
      <w:b/>
      <w:bCs/>
      <w:lang w:eastAsia="en-US"/>
    </w:rPr>
  </w:style>
  <w:style w:type="paragraph" w:customStyle="1" w:styleId="Nivel2">
    <w:name w:val="Nivel 2"/>
    <w:basedOn w:val="Normal"/>
    <w:link w:val="Nivel2Char"/>
    <w:qFormat/>
    <w:rsid w:val="00D8054F"/>
    <w:pPr>
      <w:numPr>
        <w:ilvl w:val="1"/>
        <w:numId w:val="1"/>
      </w:numPr>
      <w:autoSpaceDE w:val="0"/>
      <w:autoSpaceDN w:val="0"/>
      <w:adjustRightInd w:val="0"/>
      <w:spacing w:before="120" w:after="120" w:line="240" w:lineRule="auto"/>
      <w:ind w:left="0" w:firstLine="0"/>
      <w:jc w:val="both"/>
    </w:pPr>
    <w:rPr>
      <w:rFonts w:ascii="Times New Roman" w:hAnsi="Times New Roman" w:cs="Arial"/>
      <w:color w:val="000000"/>
      <w:sz w:val="20"/>
      <w:szCs w:val="20"/>
    </w:rPr>
  </w:style>
  <w:style w:type="character" w:customStyle="1" w:styleId="Nivel2Char">
    <w:name w:val="Nivel 2 Char"/>
    <w:basedOn w:val="Fontepargpadro"/>
    <w:link w:val="Nivel2"/>
    <w:locked/>
    <w:rsid w:val="00D8054F"/>
    <w:rPr>
      <w:rFonts w:ascii="Arial" w:hAnsi="Arial" w:cs="Arial"/>
    </w:rPr>
  </w:style>
  <w:style w:type="paragraph" w:customStyle="1" w:styleId="Nvel2-Red">
    <w:name w:val="Nível 2 -Red"/>
    <w:basedOn w:val="Nivel2"/>
    <w:link w:val="Nvel2-RedChar"/>
    <w:qFormat/>
    <w:rsid w:val="00BE6EA8"/>
    <w:pPr>
      <w:spacing w:line="240" w:lineRule="auto" w:after="120"/>
    </w:pPr>
    <w:rPr>
      <w:rFonts w:ascii="Times New Roman" w:hAnsi="Times New Roman"/>
      <w:i/>
      <w:iCs/>
      <w:color w:val="000000"/>
      <w:sz w:val="20"/>
    </w:rPr>
  </w:style>
  <w:style w:type="character" w:customStyle="1" w:styleId="Nvel2-RedChar">
    <w:name w:val="Nível 2 -Red Char"/>
    <w:basedOn w:val="Nivel2Char"/>
    <w:link w:val="Nvel2-Red"/>
    <w:rsid w:val="00BE6EA8"/>
    <w:rPr>
      <w:rFonts w:ascii="Arial" w:hAnsi="Arial" w:cs="Arial"/>
      <w:i/>
      <w:iCs/>
      <w:color w:val="000000"/>
    </w:rPr>
  </w:style>
  <w:style w:type="paragraph" w:customStyle="1" w:styleId="ou">
    <w:name w:val="ou"/>
    <w:basedOn w:val="PargrafodaLista"/>
    <w:link w:val="ouChar"/>
    <w:qFormat/>
    <w:rsid w:val="009D6CCC"/>
    <w:pPr>
      <w:spacing w:before="60" w:after="120" w:line="240" w:lineRule="auto"/>
      <w:ind w:left="0"/>
      <w:contextualSpacing w:val="0"/>
      <w:jc w:val="center"/>
    </w:pPr>
    <w:rPr>
      <w:rFonts w:ascii="Times New Roman" w:eastAsiaTheme="minorHAnsi" w:hAnsi="Times New Roman" w:cs="Arial"/>
      <w:b/>
      <w:bCs/>
      <w:i/>
      <w:iCs/>
      <w:color w:val="000000"/>
      <w:sz w:val="20"/>
      <w:u w:val="single"/>
    </w:rPr>
  </w:style>
  <w:style w:type="character" w:customStyle="1" w:styleId="ouChar">
    <w:name w:val="ou Char"/>
    <w:basedOn w:val="Fontepargpadro"/>
    <w:link w:val="ou"/>
    <w:rsid w:val="009D6CCC"/>
    <w:rPr>
      <w:rFonts w:ascii="Arial" w:eastAsiaTheme="minorHAnsi" w:hAnsi="Arial" w:cs="Arial"/>
      <w:b/>
      <w:bCs/>
      <w:i/>
      <w:iCs/>
      <w:color w:val="000000"/>
      <w:szCs w:val="24"/>
      <w:u w:val="single"/>
    </w:rPr>
  </w:style>
  <w:style w:type="paragraph" w:customStyle="1" w:styleId="Nvel3-R">
    <w:name w:val="Nível 3-R"/>
    <w:basedOn w:val="Normal"/>
    <w:link w:val="Nvel3-RChar"/>
    <w:qFormat/>
    <w:rsid w:val="00B73E47"/>
    <w:pPr>
      <w:numPr>
        <w:ilvl w:val="2"/>
        <w:numId w:val="1"/>
      </w:numPr>
      <w:spacing w:before="120" w:after="120" w:line="240" w:lineRule="auto"/>
      <w:ind w:left="284" w:firstLine="0"/>
      <w:jc w:val="both"/>
    </w:pPr>
    <w:rPr>
      <w:rFonts w:ascii="Times New Roman" w:eastAsiaTheme="minorEastAsia" w:hAnsi="Times New Roman" w:cs="Arial"/>
      <w:i/>
      <w:iCs/>
      <w:color w:val="000000"/>
      <w:sz w:val="20"/>
      <w:szCs w:val="20"/>
    </w:rPr>
  </w:style>
  <w:style w:type="character" w:customStyle="1" w:styleId="Nvel3-RChar">
    <w:name w:val="Nível 3-R Char"/>
    <w:basedOn w:val="Fontepargpadro"/>
    <w:link w:val="Nvel3-R"/>
    <w:rsid w:val="00B73E47"/>
    <w:rPr>
      <w:rFonts w:ascii="Arial" w:eastAsiaTheme="minorEastAsia" w:hAnsi="Arial" w:cs="Arial"/>
      <w:i/>
      <w:iCs/>
      <w:color w:val="000000"/>
    </w:rPr>
  </w:style>
  <w:style w:type="paragraph" w:customStyle="1" w:styleId="Nvel3">
    <w:name w:val="Nível 3"/>
    <w:basedOn w:val="Nvel3-R"/>
    <w:link w:val="Nvel3Char"/>
    <w:qFormat/>
    <w:rsid w:val="009D6CCC"/>
    <w:pPr>
      <w:spacing w:line="240" w:lineRule="auto" w:after="120"/>
    </w:pPr>
    <w:rPr>
      <w:rFonts w:eastAsia="Times New Roman" w:ascii="Times New Roman" w:hAnsi="Times New Roman"/>
      <w:i w:val="0"/>
      <w:iCs w:val="0"/>
      <w:color w:val="000000"/>
      <w:sz w:val="20"/>
    </w:rPr>
  </w:style>
  <w:style w:type="paragraph" w:customStyle="1" w:styleId="Nvel4">
    <w:name w:val="Nível 4"/>
    <w:basedOn w:val="Nvel3"/>
    <w:link w:val="Nvel4Char"/>
    <w:qFormat/>
    <w:rsid w:val="009D6CCC"/>
    <w:pPr>
      <w:numPr>
        <w:ilvl w:val="3"/>
      </w:numPr>
      <w:spacing w:line="240" w:lineRule="auto" w:after="120"/>
      <w:ind w:left="567" w:firstLine="0"/>
    </w:pPr>
    <w:rPr>
      <w:rFonts w:ascii="Times New Roman" w:hAnsi="Times New Roman"/>
      <w:color w:val="000000"/>
      <w:sz w:val="20"/>
    </w:rPr>
  </w:style>
  <w:style w:type="character" w:customStyle="1" w:styleId="Nvel3Char">
    <w:name w:val="Nível 3 Char"/>
    <w:basedOn w:val="Nvel3-RChar"/>
    <w:link w:val="Nvel3"/>
    <w:rsid w:val="009D6CCC"/>
    <w:rPr>
      <w:rFonts w:ascii="Arial" w:eastAsiaTheme="minorEastAsia" w:hAnsi="Arial" w:cs="Arial"/>
      <w:i w:val="0"/>
      <w:iCs w:val="0"/>
      <w:color w:val="000000"/>
    </w:rPr>
  </w:style>
  <w:style w:type="paragraph" w:customStyle="1" w:styleId="SubTitNN">
    <w:name w:val="SubTitNN"/>
    <w:basedOn w:val="Normal"/>
    <w:link w:val="SubTitNNChar"/>
    <w:qFormat/>
    <w:rsid w:val="009D6CCC"/>
    <w:pPr>
      <w:spacing w:before="240" w:after="120" w:line="240" w:lineRule="auto"/>
      <w:jc w:val="both"/>
    </w:pPr>
    <w:rPr>
      <w:rFonts w:ascii="Times New Roman" w:hAnsi="Times New Roman" w:cs="Arial"/>
      <w:b/>
      <w:bCs/>
      <w:iCs/>
      <w:color w:val="000000"/>
      <w:sz w:val="20"/>
      <w:szCs w:val="20"/>
    </w:rPr>
  </w:style>
  <w:style w:type="character" w:customStyle="1" w:styleId="Nvel4Char">
    <w:name w:val="Nível 4 Char"/>
    <w:basedOn w:val="Nvel3Char"/>
    <w:link w:val="Nvel4"/>
    <w:rsid w:val="009D6CCC"/>
    <w:rPr>
      <w:rFonts w:ascii="Arial" w:eastAsiaTheme="minorEastAsia" w:hAnsi="Arial" w:cs="Arial"/>
      <w:i w:val="0"/>
      <w:iCs w:val="0"/>
      <w:color w:val="000000"/>
    </w:rPr>
  </w:style>
  <w:style w:type="character" w:customStyle="1" w:styleId="SubTitNNChar">
    <w:name w:val="SubTitNN Char"/>
    <w:basedOn w:val="Fontepargpadro"/>
    <w:link w:val="SubTitNN"/>
    <w:rsid w:val="009D6CCC"/>
    <w:rPr>
      <w:rFonts w:ascii="Arial" w:hAnsi="Arial" w:cs="Arial"/>
      <w:b/>
      <w:bCs/>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74415">
      <w:bodyDiv w:val="1"/>
      <w:marLeft w:val="0"/>
      <w:marRight w:val="0"/>
      <w:marTop w:val="0"/>
      <w:marBottom w:val="0"/>
      <w:divBdr>
        <w:top w:val="none" w:sz="0" w:space="0" w:color="auto"/>
        <w:left w:val="none" w:sz="0" w:space="0" w:color="auto"/>
        <w:bottom w:val="none" w:sz="0" w:space="0" w:color="auto"/>
        <w:right w:val="none" w:sz="0" w:space="0" w:color="auto"/>
      </w:divBdr>
    </w:div>
    <w:div w:id="1172522991">
      <w:bodyDiv w:val="1"/>
      <w:marLeft w:val="0"/>
      <w:marRight w:val="0"/>
      <w:marTop w:val="0"/>
      <w:marBottom w:val="0"/>
      <w:divBdr>
        <w:top w:val="none" w:sz="0" w:space="0" w:color="auto"/>
        <w:left w:val="none" w:sz="0" w:space="0" w:color="auto"/>
        <w:bottom w:val="none" w:sz="0" w:space="0" w:color="auto"/>
        <w:right w:val="none" w:sz="0" w:space="0" w:color="auto"/>
      </w:divBdr>
    </w:div>
    <w:div w:id="1444837262">
      <w:bodyDiv w:val="1"/>
      <w:marLeft w:val="0"/>
      <w:marRight w:val="0"/>
      <w:marTop w:val="0"/>
      <w:marBottom w:val="0"/>
      <w:divBdr>
        <w:top w:val="none" w:sz="0" w:space="0" w:color="auto"/>
        <w:left w:val="none" w:sz="0" w:space="0" w:color="auto"/>
        <w:bottom w:val="none" w:sz="0" w:space="0" w:color="auto"/>
        <w:right w:val="none" w:sz="0" w:space="0" w:color="auto"/>
      </w:divBdr>
    </w:div>
    <w:div w:id="1602837551">
      <w:bodyDiv w:val="1"/>
      <w:marLeft w:val="0"/>
      <w:marRight w:val="0"/>
      <w:marTop w:val="0"/>
      <w:marBottom w:val="0"/>
      <w:divBdr>
        <w:top w:val="none" w:sz="0" w:space="0" w:color="auto"/>
        <w:left w:val="none" w:sz="0" w:space="0" w:color="auto"/>
        <w:bottom w:val="none" w:sz="0" w:space="0" w:color="auto"/>
        <w:right w:val="none" w:sz="0" w:space="0" w:color="auto"/>
      </w:divBdr>
    </w:div>
    <w:div w:id="1773167759">
      <w:bodyDiv w:val="1"/>
      <w:marLeft w:val="0"/>
      <w:marRight w:val="0"/>
      <w:marTop w:val="0"/>
      <w:marBottom w:val="0"/>
      <w:divBdr>
        <w:top w:val="none" w:sz="0" w:space="0" w:color="auto"/>
        <w:left w:val="none" w:sz="0" w:space="0" w:color="auto"/>
        <w:bottom w:val="none" w:sz="0" w:space="0" w:color="auto"/>
        <w:right w:val="none" w:sz="0" w:space="0" w:color="auto"/>
      </w:divBdr>
    </w:div>
    <w:div w:id="1777480844">
      <w:bodyDiv w:val="1"/>
      <w:marLeft w:val="0"/>
      <w:marRight w:val="0"/>
      <w:marTop w:val="0"/>
      <w:marBottom w:val="0"/>
      <w:divBdr>
        <w:top w:val="none" w:sz="0" w:space="0" w:color="auto"/>
        <w:left w:val="none" w:sz="0" w:space="0" w:color="auto"/>
        <w:bottom w:val="none" w:sz="0" w:space="0" w:color="auto"/>
        <w:right w:val="none" w:sz="0" w:space="0" w:color="auto"/>
      </w:divBdr>
    </w:div>
    <w:div w:id="1864513444">
      <w:bodyDiv w:val="1"/>
      <w:marLeft w:val="0"/>
      <w:marRight w:val="0"/>
      <w:marTop w:val="0"/>
      <w:marBottom w:val="0"/>
      <w:divBdr>
        <w:top w:val="none" w:sz="0" w:space="0" w:color="auto"/>
        <w:left w:val="none" w:sz="0" w:space="0" w:color="auto"/>
        <w:bottom w:val="none" w:sz="0" w:space="0" w:color="auto"/>
        <w:right w:val="none" w:sz="0" w:space="0" w:color="auto"/>
      </w:divBdr>
    </w:div>
    <w:div w:id="2104182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 Id="rId15"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3454</Words>
  <Characters>19069</Characters>
  <Application>Microsoft Office Word</Application>
  <DocSecurity>0</DocSecurity>
  <Lines>405</Lines>
  <Paragraphs>199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
  <cp:lastModifiedBy/>
  <cp:revision>1</cp:revision>
  <dcterms:created xsi:type="dcterms:W3CDTF">2025-11-18T13:38:00Z</dcterms:created>
  <dcterms:modified xsi:type="dcterms:W3CDTF">2025-11-18T14:00:00Z</dcterms:modified>
</cp:coreProperties>
</file>