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DO PARANÁ</w:t>
      </w:r>
    </w:p>
    <w:p w:rsidR="00000000" w:rsidDel="00000000" w:rsidP="00000000" w:rsidRDefault="00000000" w:rsidRPr="00000000" w14:paraId="00000002">
      <w:pPr>
        <w:pageBreakBefore w:val="0"/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Pedro Sgobero</w:t>
      </w:r>
    </w:p>
    <w:p w:rsidR="00000000" w:rsidDel="00000000" w:rsidP="00000000" w:rsidRDefault="00000000" w:rsidRPr="00000000" w14:paraId="00000004">
      <w:pPr>
        <w:pageBreakBefore w:val="0"/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Lara Alanis de Araújo Saucedo</w:t>
      </w:r>
    </w:p>
    <w:p w:rsidR="00000000" w:rsidDel="00000000" w:rsidP="00000000" w:rsidRDefault="00000000" w:rsidRPr="00000000" w14:paraId="00000005">
      <w:pPr>
        <w:pageBreakBefore w:val="0"/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Laurentino Alves Barbosa Vieira</w:t>
      </w:r>
    </w:p>
    <w:p w:rsidR="00000000" w:rsidDel="00000000" w:rsidP="00000000" w:rsidRDefault="00000000" w:rsidRPr="00000000" w14:paraId="00000006">
      <w:pPr>
        <w:pageBreakBefore w:val="0"/>
        <w:spacing w:after="240" w:before="24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Nicolas Herculano Ariston Rodrigues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pageBreakBefore w:val="0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after="240" w:before="240"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560" w:right="5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560" w:right="56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Clínica Veterinária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FOZ DO IGUAÇU, PR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pageBreakBefore w:val="0"/>
        <w:spacing w:after="240" w:before="240" w:line="36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Pedro Sgobero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Lara Alanis de Araújo Saucedo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Laurentino Alves Barbosa Vieira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Nicolas Herculano Ariston Rodrigues da Silva 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560" w:right="5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560" w:right="5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560" w:right="5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560" w:right="560" w:firstLine="0"/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Clínica Veterinária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pageBreakBefore w:val="0"/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4540" w:firstLine="0"/>
        <w:rPr/>
      </w:pPr>
      <w:r w:rsidDel="00000000" w:rsidR="00000000" w:rsidRPr="00000000">
        <w:rPr>
          <w:rtl w:val="0"/>
        </w:rPr>
        <w:t xml:space="preserve">Documentação do Projeto Integrador apresentada ao curso Técnico em Informática como requisito parcial de avaliação.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45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4540" w:firstLine="0"/>
        <w:rPr/>
      </w:pPr>
      <w:r w:rsidDel="00000000" w:rsidR="00000000" w:rsidRPr="00000000">
        <w:rPr>
          <w:rtl w:val="0"/>
        </w:rPr>
        <w:t xml:space="preserve">Orientadores: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4540" w:firstLine="0"/>
        <w:rPr/>
      </w:pPr>
      <w:r w:rsidDel="00000000" w:rsidR="00000000" w:rsidRPr="00000000">
        <w:rPr>
          <w:rtl w:val="0"/>
        </w:rPr>
        <w:t xml:space="preserve">Jefferson de Oliveira Chaves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4540" w:firstLine="0"/>
        <w:rPr/>
      </w:pPr>
      <w:r w:rsidDel="00000000" w:rsidR="00000000" w:rsidRPr="00000000">
        <w:rPr>
          <w:rtl w:val="0"/>
        </w:rPr>
        <w:t xml:space="preserve">Marcela Turim </w:t>
      </w:r>
      <w:r w:rsidDel="00000000" w:rsidR="00000000" w:rsidRPr="00000000">
        <w:rPr>
          <w:rtl w:val="0"/>
        </w:rPr>
        <w:t xml:space="preserve">Kosch</w:t>
      </w:r>
      <w:r w:rsidDel="00000000" w:rsidR="00000000" w:rsidRPr="00000000">
        <w:rPr>
          <w:rtl w:val="0"/>
        </w:rPr>
        <w:t xml:space="preserve">evic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4540" w:firstLine="0"/>
        <w:rPr/>
      </w:pPr>
      <w:r w:rsidDel="00000000" w:rsidR="00000000" w:rsidRPr="00000000">
        <w:rPr>
          <w:rtl w:val="0"/>
        </w:rPr>
        <w:t xml:space="preserve">Nome completo do Orientador 3</w:t>
      </w:r>
    </w:p>
    <w:p w:rsidR="00000000" w:rsidDel="00000000" w:rsidP="00000000" w:rsidRDefault="00000000" w:rsidRPr="00000000" w14:paraId="00000025">
      <w:pPr>
        <w:pageBreakBefore w:val="0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FOZ DO IGUAÇU, PR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FOLHA DE APROVAÇÃO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João Pedro Sgobero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Lara Alanis de Araújo Saucedo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Laurentino Alves Barbosa Vieira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Nicolas Herculano Ariston Rodrigues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560" w:right="560" w:firstLine="0"/>
        <w:jc w:val="center"/>
        <w:rPr/>
      </w:pPr>
      <w:r w:rsidDel="00000000" w:rsidR="00000000" w:rsidRPr="00000000">
        <w:rPr>
          <w:rtl w:val="0"/>
        </w:rPr>
        <w:t xml:space="preserve">Clínica Veterinária</w:t>
      </w:r>
    </w:p>
    <w:p w:rsidR="00000000" w:rsidDel="00000000" w:rsidP="00000000" w:rsidRDefault="00000000" w:rsidRPr="00000000" w14:paraId="00000032">
      <w:pPr>
        <w:pageBreakBefore w:val="0"/>
        <w:ind w:left="560" w:right="56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4540" w:firstLine="0"/>
        <w:rPr/>
      </w:pPr>
      <w:r w:rsidDel="00000000" w:rsidR="00000000" w:rsidRPr="00000000">
        <w:rPr>
          <w:rtl w:val="0"/>
        </w:rPr>
        <w:t xml:space="preserve">Documentação do Projeto Integrador apresentada como requisito parcial para a obtenção do título de Técnico Nível Médio, do curso Técnico em Informática do Instituto Federal do Paraná, aprovada pela seguinte banca examinadora: 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Orientador(a):       </w:t>
        <w:tab/>
        <w:t xml:space="preserve">Nome completo do Orientador 1, com titulação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1420" w:firstLine="700"/>
        <w:jc w:val="left"/>
        <w:rPr/>
      </w:pPr>
      <w:r w:rsidDel="00000000" w:rsidR="00000000" w:rsidRPr="00000000">
        <w:rPr>
          <w:rtl w:val="0"/>
        </w:rPr>
        <w:t xml:space="preserve">Colegiado de Informática, IFPR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Orientador(a):       </w:t>
        <w:tab/>
        <w:t xml:space="preserve">Nome completo do Orientador 2, com titulação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1420" w:firstLine="700"/>
        <w:jc w:val="left"/>
        <w:rPr/>
      </w:pPr>
      <w:r w:rsidDel="00000000" w:rsidR="00000000" w:rsidRPr="00000000">
        <w:rPr>
          <w:rtl w:val="0"/>
        </w:rPr>
        <w:t xml:space="preserve">Colegiado de Informática, IFPR 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Avaliador(a):       </w:t>
        <w:tab/>
        <w:t xml:space="preserve">Nome completo do Avaliador 3, com titulação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1420" w:firstLine="700"/>
        <w:jc w:val="left"/>
        <w:rPr/>
      </w:pPr>
      <w:r w:rsidDel="00000000" w:rsidR="00000000" w:rsidRPr="00000000">
        <w:rPr>
          <w:rtl w:val="0"/>
        </w:rPr>
        <w:t xml:space="preserve">Colegiado de Informática, IFPR 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Avaliador: Nome completo do Membro Avaliador 1, com titulação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1420" w:firstLine="700"/>
        <w:jc w:val="left"/>
        <w:rPr/>
      </w:pPr>
      <w:r w:rsidDel="00000000" w:rsidR="00000000" w:rsidRPr="00000000">
        <w:rPr>
          <w:rtl w:val="0"/>
        </w:rPr>
        <w:t xml:space="preserve">Colegiado de </w:t>
      </w:r>
      <w:r w:rsidDel="00000000" w:rsidR="00000000" w:rsidRPr="00000000">
        <w:rPr>
          <w:color w:val="ff0000"/>
          <w:rtl w:val="0"/>
        </w:rPr>
        <w:t xml:space="preserve">{nome do colegiado}</w:t>
      </w:r>
      <w:r w:rsidDel="00000000" w:rsidR="00000000" w:rsidRPr="00000000">
        <w:rPr>
          <w:rtl w:val="0"/>
        </w:rPr>
        <w:t xml:space="preserve">, IFPR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1420" w:firstLine="7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Foz do Iguaçu, DD de MM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jc w:val="center"/>
        <w:rPr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RESUMO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Termo 1. Termo 2. Termo 3.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160" w:before="240" w:line="256.8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ILUSTRAÇÕES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FIGURA 1 – Diagrama de casos de uso geral do sistema SGCP……………………</w:t>
      </w:r>
      <w:r w:rsidDel="00000000" w:rsidR="00000000" w:rsidRPr="00000000">
        <w:rPr>
          <w:rtl w:val="0"/>
        </w:rPr>
        <w:t xml:space="preserve"> 15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160" w:before="240" w:line="256.8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QUADROS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Quadro 1 – Requisitos funcionais do sistema de locação de bicicletas……………… 9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Quadro 2 – Regras de negócio da locadora de bicicletas.…………………………… 12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Quadro 3 – Requisitos não funcionais tecnológicos da locadora de bicicletas…….. 13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ageBreakBefore w:val="0"/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160" w:before="240" w:line="256.8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r4uzx5aqz6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  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_ir4uzx5aqz6a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t42ionvey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 OBJETIVO GERAL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_7t42ionveypm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5x6irhuvye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 OBJETIVOS ESPECÍFICOS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_m5x6irhuvyef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ajxsyezro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 PROCEDIMENTOS METODOLÓGICOS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_pajxsyezroe3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kzr0nrsffp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   APRESENTAÇÃO DO TRABALHO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_5kzr0nrsffpz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gpaqssvzv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 ESCOPO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_9gpaqssvzvsu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ir9tgsyi2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 LEVANTAMENTO DE REQUISITOS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_air9tgsyi236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oq8rnnz92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_xoq8rnnz92vz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xyfmo9i0p3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Regras de Negócio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_exyfmo9i0p3b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czunoq00r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Requisitos Não Funcionais Tecnológicos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_dczunoq00r77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9b39zw9vkn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   DIAGRAMAS DE ANÁLISE E MODELAGEM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_39b39zw9vknx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2s8xbxsn9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DIAGRAMA DE CASOS DE USO GERAL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_52s8xbxsn938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dk60us8e9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DIAGRAMAS DE CASOS DE USOS COMPLEXOS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_jdk60us8e9a9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fzivmhy0d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 Cenário de Caso de Uso Complexo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_lfzivmhy0dir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fteuwu1u0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 Diagrama de Classes Conceitual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_xfteuwu1u0er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gqtq755u9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 DIAGRAMAS DE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_cgqtq755u940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zn4hsy3k5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Diagrama Entidade Relacionamento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_wzn4hsy3k5v6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xp4t95dq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Diagrama de Atividades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_5xp4t95dq1d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qttifcoyk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   RESULTADOS OBTIDOS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_qqttifcoykv2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tr0c6e2i34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 APLICAÇÃO DESENVOLVIDA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_gtr0c6e2i34q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v90lb3h74v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   CONCLUSÃO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_av90lb3h74vz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j6nd3si4e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_xj6nd3si4ebu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ageBreakBefore w:val="0"/>
        <w:spacing w:after="120" w:before="480" w:line="240" w:lineRule="auto"/>
        <w:ind w:left="0"/>
        <w:rPr>
          <w:smallCaps w:val="0"/>
        </w:rPr>
        <w:sectPr>
          <w:headerReference r:id="rId6" w:type="default"/>
          <w:headerReference r:id="rId7" w:type="first"/>
          <w:footerReference r:id="rId8" w:type="first"/>
          <w:pgSz w:h="16838" w:w="11906" w:orient="portrait"/>
          <w:pgMar w:bottom="1133.8582677165355" w:top="1700.7874015748032" w:left="1700.7874015748032" w:right="1133.8582677165355" w:header="566.9291338582677" w:footer="720.0000000000001"/>
          <w:pgNumType w:start="0"/>
          <w:titlePg w:val="1"/>
        </w:sectPr>
      </w:pPr>
      <w:bookmarkStart w:colFirst="0" w:colLast="0" w:name="_ccvrp0xh786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pageBreakBefore w:val="0"/>
        <w:spacing w:after="120" w:before="480" w:line="240" w:lineRule="auto"/>
        <w:ind w:left="0"/>
        <w:rPr>
          <w:color w:val="ff0000"/>
        </w:rPr>
      </w:pPr>
      <w:bookmarkStart w:colFirst="0" w:colLast="0" w:name="_ir4uzx5aqz6a" w:id="1"/>
      <w:bookmarkEnd w:id="1"/>
      <w:r w:rsidDel="00000000" w:rsidR="00000000" w:rsidRPr="00000000">
        <w:rPr>
          <w:smallCaps w:val="0"/>
          <w:rtl w:val="0"/>
        </w:rPr>
        <w:t xml:space="preserve">1   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“A realidade virtual é o uso de computadores e interfaces com o usuário para criar o efeito de mundos tridimensionais que incluem objetos interativos com uma forte sensação de presença tridimensional” (BRYSON, 1996).</w:t>
      </w:r>
    </w:p>
    <w:p w:rsidR="00000000" w:rsidDel="00000000" w:rsidP="00000000" w:rsidRDefault="00000000" w:rsidRPr="00000000" w14:paraId="00000076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Um dos objetos interativos são os óculos de realidade virtual, que possuem visão estereoscópica para obter sensação de um espaço tridimensional, eliminando o meio real.  Ele  também  possui  diversos  sensores  que  possibilitam  ações  como  avançar, recuar e virar para os lados, para cima e para baixo, isso tudo dentro de um espaço virtual sendo visualizado pelos óculos.</w:t>
      </w:r>
    </w:p>
    <w:p w:rsidR="00000000" w:rsidDel="00000000" w:rsidP="00000000" w:rsidRDefault="00000000" w:rsidRPr="00000000" w14:paraId="00000077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Existem diversos casos onde os óculos de realidade virtual estão presentes, tal como pesquisas na área acadêmica, produtos comerciais e na indústria, que esta última está usando na parte de treinamento dos funcionários. Como o projeto tem o foco no uso da Realidade Virtual (RV) para o monitoramento de barragens, existe a possibilidade da utilização destes óculos. </w:t>
      </w:r>
    </w:p>
    <w:p w:rsidR="00000000" w:rsidDel="00000000" w:rsidP="00000000" w:rsidRDefault="00000000" w:rsidRPr="00000000" w14:paraId="00000078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Devido  ao  fato  de  que  barragens  possuem  diversas  finalidades  como, produção  de  energia,  abastecimento  de  água,  depósito  de  rejeitos  entre  outros,  a Política Nacional de Segurança de Barragens (Lei nº 12.334/2010), tem como objetivo regularizar o monitoramento das barragens a fim de reduzir as possíveis situações de risco(BRASIL, 2010). O </w:t>
      </w:r>
      <w:r w:rsidDel="00000000" w:rsidR="00000000" w:rsidRPr="00000000">
        <w:rPr>
          <w:rtl w:val="0"/>
        </w:rPr>
        <w:t xml:space="preserve">SNISB</w:t>
      </w:r>
      <w:r w:rsidDel="00000000" w:rsidR="00000000" w:rsidRPr="00000000">
        <w:rPr>
          <w:rtl w:val="0"/>
        </w:rPr>
        <w:t xml:space="preserve"> (Sistema Nacional de Informações sobre Segurança de Barragens) foi a ferramenta criada pela Lei para que as informações sobre o quadro da segurança de barragens sejam armazenadas (SNISB, 2019). </w:t>
      </w:r>
    </w:p>
    <w:p w:rsidR="00000000" w:rsidDel="00000000" w:rsidP="00000000" w:rsidRDefault="00000000" w:rsidRPr="00000000" w14:paraId="00000079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A  proposta  deste  projeto  é  apresentar  uma  maneira  alternativa  de  uso  da realidade  virtual  aplicada  ao  monitoramento  de  barragens  tendo  como  objeto  de estudo  um  bloco  chave,  que  é  o  bloco  escolhido  dentre  os  vários  para  ser  o responsável por conter o maior número de instrumentos, pois é o bloco que </w:t>
      </w:r>
      <w:r w:rsidDel="00000000" w:rsidR="00000000" w:rsidRPr="00000000">
        <w:rPr>
          <w:rtl w:val="0"/>
        </w:rPr>
        <w:t xml:space="preserve">detectará</w:t>
      </w:r>
      <w:r w:rsidDel="00000000" w:rsidR="00000000" w:rsidRPr="00000000">
        <w:rPr>
          <w:rtl w:val="0"/>
        </w:rPr>
        <w:t xml:space="preserve"> anomalias  previamente.  O Sistema  de  Monitoramento  de  Barragens surgiu  das reuniões realizadas com o Centro de Estudos Avançados em Segurança de Barragens e Itaipu. </w:t>
      </w:r>
    </w:p>
    <w:p w:rsidR="00000000" w:rsidDel="00000000" w:rsidP="00000000" w:rsidRDefault="00000000" w:rsidRPr="00000000" w14:paraId="0000007A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Portanto, em uma barragem de concreto existem diversos fatores que podem afetar a estrutura, tais como variações climáticas, pressão proveniente da água, entre outros.  Assim  sendo,  é  necessário  o  constante  monitoramento  da  barragem  para garantir  a  segurança  do  meio  em  que  se  encontra.  Para  que  isso  ocorra,  existem instalados nas  barragens,  instrumentos  encarregados  de  monitorar todo e qualquer fator que possua potencial danoso às estruturas. Para isso, é fundamental o serviço dos leituristas,  os quais são responsáveis pela   coleta de informações dos instrumentos. Para saber onde os instrumentos estão localizados, existe o sistema de instrumentação,  que  é  realizado  a  partir  do  estudo  da  região  e  o  entorno  onde  se encontra a barragem, para que sejam determinadas suas seções e blocos chaves que serão verificados e conterão os instrumentos.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ageBreakBefore w:val="0"/>
        <w:spacing w:after="80" w:before="360" w:line="240" w:lineRule="auto"/>
        <w:rPr/>
      </w:pPr>
      <w:bookmarkStart w:colFirst="0" w:colLast="0" w:name="_7t42ionveypm" w:id="2"/>
      <w:bookmarkEnd w:id="2"/>
      <w:r w:rsidDel="00000000" w:rsidR="00000000" w:rsidRPr="00000000">
        <w:rPr>
          <w:smallCaps w:val="0"/>
          <w:rtl w:val="0"/>
        </w:rPr>
        <w:t xml:space="preserve">1.1  OBJETIVO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ageBreakBefore w:val="0"/>
        <w:spacing w:after="80" w:before="360" w:line="240" w:lineRule="auto"/>
        <w:rPr/>
      </w:pPr>
      <w:bookmarkStart w:colFirst="0" w:colLast="0" w:name="_m5x6irhuvyef" w:id="3"/>
      <w:bookmarkEnd w:id="3"/>
      <w:r w:rsidDel="00000000" w:rsidR="00000000" w:rsidRPr="00000000">
        <w:rPr>
          <w:smallCaps w:val="0"/>
          <w:rtl w:val="0"/>
        </w:rPr>
        <w:t xml:space="preserve">1.2 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ageBreakBefore w:val="0"/>
        <w:spacing w:after="80" w:before="360" w:line="240" w:lineRule="auto"/>
        <w:rPr>
          <w:smallCaps w:val="0"/>
          <w:sz w:val="46"/>
          <w:szCs w:val="46"/>
        </w:rPr>
      </w:pPr>
      <w:bookmarkStart w:colFirst="0" w:colLast="0" w:name="_pajxsyezroe3" w:id="4"/>
      <w:bookmarkEnd w:id="4"/>
      <w:r w:rsidDel="00000000" w:rsidR="00000000" w:rsidRPr="00000000">
        <w:rPr>
          <w:smallCaps w:val="0"/>
          <w:rtl w:val="0"/>
        </w:rPr>
        <w:t xml:space="preserve">1.3  </w:t>
      </w:r>
      <w:r w:rsidDel="00000000" w:rsidR="00000000" w:rsidRPr="00000000">
        <w:rPr>
          <w:rtl w:val="0"/>
        </w:rPr>
        <w:t xml:space="preserve">MATERIAIS E MÉTODOS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pageBreakBefore w:val="0"/>
        <w:spacing w:after="120" w:before="480" w:line="240" w:lineRule="auto"/>
        <w:ind w:left="0"/>
        <w:rPr/>
      </w:pPr>
      <w:bookmarkStart w:colFirst="0" w:colLast="0" w:name="_5kzr0nrsffpz" w:id="5"/>
      <w:bookmarkEnd w:id="5"/>
      <w:r w:rsidDel="00000000" w:rsidR="00000000" w:rsidRPr="00000000">
        <w:rPr>
          <w:smallCaps w:val="0"/>
          <w:rtl w:val="0"/>
        </w:rPr>
        <w:t xml:space="preserve">2    </w:t>
      </w:r>
      <w:r w:rsidDel="00000000" w:rsidR="00000000" w:rsidRPr="00000000">
        <w:rPr>
          <w:rtl w:val="0"/>
        </w:rPr>
        <w:t xml:space="preserve">APRESENTAÇÃO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ageBreakBefore w:val="0"/>
        <w:spacing w:after="80" w:before="360" w:line="240" w:lineRule="auto"/>
        <w:rPr>
          <w:smallCaps w:val="0"/>
        </w:rPr>
      </w:pPr>
      <w:bookmarkStart w:colFirst="0" w:colLast="0" w:name="_9gpaqssvzvsu" w:id="6"/>
      <w:bookmarkEnd w:id="6"/>
      <w:r w:rsidDel="00000000" w:rsidR="00000000" w:rsidRPr="00000000">
        <w:rPr>
          <w:smallCaps w:val="0"/>
          <w:rtl w:val="0"/>
        </w:rPr>
        <w:t xml:space="preserve">2.1  ESCOPO DO PROJETO</w:t>
      </w:r>
    </w:p>
    <w:p w:rsidR="00000000" w:rsidDel="00000000" w:rsidP="00000000" w:rsidRDefault="00000000" w:rsidRPr="00000000" w14:paraId="00000081">
      <w:pPr>
        <w:ind w:firstLine="708.6614173228347"/>
        <w:rPr/>
      </w:pPr>
      <w:r w:rsidDel="00000000" w:rsidR="00000000" w:rsidRPr="00000000">
        <w:rPr>
          <w:rtl w:val="0"/>
        </w:rPr>
        <w:t xml:space="preserve">Levando em consideração a escassez do movimento de transformação digital no Brasil, o qual é definido como o processo em que empresas usam tecnologias digitais para a solução de problemas, o projeto tem como objetivo sanar a necessidade de um espaço digital para um comércio local, com funcionalidades e temática para uma clínica veterinária.</w:t>
      </w:r>
    </w:p>
    <w:p w:rsidR="00000000" w:rsidDel="00000000" w:rsidP="00000000" w:rsidRDefault="00000000" w:rsidRPr="00000000" w14:paraId="00000082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O site irá possuir um espaço para o administrador e um para os clientes. O administrador vai poder editar, adicionar, ou excluir serviços (exame, vacinação, castração, etc) e informações a respeito da empresa. O cliente irá visualizar os serviços oferecidos, informações dos procedimentos e dos funcionários, meios de contato do estabelecimento e funcionalidades de agendamento online para as consultas veterinárias. Também será ofertado comunicação via WhatsApp através de um link no site, para atendimento ao cliente</w:t>
      </w:r>
    </w:p>
    <w:p w:rsidR="00000000" w:rsidDel="00000000" w:rsidP="00000000" w:rsidRDefault="00000000" w:rsidRPr="00000000" w14:paraId="00000083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Na interface do cadastro o cliente vai inserir informações como nome completo, data de nascimento, CPF, RG, e-mail, telefone e endereço, e poderá cadastrar e levar às consultas presenciais até 5 animais de estimação, sendo que a clínica veterinária é especializada em cães, gatos e aves como canários, calopsitas e papagaios.</w:t>
      </w:r>
    </w:p>
    <w:p w:rsidR="00000000" w:rsidDel="00000000" w:rsidP="00000000" w:rsidRDefault="00000000" w:rsidRPr="00000000" w14:paraId="00000084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O cadastro dos pets será feito pelo cliente, que poderá editar e deletar pets já cadastrados bem como criar novos cadastros (limitado à 5). Será necessário informar o nome, data de nascimento, espécie e raça do pet e adicionar uma foto, sendo esta última opcional.</w:t>
      </w:r>
    </w:p>
    <w:p w:rsidR="00000000" w:rsidDel="00000000" w:rsidP="00000000" w:rsidRDefault="00000000" w:rsidRPr="00000000" w14:paraId="00000085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O sistema de agendamento estará ligado ao E-mail e Google Agenda do profissional solicitado ou disponível, para que este consiga organizar seus atendimentos de forma descomplicada e prática. O cliente terá acesso a uma interface intuitiva, onde realizará o seu cadastro e de seu(s) animal(is) de estimação, podendo ter acesso ao sistema de agendamento, tornando o processo do agendamento rápido e autônomo.</w:t>
      </w:r>
    </w:p>
    <w:p w:rsidR="00000000" w:rsidDel="00000000" w:rsidP="00000000" w:rsidRDefault="00000000" w:rsidRPr="00000000" w14:paraId="00000086">
      <w:pPr>
        <w:spacing w:after="240" w:before="240" w:lineRule="auto"/>
        <w:ind w:firstLine="708.6614173228347"/>
        <w:rPr>
          <w:shd w:fill="4a86e8" w:val="clear"/>
        </w:rPr>
      </w:pPr>
      <w:r w:rsidDel="00000000" w:rsidR="00000000" w:rsidRPr="00000000">
        <w:rPr>
          <w:rtl w:val="0"/>
        </w:rPr>
        <w:t xml:space="preserve">A interface do agendamento deverá apresentar os serviços oferecidos, (consultas, exames, castração, procedimentos cirúrgicos e pós cirúrgicos) bem como os seus respectivos valores e o tempo médio dos procedimentos. Também estará presente na interface um calendário interativo para marcar as consultas, mostrando as datas disponíveis. O pagamento dos serviços não será oferecido pelo site, e deverá ser feito presencialmente no estabelecimento. Para realizar o agendamento o cliente deverá adicionar uma breve descrição do motivo da consulta solicitada e selecionar o serviço que deseja usufruir na mesma. No final do agendamento será perguntado se o(s) pet(s) já foi(ram) vacinado(s) e, caso não, será ofertada a opção de vacinação. Caso o cliente não compareça à consulta, sem um aviso prévio de até 12 horas antes da mesma, será cobrada uma multa de 50% do valor do serviço que seria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O site também contará com dois tipos de administradores: o administrador geral e o administrador da clínica. O administrador geral irá gerenciar o site em si, fazendo as manutenções caso necessárias. O administrador da clínica gerenciará os aspectos da própria clínica veterinária, como os preços dos serviços, </w:t>
      </w:r>
      <w:r w:rsidDel="00000000" w:rsidR="00000000" w:rsidRPr="00000000">
        <w:rPr>
          <w:rtl w:val="0"/>
        </w:rPr>
        <w:t xml:space="preserve">dias</w:t>
      </w:r>
      <w:r w:rsidDel="00000000" w:rsidR="00000000" w:rsidRPr="00000000">
        <w:rPr>
          <w:rtl w:val="0"/>
        </w:rPr>
        <w:t xml:space="preserve"> disponíveis para consulta e os profissionais parceiros.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spacing w:after="80" w:before="360" w:line="240" w:lineRule="auto"/>
        <w:rPr>
          <w:color w:val="ff0000"/>
        </w:rPr>
      </w:pPr>
      <w:bookmarkStart w:colFirst="0" w:colLast="0" w:name="_air9tgsyi236" w:id="7"/>
      <w:bookmarkEnd w:id="7"/>
      <w:r w:rsidDel="00000000" w:rsidR="00000000" w:rsidRPr="00000000">
        <w:rPr>
          <w:smallCaps w:val="0"/>
          <w:rtl w:val="0"/>
        </w:rPr>
        <w:t xml:space="preserve">2.2  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Para   o   desenvolvimento   do   projeto   foi   necessário   o   levantamento   de requisitos. A base dos requisitos foi pensada pela equipe de desenvolvedores e seus orientadores.  Nenhum  sistema  foi  usado como  base,  devido  serem  distintos  do objetivo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ageBreakBefore w:val="0"/>
        <w:spacing w:after="80" w:before="280" w:line="240" w:lineRule="auto"/>
        <w:rPr/>
      </w:pPr>
      <w:bookmarkStart w:colFirst="0" w:colLast="0" w:name="_xoq8rnnz92vz" w:id="8"/>
      <w:bookmarkEnd w:id="8"/>
      <w:r w:rsidDel="00000000" w:rsidR="00000000" w:rsidRPr="00000000">
        <w:rPr>
          <w:sz w:val="26"/>
          <w:szCs w:val="26"/>
          <w:rtl w:val="0"/>
        </w:rPr>
        <w:t xml:space="preserve">2.2.1</w:t>
        <w:tab/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Os requisitos funcionais do quadro 1 foram elaborados pela equipe de desenvolvedores, com o objetivo de dar ao cliente maior autonomia. </w:t>
      </w:r>
    </w:p>
    <w:p w:rsidR="00000000" w:rsidDel="00000000" w:rsidP="00000000" w:rsidRDefault="00000000" w:rsidRPr="00000000" w14:paraId="0000008C">
      <w:pPr>
        <w:spacing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O caso de uso </w:t>
      </w:r>
      <w:r w:rsidDel="00000000" w:rsidR="00000000" w:rsidRPr="00000000">
        <w:rPr>
          <w:rtl w:val="0"/>
        </w:rPr>
        <w:t xml:space="preserve">UC 01</w:t>
      </w:r>
      <w:r w:rsidDel="00000000" w:rsidR="00000000" w:rsidRPr="00000000">
        <w:rPr>
          <w:rtl w:val="0"/>
        </w:rPr>
        <w:t xml:space="preserve"> permite com que o usuário tenha acesso ao sistema pelo login e senha, dando ao cliente a função de mantenedor, tendo como dever manter os casos de uso UC 02, 03 e 04, que determinam que o cliente deve manter o “Gerenciar Usuários” com os seus dados pessoais, “Manter Endereço” e “Gerenciar pets”, onde irá cadastrar todas as informações solicitadas no sistema. </w:t>
      </w:r>
    </w:p>
    <w:p w:rsidR="00000000" w:rsidDel="00000000" w:rsidP="00000000" w:rsidRDefault="00000000" w:rsidRPr="00000000" w14:paraId="0000008D">
      <w:pPr>
        <w:spacing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O agendamento das consultas será realizado também pelo cliente a partir do cadastro, por fim o gerenciamento da clínica e serviços é feito pelo administrador.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Quadro 1 – Requisitos funcionais do sistema da Cliníca Veterinária </w:t>
      </w:r>
    </w:p>
    <w:tbl>
      <w:tblPr>
        <w:tblStyle w:val="Table1"/>
        <w:tblW w:w="9070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8.0814209490263"/>
        <w:gridCol w:w="5818.255931413179"/>
        <w:gridCol w:w="1984.1744586614175"/>
        <w:tblGridChange w:id="0">
          <w:tblGrid>
            <w:gridCol w:w="1268.0814209490263"/>
            <w:gridCol w:w="5818.255931413179"/>
            <w:gridCol w:w="1984.174458661417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gerenciar o acesso dos usuários ao sistema por meio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 senha, fornecendo também a função de recuperar senha. Os usuários serão os clientes e os mantenedores.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 01 – Gerenciar acesso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manter o usuário com os seguintes dados: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senha, nome, CPF, RG, e-mail, telefone e endereço.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UC 02 - Gerenciar Usuário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que o usuário mantenha seu endereço com os seguinte dados: CEP, bairro, número e rua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 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Manter endereço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deve cadastrar os pets com os seguintes dados no sistema: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pet, data de nascimento do pet, vacinação do pet, tipo do pet(gato, cachorro e pássaro), raça do pet e foto do pet/foto da carteirinha do pet (opcional).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UC 04 - Gerenciar pets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mantenedor da clínica tem as funções de editar, adicionar, ou excluir serviços e informações a respeito da clínica.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UC 05 - Gerenciar clínica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consultas poderão ser agendadas pelos clientes, onde deverá ser informado o(s) pet(s) (pois o pet já está cadastrado no sistema), o tipo de serviço necessário, uma breve descrição do motivo do atendimento, o dia e horário do agendamento, de acordo com os horários disponíveis.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UC 06 - Agendar  consultas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interface do agendamento possuirá os serviços oferecidos, como por exemplo (consultas, exames, castração, procedimentos cirúrgicos e pós cirúrgicos), mostrando os valores de cada serviço e o tempo médio da duração de cada serviço.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UC 07 - Gerenciar serviços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Fonte: Autoria própria (2022)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pageBreakBefore w:val="0"/>
        <w:spacing w:after="80" w:before="280" w:line="240" w:lineRule="auto"/>
        <w:rPr>
          <w:sz w:val="26"/>
          <w:szCs w:val="26"/>
        </w:rPr>
      </w:pPr>
      <w:bookmarkStart w:colFirst="0" w:colLast="0" w:name="_exyfmo9i0p3b" w:id="9"/>
      <w:bookmarkEnd w:id="9"/>
      <w:r w:rsidDel="00000000" w:rsidR="00000000" w:rsidRPr="00000000">
        <w:rPr>
          <w:sz w:val="26"/>
          <w:szCs w:val="26"/>
          <w:rtl w:val="0"/>
        </w:rPr>
        <w:t xml:space="preserve">2.2.2</w:t>
        <w:tab/>
        <w:t xml:space="preserve">Regras de Negócio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/>
      </w:pPr>
      <w:r w:rsidDel="00000000" w:rsidR="00000000" w:rsidRPr="00000000">
        <w:rPr>
          <w:rtl w:val="0"/>
        </w:rPr>
        <w:t xml:space="preserve">As regras de negócio do quadro 2 foram elaboradas pela equipe de desenvolvedores para o melhor funcionamento do site. A RN 1 prevê que o cliente só poderá realizar o agendamento se já tiver se cadastrado no sistema, o que se reflete diretamente nos Requisitos Funcionais RF 02, 03 e 06. Como segunda regra de negócio, é estabelecido que </w:t>
      </w:r>
      <w:r w:rsidDel="00000000" w:rsidR="00000000" w:rsidRPr="00000000">
        <w:rPr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menores de idade não poderão criar uma conta no site, tendo como o RF 02 validar os dados. Para os clientes que tenham mais de um animal de estimação, nossa regra de negócio RN 03 permite que o cliente possa cadastrar até no máximo 5 pets, com os dados solicitados no RF 03.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Dessa forma, em caso de desistência da consulta, a regra de negócio RN 04, estabelece que o cliente poderá cancelar o atendimento requisitado com até 24 horas de antecedência, sendo cobrado uma multa de 50% do valor total do serviço em caso de ausência sem cancelamento, as informações sobre o cancelamento estarão sinalizados desde a interface do RF 06.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Quadro 2 – Regras de negócio da Clínica Veterinária</w:t>
      </w:r>
    </w:p>
    <w:tbl>
      <w:tblPr>
        <w:tblStyle w:val="Table2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200"/>
        <w:gridCol w:w="6300"/>
        <w:tblGridChange w:id="0">
          <w:tblGrid>
            <w:gridCol w:w="1305"/>
            <w:gridCol w:w="1200"/>
            <w:gridCol w:w="630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Regra de Negócio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02. RF 03, RF 06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só poderá efetuar o agendamento para uma consulta caso já esteja registrado no sistema.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 menores de idade não poderão criar uma conta no site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só poderá cadastrar no máximo 5 animais de estimação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caso de desistência da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consulta, o cliente poderá cancelar o atendimento requisitado com até 24 horas de antecedência, sendo cobrado uma multa de 50% do valor total do serviço em caso de ausência sem cancelamento.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240" w:before="240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Fonte: Autoria própria (2020)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pageBreakBefore w:val="0"/>
        <w:spacing w:after="80" w:before="280" w:line="240" w:lineRule="auto"/>
        <w:rPr/>
      </w:pPr>
      <w:bookmarkStart w:colFirst="0" w:colLast="0" w:name="_dczunoq00r77" w:id="10"/>
      <w:bookmarkEnd w:id="10"/>
      <w:r w:rsidDel="00000000" w:rsidR="00000000" w:rsidRPr="00000000">
        <w:rPr>
          <w:sz w:val="26"/>
          <w:szCs w:val="26"/>
          <w:rtl w:val="0"/>
        </w:rPr>
        <w:t xml:space="preserve">2.2.3</w:t>
        <w:tab/>
        <w:t xml:space="preserve">Requisitos Não Funcionais Tecnológicos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Quadro 3 – Requisitos não funcionais tecnológicos da Cliníca Veterinária</w:t>
      </w:r>
    </w:p>
    <w:tbl>
      <w:tblPr>
        <w:tblStyle w:val="Table3"/>
        <w:tblW w:w="9070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1.8604952341484"/>
        <w:gridCol w:w="7578.651315789474"/>
        <w:tblGridChange w:id="0">
          <w:tblGrid>
            <w:gridCol w:w="1491.8604952341484"/>
            <w:gridCol w:w="7578.651315789474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Não Funcional Tecnológico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RNFT 01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usar a funcionalidade do Google Agenda vinculado com o e-mail para ter uma agenda geral.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RNFT 02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banco de dados usado será o MYSQL.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RNFT 03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será implementado em PHP versão 7.4.3.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RNFT 04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 estilização, será usado o CSS (versão), implementando Bootstrap para as interfaces.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RNFT 05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utilizado frameworks (definir durante o desenvolvimento) para auxiliar durante a programação.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(2020)</w:t>
      </w:r>
    </w:p>
    <w:p w:rsidR="00000000" w:rsidDel="00000000" w:rsidP="00000000" w:rsidRDefault="00000000" w:rsidRPr="00000000" w14:paraId="000000D2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pageBreakBefore w:val="0"/>
        <w:spacing w:after="240" w:before="240" w:lineRule="auto"/>
        <w:rPr/>
      </w:pPr>
      <w:bookmarkStart w:colFirst="0" w:colLast="0" w:name="_39b39zw9vknx" w:id="11"/>
      <w:bookmarkEnd w:id="11"/>
      <w:r w:rsidDel="00000000" w:rsidR="00000000" w:rsidRPr="00000000">
        <w:rPr>
          <w:rtl w:val="0"/>
        </w:rPr>
        <w:t xml:space="preserve">3    DIAGRAMAS DE ANÁLISE E MODELAGEM DO SISTEMA</w:t>
      </w:r>
    </w:p>
    <w:p w:rsidR="00000000" w:rsidDel="00000000" w:rsidP="00000000" w:rsidRDefault="00000000" w:rsidRPr="00000000" w14:paraId="000000D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Explicar em um parágrafo o que são os diagramas de análise e modelagem de sistemas.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pageBreakBefore w:val="0"/>
        <w:rPr>
          <w:color w:val="1d2021"/>
        </w:rPr>
      </w:pPr>
      <w:bookmarkStart w:colFirst="0" w:colLast="0" w:name="_52s8xbxsn938" w:id="12"/>
      <w:bookmarkEnd w:id="12"/>
      <w:r w:rsidDel="00000000" w:rsidR="00000000" w:rsidRPr="00000000">
        <w:rPr>
          <w:rtl w:val="0"/>
        </w:rPr>
        <w:t xml:space="preserve">3.1 DIAGRAMA DE CASOS DE USO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line="360" w:lineRule="auto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441175" cy="3937820"/>
            <wp:effectExtent b="25400" l="25400" r="25400" t="254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175" cy="393782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</w:t>
      </w:r>
      <w:r w:rsidDel="00000000" w:rsidR="00000000" w:rsidRPr="00000000">
        <w:rPr>
          <w:sz w:val="20"/>
          <w:szCs w:val="20"/>
          <w:rtl w:val="0"/>
        </w:rPr>
        <w:t xml:space="preserve"> 1 – Diagrama de casos de uso geral da Clínica Veterinária</w:t>
      </w:r>
    </w:p>
    <w:p w:rsidR="00000000" w:rsidDel="00000000" w:rsidP="00000000" w:rsidRDefault="00000000" w:rsidRPr="00000000" w14:paraId="000000E2">
      <w:pPr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3.1 DIAGRAMAS DE CASOS DE USOS COMPLEXOS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pageBreakBefore w:val="0"/>
        <w:spacing w:after="80" w:before="280" w:line="240" w:lineRule="auto"/>
        <w:rPr>
          <w:sz w:val="26"/>
          <w:szCs w:val="26"/>
        </w:rPr>
      </w:pPr>
      <w:bookmarkStart w:colFirst="0" w:colLast="0" w:name="_lfzivmhy0dir" w:id="13"/>
      <w:bookmarkEnd w:id="13"/>
      <w:r w:rsidDel="00000000" w:rsidR="00000000" w:rsidRPr="00000000">
        <w:rPr>
          <w:sz w:val="26"/>
          <w:szCs w:val="26"/>
          <w:rtl w:val="0"/>
        </w:rPr>
        <w:t xml:space="preserve">3.1.3</w:t>
        <w:tab/>
        <w:t xml:space="preserve">Cenário de Caso de Uso Complexo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0.511811023624" w:type="dxa"/>
        <w:jc w:val="left"/>
        <w:tblInd w:w="113.38582677165356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4.8442231980616"/>
        <w:gridCol w:w="368.24727437916414"/>
        <w:gridCol w:w="5877.420313446397"/>
        <w:tblGridChange w:id="0">
          <w:tblGrid>
            <w:gridCol w:w="2824.8442231980616"/>
            <w:gridCol w:w="368.24727437916414"/>
            <w:gridCol w:w="5877.420313446397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UC 05.1 – Cadastrar Bicicleta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Diretor e Gerente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Inserir um novo registro de uma bicicleta no sistema.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Neste caso de uso, os atores Diretor e Gerente acessarão uma área do sistema onde será possível registrar uma bicicleta para eventuais locações dos clientes. Neste registro será possível também fazer a inclusão das marcas das bicicletas caso as mesmas ainda não se encontrem no sistema.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Os atores devem estar previamente cadastrados e autenticados no sistema.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Funcional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line="276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RF 05</w:t>
            </w:r>
            <w:r w:rsidDel="00000000" w:rsidR="00000000" w:rsidRPr="00000000">
              <w:rPr>
                <w:rtl w:val="0"/>
              </w:rPr>
              <w:t xml:space="preserve"> - O diretor ou os gerentes podem manter </w:t>
            </w:r>
            <w:r w:rsidDel="00000000" w:rsidR="00000000" w:rsidRPr="00000000">
              <w:rPr>
                <w:b w:val="1"/>
                <w:rtl w:val="0"/>
              </w:rPr>
              <w:t xml:space="preserve">bicicletas</w:t>
            </w:r>
            <w:r w:rsidDel="00000000" w:rsidR="00000000" w:rsidRPr="00000000">
              <w:rPr>
                <w:rtl w:val="0"/>
              </w:rPr>
              <w:t xml:space="preserve"> no sistema. Uma bicicleta possui os seguintes dados: código de identificação, público-alvo (criança, mulher, unissex), tipo (corrida ou passeio), cor, </w:t>
            </w:r>
            <w:r w:rsidDel="00000000" w:rsidR="00000000" w:rsidRPr="00000000">
              <w:rPr>
                <w:b w:val="1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  <w:t xml:space="preserve">, valor, uma breve descrição e situação (disponível, alugada, em manutenção, descartada, reservada).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ind w:left="-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(Sequência Típica de Eventos)</w:t>
            </w:r>
          </w:p>
        </w:tc>
      </w:tr>
      <w:tr>
        <w:trPr>
          <w:cantSplit w:val="0"/>
          <w:trHeight w:val="5055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after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 – O ator (Diretor ou Gerente) acessa a área de manutenção das bicicletas e escolhe a opção de Cadastrar Bicicleta.</w:t>
            </w:r>
          </w:p>
          <w:p w:rsidR="00000000" w:rsidDel="00000000" w:rsidP="00000000" w:rsidRDefault="00000000" w:rsidRPr="00000000" w14:paraId="000000FE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2 – O sistema exibe um formulário com os dados a serem preenchidos, a opção Cancelar e a opção Gravar.</w:t>
            </w:r>
          </w:p>
          <w:p w:rsidR="00000000" w:rsidDel="00000000" w:rsidP="00000000" w:rsidRDefault="00000000" w:rsidRPr="00000000" w14:paraId="000000FF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3 – O ator preenche o formulário (FA 01) e solicita a gravação </w:t>
            </w:r>
            <w:r w:rsidDel="00000000" w:rsidR="00000000" w:rsidRPr="00000000">
              <w:rPr>
                <w:rtl w:val="0"/>
              </w:rPr>
              <w:t xml:space="preserve">(FA 02)</w:t>
            </w:r>
            <w:r w:rsidDel="00000000" w:rsidR="00000000" w:rsidRPr="00000000">
              <w:rPr>
                <w:rtl w:val="0"/>
              </w:rPr>
              <w:t xml:space="preserve"> dos dados na base de dados.</w:t>
            </w:r>
          </w:p>
          <w:p w:rsidR="00000000" w:rsidDel="00000000" w:rsidP="00000000" w:rsidRDefault="00000000" w:rsidRPr="00000000" w14:paraId="00000100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– O</w:t>
            </w:r>
            <w:r w:rsidDel="00000000" w:rsidR="00000000" w:rsidRPr="00000000">
              <w:rPr>
                <w:rtl w:val="0"/>
              </w:rPr>
              <w:t xml:space="preserve"> sistema valida os dados informados no momento em que o ator termina de preencher o campo da informação (FE 01), realiza a inserção dos mesmos na base de dados </w:t>
            </w:r>
            <w:r w:rsidDel="00000000" w:rsidR="00000000" w:rsidRPr="00000000">
              <w:rPr>
                <w:rtl w:val="0"/>
              </w:rPr>
              <w:t xml:space="preserve">(FE 02)</w:t>
            </w:r>
            <w:r w:rsidDel="00000000" w:rsidR="00000000" w:rsidRPr="00000000">
              <w:rPr>
                <w:rtl w:val="0"/>
              </w:rPr>
              <w:t xml:space="preserve"> e emite um aviso de bicicleta registrada.</w:t>
            </w:r>
          </w:p>
          <w:p w:rsidR="00000000" w:rsidDel="00000000" w:rsidP="00000000" w:rsidRDefault="00000000" w:rsidRPr="00000000" w14:paraId="00000101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5 – O ator visualiza o aviso de bicicleta registrada, os dados da mesma e opções de manutenção referente a essa bicicleta.</w:t>
            </w:r>
          </w:p>
          <w:p w:rsidR="00000000" w:rsidDel="00000000" w:rsidP="00000000" w:rsidRDefault="00000000" w:rsidRPr="00000000" w14:paraId="00000102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6 – O sistema encerra o caso de uso.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ind w:left="-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after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FA 01 – 1. O ator não encontra a marca da bicicleta.</w:t>
            </w:r>
          </w:p>
          <w:p w:rsidR="00000000" w:rsidDel="00000000" w:rsidP="00000000" w:rsidRDefault="00000000" w:rsidRPr="00000000" w14:paraId="00000109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            2. O ator solicita a inserção da marca não encontrada.</w:t>
            </w:r>
          </w:p>
          <w:p w:rsidR="00000000" w:rsidDel="00000000" w:rsidP="00000000" w:rsidRDefault="00000000" w:rsidRPr="00000000" w14:paraId="0000010A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            3 . O caso de uso UC 04.1 – Cadastrar Marca é disparado.</w:t>
            </w:r>
          </w:p>
          <w:p w:rsidR="00000000" w:rsidDel="00000000" w:rsidP="00000000" w:rsidRDefault="00000000" w:rsidRPr="00000000" w14:paraId="0000010B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FA 02 – 1. O ator escolhe a opção Cancelar.</w:t>
            </w:r>
          </w:p>
          <w:p w:rsidR="00000000" w:rsidDel="00000000" w:rsidP="00000000" w:rsidRDefault="00000000" w:rsidRPr="00000000" w14:paraId="0000010C">
            <w:pPr>
              <w:pageBreakBefore w:val="0"/>
              <w:spacing w:before="240" w:lineRule="auto"/>
              <w:ind w:left="880" w:firstLine="0"/>
              <w:rPr/>
            </w:pPr>
            <w:r w:rsidDel="00000000" w:rsidR="00000000" w:rsidRPr="00000000">
              <w:rPr>
                <w:rtl w:val="0"/>
              </w:rPr>
              <w:t xml:space="preserve">2. O sistema suspende a visualização do formulário e redireciona o ator para a área de manutenção das bicicletas.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ind w:left="-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Exceções</w:t>
            </w:r>
          </w:p>
        </w:tc>
      </w:tr>
      <w:tr>
        <w:trPr>
          <w:cantSplit w:val="0"/>
          <w:trHeight w:val="732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spacing w:after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FE 01 – 1. O ator insere um dado incorreto no formulário.</w:t>
            </w:r>
          </w:p>
          <w:p w:rsidR="00000000" w:rsidDel="00000000" w:rsidP="00000000" w:rsidRDefault="00000000" w:rsidRPr="00000000" w14:paraId="00000113">
            <w:pPr>
              <w:pageBreakBefore w:val="0"/>
              <w:spacing w:after="240" w:before="240" w:lineRule="auto"/>
              <w:ind w:left="880" w:firstLine="0"/>
              <w:rPr/>
            </w:pPr>
            <w:r w:rsidDel="00000000" w:rsidR="00000000" w:rsidRPr="00000000">
              <w:rPr>
                <w:rtl w:val="0"/>
              </w:rPr>
              <w:t xml:space="preserve">2. O sistema sinaliza o dado incorreto e solicita a modificação do mesmo, além de exibir um exemplo correto.</w:t>
            </w:r>
          </w:p>
          <w:p w:rsidR="00000000" w:rsidDel="00000000" w:rsidP="00000000" w:rsidRDefault="00000000" w:rsidRPr="00000000" w14:paraId="00000114">
            <w:pPr>
              <w:pageBreakBefore w:val="0"/>
              <w:spacing w:after="240" w:before="240" w:lineRule="auto"/>
              <w:ind w:left="880" w:firstLine="0"/>
              <w:rPr/>
            </w:pPr>
            <w:r w:rsidDel="00000000" w:rsidR="00000000" w:rsidRPr="00000000">
              <w:rPr>
                <w:rtl w:val="0"/>
              </w:rPr>
              <w:t xml:space="preserve">3. O ator corrige o dado incorreto.</w:t>
            </w:r>
          </w:p>
          <w:p w:rsidR="00000000" w:rsidDel="00000000" w:rsidP="00000000" w:rsidRDefault="00000000" w:rsidRPr="00000000" w14:paraId="00000115">
            <w:pPr>
              <w:pageBreakBefore w:val="0"/>
              <w:spacing w:after="240" w:before="240" w:lineRule="auto"/>
              <w:ind w:left="880" w:firstLine="0"/>
              <w:rPr/>
            </w:pPr>
            <w:r w:rsidDel="00000000" w:rsidR="00000000" w:rsidRPr="00000000">
              <w:rPr>
                <w:rtl w:val="0"/>
              </w:rPr>
              <w:t xml:space="preserve">4. O caso de uso continua no passo 4 do fluxo principal.</w:t>
            </w:r>
          </w:p>
          <w:p w:rsidR="00000000" w:rsidDel="00000000" w:rsidP="00000000" w:rsidRDefault="00000000" w:rsidRPr="00000000" w14:paraId="00000116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FE02 – 1. Os dados não foram gravados no banco de dados.</w:t>
            </w:r>
          </w:p>
          <w:p w:rsidR="00000000" w:rsidDel="00000000" w:rsidP="00000000" w:rsidRDefault="00000000" w:rsidRPr="00000000" w14:paraId="00000117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            2. O sistema captura o código do erro apresentado.</w:t>
            </w:r>
          </w:p>
          <w:p w:rsidR="00000000" w:rsidDel="00000000" w:rsidP="00000000" w:rsidRDefault="00000000" w:rsidRPr="00000000" w14:paraId="00000118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            3. O sistema apresenta a mensagem de erro de acordo com o código.</w:t>
            </w:r>
          </w:p>
          <w:p w:rsidR="00000000" w:rsidDel="00000000" w:rsidP="00000000" w:rsidRDefault="00000000" w:rsidRPr="00000000" w14:paraId="00000119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ab/>
              <w:t xml:space="preserve"> Ex: Código do erro: “Mensagem amigável”;</w:t>
            </w:r>
          </w:p>
          <w:p w:rsidR="00000000" w:rsidDel="00000000" w:rsidP="00000000" w:rsidRDefault="00000000" w:rsidRPr="00000000" w14:paraId="0000011A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 4. O sistema apresenta três opções ao ator, levando em consideração o código do erro:</w:t>
            </w:r>
          </w:p>
          <w:p w:rsidR="00000000" w:rsidDel="00000000" w:rsidP="00000000" w:rsidRDefault="00000000" w:rsidRPr="00000000" w14:paraId="0000011B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   4.1: Retornar ao passo anterior para realizar uma nova tentativa.</w:t>
            </w:r>
          </w:p>
          <w:p w:rsidR="00000000" w:rsidDel="00000000" w:rsidP="00000000" w:rsidRDefault="00000000" w:rsidRPr="00000000" w14:paraId="0000011C">
            <w:pPr>
              <w:pageBreakBefore w:val="0"/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 4.2: Salvar os dados temporariamente para submissão posterior (exceto para erros de armazenamento insuficiente).</w:t>
            </w:r>
          </w:p>
          <w:p w:rsidR="00000000" w:rsidDel="00000000" w:rsidP="00000000" w:rsidRDefault="00000000" w:rsidRPr="00000000" w14:paraId="0000011D">
            <w:pPr>
              <w:pageBreakBefore w:val="0"/>
              <w:spacing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 4.3: Cancelar a operação e retornar para a área de manutenção das bicicletas.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A bicicleta foi inserida com sucesso e o sistema registrou um log de evento.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Incluídos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UC 04.2 – Consultar Marca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Estendidos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UC 04.1 – Cadastrar Marca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ind w:left="-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Negócios Associadas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RN 04 - Não deve ser registrado no sistema duas bicicletas com o mesmo número de identificação.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ind w:left="-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Validação de Campos</w:t>
            </w:r>
          </w:p>
        </w:tc>
      </w:tr>
      <w:tr>
        <w:trPr>
          <w:cantSplit w:val="0"/>
          <w:trHeight w:val="498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 identificação</w:t>
            </w:r>
            <w:r w:rsidDel="00000000" w:rsidR="00000000" w:rsidRPr="00000000">
              <w:rPr>
                <w:rtl w:val="0"/>
              </w:rPr>
              <w:t xml:space="preserve">: Obrigatório. Valores alfanuméricos e caracteres especiais. Tamanho mínimo: 1 caractere. Tamanho máximo: 15 caracteres. Gerado automaticamente.</w:t>
            </w:r>
          </w:p>
          <w:p w:rsidR="00000000" w:rsidDel="00000000" w:rsidP="00000000" w:rsidRDefault="00000000" w:rsidRPr="00000000" w14:paraId="00000133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Público-alvo</w:t>
            </w:r>
            <w:r w:rsidDel="00000000" w:rsidR="00000000" w:rsidRPr="00000000">
              <w:rPr>
                <w:rtl w:val="0"/>
              </w:rPr>
              <w:t xml:space="preserve">: Obrigatório. Seleção de opções existentes (criança, mulher ou unissex). Tamanho mínimo: 1 seleção. Tamanho máximo: 1 seleção.</w:t>
            </w:r>
          </w:p>
          <w:p w:rsidR="00000000" w:rsidDel="00000000" w:rsidP="00000000" w:rsidRDefault="00000000" w:rsidRPr="00000000" w14:paraId="00000134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  <w:t xml:space="preserve">: Obrigatório. Seleção de opções existentes (corrida ou passeio). Tamanho mínimo: 1 seleção. Tamanho máximo: 1 seleção.</w:t>
            </w:r>
          </w:p>
          <w:p w:rsidR="00000000" w:rsidDel="00000000" w:rsidP="00000000" w:rsidRDefault="00000000" w:rsidRPr="00000000" w14:paraId="00000135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 predominante</w:t>
            </w:r>
            <w:r w:rsidDel="00000000" w:rsidR="00000000" w:rsidRPr="00000000">
              <w:rPr>
                <w:rtl w:val="0"/>
              </w:rPr>
              <w:t xml:space="preserve">: Obrigatório. Seleção de opções existentes. Tamanho mínimo: 1 seleção. Tamanho máximo: 1 seleção.</w:t>
            </w:r>
          </w:p>
          <w:p w:rsidR="00000000" w:rsidDel="00000000" w:rsidP="00000000" w:rsidRDefault="00000000" w:rsidRPr="00000000" w14:paraId="00000136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Marca: </w:t>
            </w:r>
            <w:r w:rsidDel="00000000" w:rsidR="00000000" w:rsidRPr="00000000">
              <w:rPr>
                <w:rtl w:val="0"/>
              </w:rPr>
              <w:t xml:space="preserve">Obrigatório. Seleção de opções existentes. Tamanho mínimo: 1 seleção. Tamanho máximo: 1 seleção.</w:t>
            </w:r>
          </w:p>
          <w:p w:rsidR="00000000" w:rsidDel="00000000" w:rsidP="00000000" w:rsidRDefault="00000000" w:rsidRPr="00000000" w14:paraId="00000137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  <w:t xml:space="preserve">: Obrigatório. Valores numéricos. Tamanho mínimo: 1 caractere. Tamanho máximo: 10 caracteres. Campo com máscara para valores monetários (Reais).</w:t>
            </w:r>
          </w:p>
          <w:p w:rsidR="00000000" w:rsidDel="00000000" w:rsidP="00000000" w:rsidRDefault="00000000" w:rsidRPr="00000000" w14:paraId="00000138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Não obrigatório. Valores alfanuméricos e caracteres especiais. Tamanho mínimo: 0 caractere. Tamanho máximo: 500 caracteres.</w:t>
            </w:r>
          </w:p>
          <w:p w:rsidR="00000000" w:rsidDel="00000000" w:rsidP="00000000" w:rsidRDefault="00000000" w:rsidRPr="00000000" w14:paraId="00000139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Situação: </w:t>
            </w:r>
            <w:r w:rsidDel="00000000" w:rsidR="00000000" w:rsidRPr="00000000">
              <w:rPr>
                <w:rtl w:val="0"/>
              </w:rPr>
              <w:t xml:space="preserve">Obrigatório. Seleção de opções existentes  (disponível, alugada, em manutenção, descartada, reservada). Tamanho mínimo: 1 seleção. Tamanho máximo: 1 seleção.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spacing w:after="160"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ageBreakBefore w:val="0"/>
        <w:rPr/>
      </w:pPr>
      <w:bookmarkStart w:colFirst="0" w:colLast="0" w:name="_xfteuwu1u0er" w:id="14"/>
      <w:bookmarkEnd w:id="14"/>
      <w:r w:rsidDel="00000000" w:rsidR="00000000" w:rsidRPr="00000000">
        <w:rPr>
          <w:rtl w:val="0"/>
        </w:rPr>
        <w:t xml:space="preserve">3.1.4</w:t>
        <w:tab/>
        <w:t xml:space="preserve">Diagrama de Classes Conceitual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63078" cy="5504362"/>
            <wp:effectExtent b="25400" l="25400" r="25400" t="2540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078" cy="550436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pageBreakBefore w:val="0"/>
        <w:spacing w:after="80" w:before="360" w:line="240" w:lineRule="auto"/>
        <w:rPr>
          <w:smallCaps w:val="0"/>
        </w:rPr>
      </w:pPr>
      <w:bookmarkStart w:colFirst="0" w:colLast="0" w:name="_cgqtq755u940" w:id="15"/>
      <w:bookmarkEnd w:id="15"/>
      <w:r w:rsidDel="00000000" w:rsidR="00000000" w:rsidRPr="00000000">
        <w:rPr>
          <w:smallCaps w:val="0"/>
          <w:rtl w:val="0"/>
        </w:rPr>
        <w:t xml:space="preserve">3.2 </w:t>
      </w:r>
      <w:r w:rsidDel="00000000" w:rsidR="00000000" w:rsidRPr="00000000">
        <w:rPr>
          <w:b w:val="1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DIAGRAMAS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pageBreakBefore w:val="0"/>
        <w:rPr>
          <w:sz w:val="24"/>
          <w:szCs w:val="24"/>
        </w:rPr>
      </w:pPr>
      <w:bookmarkStart w:colFirst="0" w:colLast="0" w:name="_wzn4hsy3k5v6" w:id="16"/>
      <w:bookmarkEnd w:id="16"/>
      <w:r w:rsidDel="00000000" w:rsidR="00000000" w:rsidRPr="00000000">
        <w:rPr>
          <w:rtl w:val="0"/>
        </w:rPr>
        <w:t xml:space="preserve">3.2.1</w:t>
        <w:tab/>
        <w:t xml:space="preserve">Diagrama Entidade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60000" cy="5549900"/>
            <wp:effectExtent b="25400" l="25400" r="25400" t="2540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49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pageBreakBefore w:val="0"/>
        <w:rPr/>
      </w:pPr>
      <w:bookmarkStart w:colFirst="0" w:colLast="0" w:name="_5xp4t95dq1d" w:id="17"/>
      <w:bookmarkEnd w:id="17"/>
      <w:r w:rsidDel="00000000" w:rsidR="00000000" w:rsidRPr="00000000">
        <w:rPr>
          <w:rtl w:val="0"/>
        </w:rPr>
        <w:t xml:space="preserve">3.2.2</w:t>
        <w:tab/>
        <w:t xml:space="preserve">Diagrama de Atividades</w:t>
      </w:r>
    </w:p>
    <w:p w:rsidR="00000000" w:rsidDel="00000000" w:rsidP="00000000" w:rsidRDefault="00000000" w:rsidRPr="00000000" w14:paraId="000001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pageBreakBefore w:val="0"/>
        <w:spacing w:after="240" w:before="240" w:lineRule="auto"/>
        <w:rPr>
          <w:color w:val="ff0000"/>
        </w:rPr>
      </w:pPr>
      <w:bookmarkStart w:colFirst="0" w:colLast="0" w:name="_qqttifcoykv2" w:id="18"/>
      <w:bookmarkEnd w:id="18"/>
      <w:r w:rsidDel="00000000" w:rsidR="00000000" w:rsidRPr="00000000">
        <w:rPr>
          <w:rtl w:val="0"/>
        </w:rPr>
        <w:t xml:space="preserve"> 4    RESULTADOS OBTIDOS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pageBreakBefore w:val="0"/>
        <w:spacing w:after="240" w:before="240" w:lineRule="auto"/>
        <w:rPr/>
      </w:pPr>
      <w:bookmarkStart w:colFirst="0" w:colLast="0" w:name="_xbxl6gbh5w74" w:id="19"/>
      <w:bookmarkEnd w:id="1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pageBreakBefore w:val="0"/>
        <w:spacing w:after="240" w:before="240" w:line="328.8" w:lineRule="auto"/>
        <w:rPr/>
      </w:pPr>
      <w:r w:rsidDel="00000000" w:rsidR="00000000" w:rsidRPr="00000000">
        <w:rPr>
          <w:rtl w:val="0"/>
        </w:rPr>
        <w:t xml:space="preserve"> 4.1 PROTÓTIPOS </w:t>
      </w:r>
    </w:p>
    <w:p w:rsidR="00000000" w:rsidDel="00000000" w:rsidP="00000000" w:rsidRDefault="00000000" w:rsidRPr="00000000" w14:paraId="0000015A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902762" cy="4810872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762" cy="481087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– Tela Index</w:t>
      </w:r>
    </w:p>
    <w:p w:rsidR="00000000" w:rsidDel="00000000" w:rsidP="00000000" w:rsidRDefault="00000000" w:rsidRPr="00000000" w14:paraId="0000015C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521088" cy="2547938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088" cy="25479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2.1 - Tela de Agendamento</w:t>
      </w:r>
    </w:p>
    <w:p w:rsidR="00000000" w:rsidDel="00000000" w:rsidP="00000000" w:rsidRDefault="00000000" w:rsidRPr="00000000" w14:paraId="0000015E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474388" cy="2508918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388" cy="250891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2.2 – Tela de Agendamento</w:t>
      </w:r>
    </w:p>
    <w:p w:rsidR="00000000" w:rsidDel="00000000" w:rsidP="00000000" w:rsidRDefault="00000000" w:rsidRPr="00000000" w14:paraId="00000161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411163" cy="2484027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163" cy="24840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FIGURA 3 – Dados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pageBreakBefore w:val="0"/>
        <w:rPr/>
      </w:pPr>
      <w:bookmarkStart w:colFirst="0" w:colLast="0" w:name="_gtr0c6e2i34q" w:id="20"/>
      <w:bookmarkEnd w:id="20"/>
      <w:r w:rsidDel="00000000" w:rsidR="00000000" w:rsidRPr="00000000">
        <w:rPr>
          <w:rtl w:val="0"/>
        </w:rPr>
        <w:t xml:space="preserve">4.2  APLICAÇÃO DESENVOLVIDA</w:t>
      </w:r>
    </w:p>
    <w:p w:rsidR="00000000" w:rsidDel="00000000" w:rsidP="00000000" w:rsidRDefault="00000000" w:rsidRPr="00000000" w14:paraId="00000165">
      <w:pPr>
        <w:pageBreakBefore w:val="0"/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pageBreakBefore w:val="0"/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after="160" w:before="240" w:line="256.8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69">
      <w:pPr>
        <w:pStyle w:val="Heading1"/>
        <w:keepNext w:val="0"/>
        <w:keepLines w:val="0"/>
        <w:pageBreakBefore w:val="0"/>
        <w:spacing w:after="120" w:before="480" w:line="240" w:lineRule="auto"/>
        <w:ind w:left="0"/>
        <w:rPr/>
        <w:sectPr>
          <w:headerReference r:id="rId16" w:type="default"/>
          <w:type w:val="nextPage"/>
          <w:pgSz w:h="16838" w:w="11906" w:orient="portrait"/>
          <w:pgMar w:bottom="1133.8582677165355" w:top="1700.7874015748032" w:left="1700.7874015748032" w:right="1133.8582677165355" w:header="566.9291338582677" w:footer="720.0000000000001"/>
        </w:sectPr>
      </w:pPr>
      <w:bookmarkStart w:colFirst="0" w:colLast="0" w:name="_xcqeuk0d42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keepNext w:val="0"/>
        <w:keepLines w:val="0"/>
        <w:pageBreakBefore w:val="0"/>
        <w:spacing w:after="120" w:before="480" w:line="240" w:lineRule="auto"/>
        <w:ind w:left="0"/>
        <w:rPr>
          <w:smallCaps w:val="0"/>
        </w:rPr>
      </w:pPr>
      <w:bookmarkStart w:colFirst="0" w:colLast="0" w:name="_av90lb3h74vz" w:id="22"/>
      <w:bookmarkEnd w:id="22"/>
      <w:r w:rsidDel="00000000" w:rsidR="00000000" w:rsidRPr="00000000">
        <w:rPr>
          <w:smallCaps w:val="0"/>
          <w:rtl w:val="0"/>
        </w:rPr>
        <w:t xml:space="preserve">5    CONCLUSÃO</w:t>
      </w:r>
    </w:p>
    <w:p w:rsidR="00000000" w:rsidDel="00000000" w:rsidP="00000000" w:rsidRDefault="00000000" w:rsidRPr="00000000" w14:paraId="000001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pageBreakBefore w:val="0"/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160" w:before="240" w:line="256.8" w:lineRule="auto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Encerramento</w:t>
      </w:r>
    </w:p>
    <w:p w:rsidR="00000000" w:rsidDel="00000000" w:rsidP="00000000" w:rsidRDefault="00000000" w:rsidRPr="00000000" w14:paraId="0000016E">
      <w:pPr>
        <w:pStyle w:val="Heading1"/>
        <w:keepNext w:val="0"/>
        <w:keepLines w:val="0"/>
        <w:pageBreakBefore w:val="0"/>
        <w:spacing w:after="120" w:before="480" w:line="240" w:lineRule="auto"/>
        <w:ind w:left="0"/>
        <w:jc w:val="center"/>
        <w:rPr/>
        <w:sectPr>
          <w:type w:val="nextPage"/>
          <w:pgSz w:h="16838" w:w="11906" w:orient="portrait"/>
          <w:pgMar w:bottom="1133.8582677165355" w:top="1700.7874015748032" w:left="1700.7874015748032" w:right="1133.8582677165355" w:header="566.9291338582677" w:footer="720.0000000000001"/>
        </w:sectPr>
      </w:pPr>
      <w:bookmarkStart w:colFirst="0" w:colLast="0" w:name="_9zf8fbaau0t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pageBreakBefore w:val="0"/>
        <w:spacing w:after="120" w:before="480" w:line="240" w:lineRule="auto"/>
        <w:ind w:left="0"/>
        <w:jc w:val="center"/>
        <w:rPr/>
      </w:pPr>
      <w:bookmarkStart w:colFirst="0" w:colLast="0" w:name="_xj6nd3si4ebu" w:id="24"/>
      <w:bookmarkEnd w:id="24"/>
      <w:r w:rsidDel="00000000" w:rsidR="00000000" w:rsidRPr="00000000">
        <w:rPr>
          <w:smallCaps w:val="0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BRASIL. Lei n° 12.334, de 20 de setembro de 2010. </w:t>
      </w:r>
      <w:r w:rsidDel="00000000" w:rsidR="00000000" w:rsidRPr="00000000">
        <w:rPr>
          <w:b w:val="1"/>
          <w:rtl w:val="0"/>
        </w:rPr>
        <w:t xml:space="preserve">Esta Lei estabelece a Política Nacional de Segurança de Barragens (PNSB) e cria o Sistema Nacional de Informações sobre Segurança de Barragens (SNISB)</w:t>
      </w:r>
      <w:r w:rsidDel="00000000" w:rsidR="00000000" w:rsidRPr="00000000">
        <w:rPr>
          <w:rtl w:val="0"/>
        </w:rPr>
        <w:t xml:space="preserve">. Legislação Federal do Brasil.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BRYSON, S. </w:t>
      </w:r>
      <w:r w:rsidDel="00000000" w:rsidR="00000000" w:rsidRPr="00000000">
        <w:rPr>
          <w:b w:val="1"/>
          <w:rtl w:val="0"/>
        </w:rPr>
        <w:t xml:space="preserve">Virtual Reality in Scientific Visualization</w:t>
      </w:r>
      <w:r w:rsidDel="00000000" w:rsidR="00000000" w:rsidRPr="00000000">
        <w:rPr>
          <w:rtl w:val="0"/>
        </w:rPr>
        <w:t xml:space="preserve">. Communications of the ACM. United States, 1996.</w:t>
      </w:r>
    </w:p>
    <w:p w:rsidR="00000000" w:rsidDel="00000000" w:rsidP="00000000" w:rsidRDefault="00000000" w:rsidRPr="00000000" w14:paraId="00000173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COELHO, D. P.; PATIAS, J.; GARAY, V. R. </w:t>
      </w:r>
      <w:r w:rsidDel="00000000" w:rsidR="00000000" w:rsidRPr="00000000">
        <w:rPr>
          <w:b w:val="1"/>
          <w:rtl w:val="0"/>
        </w:rPr>
        <w:t xml:space="preserve">Sistema de Otimização e Análise de Auscultação da Barragem de Itaipu</w:t>
      </w:r>
      <w:r w:rsidDel="00000000" w:rsidR="00000000" w:rsidRPr="00000000">
        <w:rPr>
          <w:rtl w:val="0"/>
        </w:rPr>
        <w:t xml:space="preserve">. Comitê Brasileiro de Barragens. Foz do Iguaçu, 2015.</w:t>
      </w:r>
    </w:p>
    <w:p w:rsidR="00000000" w:rsidDel="00000000" w:rsidP="00000000" w:rsidRDefault="00000000" w:rsidRPr="00000000" w14:paraId="00000174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GIL, Antônio Carlos. </w:t>
      </w:r>
      <w:r w:rsidDel="00000000" w:rsidR="00000000" w:rsidRPr="00000000">
        <w:rPr>
          <w:b w:val="1"/>
          <w:rtl w:val="0"/>
        </w:rPr>
        <w:t xml:space="preserve">Como elaborar projetos de pesquisa</w:t>
      </w:r>
      <w:r w:rsidDel="00000000" w:rsidR="00000000" w:rsidRPr="00000000">
        <w:rPr>
          <w:rtl w:val="0"/>
        </w:rPr>
        <w:t xml:space="preserve">. 5. ed. São Paulo: Atlas,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NEVES, L. P. </w:t>
      </w:r>
      <w:r w:rsidDel="00000000" w:rsidR="00000000" w:rsidRPr="00000000">
        <w:rPr>
          <w:b w:val="1"/>
          <w:rtl w:val="0"/>
        </w:rPr>
        <w:t xml:space="preserve">Segurança de Barragens - Legislação federal brasileira em segurança de barragens comentada</w:t>
      </w:r>
      <w:r w:rsidDel="00000000" w:rsidR="00000000" w:rsidRPr="00000000">
        <w:rPr>
          <w:rtl w:val="0"/>
        </w:rPr>
        <w:t xml:space="preserve">. E-book de livre distribuição. Brasília, 2018.</w:t>
      </w:r>
    </w:p>
    <w:p w:rsidR="00000000" w:rsidDel="00000000" w:rsidP="00000000" w:rsidRDefault="00000000" w:rsidRPr="00000000" w14:paraId="00000176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NIERADKA, I. P. </w:t>
      </w:r>
      <w:r w:rsidDel="00000000" w:rsidR="00000000" w:rsidRPr="00000000">
        <w:rPr>
          <w:b w:val="1"/>
          <w:rtl w:val="0"/>
        </w:rPr>
        <w:t xml:space="preserve">Sistema de Monitoramento da Instrumentação de Segurança: Um Estudo de Caso Considerando a Usina de Itaipu.</w:t>
      </w:r>
      <w:r w:rsidDel="00000000" w:rsidR="00000000" w:rsidRPr="00000000">
        <w:rPr>
          <w:rtl w:val="0"/>
        </w:rPr>
        <w:t xml:space="preserve"> Dissertação (Mestrado em Engenharia Elétrica e Computação). Pós Graduação em Engenharia Elétrica e Computação, UNIOESTE. Foz do Iguaçu, 2016.</w:t>
      </w:r>
    </w:p>
    <w:p w:rsidR="00000000" w:rsidDel="00000000" w:rsidP="00000000" w:rsidRDefault="00000000" w:rsidRPr="00000000" w14:paraId="00000177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RODELLO, I. A. VRMol - </w:t>
      </w:r>
      <w:r w:rsidDel="00000000" w:rsidR="00000000" w:rsidRPr="00000000">
        <w:rPr>
          <w:b w:val="1"/>
          <w:rtl w:val="0"/>
        </w:rPr>
        <w:t xml:space="preserve">Um Ambiente Virtual Distribuído para Visualização e Análise de Moléculas de Proteínas</w:t>
      </w:r>
      <w:r w:rsidDel="00000000" w:rsidR="00000000" w:rsidRPr="00000000">
        <w:rPr>
          <w:rtl w:val="0"/>
        </w:rPr>
        <w:t xml:space="preserve">. Tese de Doutorado. Pós Graduação em Física, Universidade de São Paulo – Instituto de Física de São Carlos. São Carlos, 2003.</w:t>
      </w:r>
    </w:p>
    <w:p w:rsidR="00000000" w:rsidDel="00000000" w:rsidP="00000000" w:rsidRDefault="00000000" w:rsidRPr="00000000" w14:paraId="00000178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ITAIPU. </w:t>
      </w:r>
      <w:r w:rsidDel="00000000" w:rsidR="00000000" w:rsidRPr="00000000">
        <w:rPr>
          <w:b w:val="1"/>
          <w:rtl w:val="0"/>
        </w:rPr>
        <w:t xml:space="preserve">Segurança de Barragem, Instrumentação</w:t>
      </w:r>
      <w:r w:rsidDel="00000000" w:rsidR="00000000" w:rsidRPr="00000000">
        <w:rPr>
          <w:rtl w:val="0"/>
        </w:rPr>
        <w:t xml:space="preserve">. 2010. Disponível em: &lt;https://www.itaipu.gov.br/energia/instrumentacao&gt;. Acesso em: 09 de nov. de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SILVA, L. F. </w:t>
      </w:r>
      <w:r w:rsidDel="00000000" w:rsidR="00000000" w:rsidRPr="00000000">
        <w:rPr>
          <w:b w:val="1"/>
          <w:rtl w:val="0"/>
        </w:rPr>
        <w:t xml:space="preserve">Ambientes distribuídos em Realidade Virtual como suporte à Aprendizagem Cooperativa para a Resolução de Problemas</w:t>
      </w:r>
      <w:r w:rsidDel="00000000" w:rsidR="00000000" w:rsidRPr="00000000">
        <w:rPr>
          <w:rtl w:val="0"/>
        </w:rPr>
        <w:t xml:space="preserve">. Tese de Doutorado. Pós Graduação em Engenharia Elétrica. Universidade Federal de Uberlândia. Uberlândia, 2009.</w:t>
      </w:r>
    </w:p>
    <w:p w:rsidR="00000000" w:rsidDel="00000000" w:rsidP="00000000" w:rsidRDefault="00000000" w:rsidRPr="00000000" w14:paraId="0000017A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SISTEMA MINEIRO DE INOVAÇÃO. </w:t>
      </w:r>
      <w:r w:rsidDel="00000000" w:rsidR="00000000" w:rsidRPr="00000000">
        <w:rPr>
          <w:b w:val="1"/>
          <w:rtl w:val="0"/>
        </w:rPr>
        <w:t xml:space="preserve">Fábrica de automóveis em MG investe em indústria 4.0 para melhorar produção.</w:t>
      </w:r>
      <w:r w:rsidDel="00000000" w:rsidR="00000000" w:rsidRPr="00000000">
        <w:rPr>
          <w:rtl w:val="0"/>
        </w:rPr>
        <w:t xml:space="preserve"> 2018. Disponível em: &lt;http://www.simi.org.br/noticia/Fabrica-de-automoveis-em-MG-investe-em-industria-4-0-para-melhorar-producao&gt;. Acesso em: 09 de nov. de 2019.</w:t>
      </w:r>
    </w:p>
    <w:p w:rsidR="00000000" w:rsidDel="00000000" w:rsidP="00000000" w:rsidRDefault="00000000" w:rsidRPr="00000000" w14:paraId="0000017B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SNISB. </w:t>
      </w:r>
      <w:r w:rsidDel="00000000" w:rsidR="00000000" w:rsidRPr="00000000">
        <w:rPr>
          <w:b w:val="1"/>
          <w:rtl w:val="0"/>
        </w:rPr>
        <w:t xml:space="preserve">Sistema Nacional de Informações sobre Segurança de Barragens.</w:t>
      </w:r>
      <w:r w:rsidDel="00000000" w:rsidR="00000000" w:rsidRPr="00000000">
        <w:rPr>
          <w:rtl w:val="0"/>
        </w:rPr>
        <w:t xml:space="preserve"> 2019. Disponível em: &lt;http://www.snisb.gov.br/portal/snisb&gt;. Acesso em: 09 de nov. de 2019.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700.7874015748032" w:left="1700.7874015748032" w:right="1133.8582677165355" w:header="566.9291338582677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7.jp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