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Pablo Hernandez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 cumplido casi al completo, tuvimos dificultades manejando los tiempos al desarrollar de manera relajada el backend y poco el frontend en esta etapa pero se ha logrado avanzar lo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forma que enfrentamos esto es aplicando turnos extra lo cuál nos permite regresar a tener todo al dia y en orden de acuerdo con el desarrollo acordado en la carta gant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pondría un 7 ya que hemos aprendido mucho en el proceso apesar de que se ve muy abrumante el tamaño del proyecto hemos sabido salir de las dificultades pero nos falta diciplina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ya estamos bastante claros de cómo proceder, ya que con el docente hoy 17-11-2025 tuvimos una presentación de práctica y disipó las inquietudes que teníamos respecto a cómo abordar la finalidad del proyecto y las falencias que podíamos mejorar.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consideramos que la distribución de las actividades haya afectado el desarrollo del proyecto, porque desde el inicio seleccionamos actividades para cada miembro, basándonos en sus cualidades y conocimientos afines a lo que le tocaba realizar.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cftu727173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bastante bien que los dos que estamos desarrollando el proyecto, somos de trato agradable, por lo cual nunca tuvimos roces ni problemas y los dos tenemos la capacidad de asumir las consecuencias, así que cuando uno dejaba de lado el proyecto, asume culpa y mejora.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BYboEUcCXdyzJ1VR3cmlZ2Viw==">CgMxLjAyDmgucWNmdHU3MjcxNzNxOAByITFCWHR4YW9xSzY0OGRGSGxyLWg3X2FPQU5rdDVJQUVyTQ==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