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1A04F" w14:textId="77777777" w:rsidR="00332BA2" w:rsidRDefault="00B63EA6" w:rsidP="00217028">
      <w:pPr>
        <w:pStyle w:val="a3"/>
        <w:outlineLvl w:val="0"/>
      </w:pPr>
      <w:r>
        <w:rPr/>
        <w:t>Демонстрация поддержки DOCX в калибре</w:t>
      </w:r>
    </w:p>
    <w:bookmarkEnd w:id="1"/>
    <w:bookmarkEnd w:id="2"/>
    <w:p w14:paraId="2F2FCEBE" w14:textId="77777777" w:rsidR="00B63EA6" w:rsidRDefault="00B63EA6" w:rsidP="00230C50">
      <w:r>
        <w:rPr/>
        <w:t>Этот документ показывает способность БДХ калибра преобразовывать различные типографические функции в документе Microsoft Word (2007 год и новый). Преобразовать этот документ в современный формат электронной книги, такой, как AZW3 для Kindles или EPUB для других читателей электронной книги, чтобы увидеть его действие.</w:t>
      </w:r>
    </w:p>
    <w:p w14:paraId="581B12E8" w14:textId="77777777" w:rsidR="00A406DC" w:rsidRDefault="00A406DC" w:rsidP="00230C50">
      <w:r>
        <w:rPr/>
        <w:t>Имеется поддержка в отношении изображений, таблиц, списков, сносок, конспектов, ссылок, капсул и различных типов текстов и форматирования пунктов.</w:t>
      </w:r>
    </w:p>
    <w:p w14:paraId="21B13DDA" w14:textId="77777777" w:rsidR="00565820" w:rsidRPr="00565820" w:rsidRDefault="00565820" w:rsidP="00230C50">
      <w:r>
        <w:rPr/>
        <w:t>Для того чтобы увидеть преобразование DOCX в действии, просто добавить этот файл в калибр с помощью кнопки βAdd Books, а затем нажать на кнопку βConvert. Введите формат вывода в верхний правый угол диалога преобразования в EPUB или AZW3 и нажмите на кнопку ник.</w:t>
      </w:r>
    </w:p>
    <w:p w14:paraId="279E996E" w14:textId="77777777" w:rsidR="00386659" w:rsidRDefault="00386659" w:rsidP="00230C50"/>
    <w:p w14:paraId="0A70E482" w14:textId="77777777" w:rsidR="00386659" w:rsidRDefault="00386659" w:rsidP="00386659">
      <w:pPr>
        <w:pStyle w:val="1"/>
      </w:pPr>
      <w:r>
        <w:rPr/>
        <w:t>Форматирование текста</w:t>
      </w:r>
    </w:p>
    <w:p w14:paraId="27FB1702" w14:textId="77777777" w:rsidR="00386659" w:rsidRDefault="00753CF0" w:rsidP="00753CF0">
      <w:pPr>
        <w:pStyle w:val="2"/>
      </w:pPr>
      <w:r>
        <w:rPr/>
        <w:t>Встроенный формат</w:t>
      </w:r>
    </w:p>
    <w:p w14:paraId="66AE8203" w14:textId="77777777" w:rsidR="00386659" w:rsidRDefault="00386659" w:rsidP="00386659">
      <w:r>
        <w:rPr/>
        <w:t>Здесь мы демонстрируем различные типы встроенного формата текста и использование встроенных шрифтов.</w:t>
      </w:r>
    </w:p>
    <w:p w14:paraId="4FBEA892" w14:textId="77777777" w:rsidR="00A65B8B" w:rsidRDefault="00386659" w:rsidP="00386659">
      <w:r>
        <w:rPr/>
        <w:t>Вот какой-то смелый, курсивный, смелый, подчеркнутый и вычеркнутый текст. Тогда у нас есть суперкрипт и подскрипт. Теперь мы видим красный, зелёный и синий текст. Какой-то текст с желтым подсветкой. СМС в коробке. Некоторый текст в обратном видео.</w:t>
      </w:r>
    </w:p>
    <w:p w14:paraId="6055D010" w14:textId="77777777" w:rsidR="00A65B8B" w:rsidRDefault="00A65B8B" w:rsidP="00A65B8B">
      <w:r>
        <w:rPr/>
        <w:t>Пункт с стилем текста: тонкий акцент, за которым следует сильный текст и сильный акцент. В этом пункте используются широкие стили для стилизации, а не встроенных текстовых свойств, как это было продемонстрировано в предыдущем пункте.</w:t>
      </w:r>
    </w:p>
    <w:p w14:paraId="571BECA6" w14:textId="77777777" w:rsidR="00025E62" w:rsidRDefault="00025E62" w:rsidP="00025E62">
      <w:pPr>
        <w:pStyle w:val="2"/>
      </w:pPr>
      <w:r>
        <w:rPr/>
        <w:t>Забавно с шрифтами</w:t>
      </w:r>
    </w:p>
    <w:p w14:paraId="6552794A" w14:textId="77777777" w:rsidR="00F53871" w:rsidRDefault="00F53871" w:rsidP="00A65B8B">
      <w:r>
        <w:rPr/>
        <w:t>Этот документ встроен в семейство шрифтов Ubuntu. Текст тела находится в шрифте Ubuntu, вот текст в шрифте Ubuntu Mono, заметьте, как каждая буква имеет одинаковую ширину, даже i и m. Каждый встроенный шрифт будет автоматически встроен в выходную книгу во время преобразования.</w:t>
      </w:r>
    </w:p>
    <w:p w14:paraId="2803F5AF" w14:textId="77777777" w:rsidR="001D582F" w:rsidRDefault="001D582F" w:rsidP="001D582F">
      <w:pPr>
        <w:pStyle w:val="2"/>
        <w:rPr>
          <w:rStyle w:val="a7"/>
          <w:b/>
          <w:bCs/>
          <w:i w:val="0"/>
          <w:iCs w:val="0"/>
        </w:rPr>
      </w:pPr>
      <w:r>
        <w:rPr>
          <w:rStyle w:val="a7"/>
          <w:b/>
          <w:i w:val="0"/>
        </w:rPr>
        <w:t>Форматирование пунктов</w:t>
      </w:r>
    </w:p>
    <w:p w14:paraId="3AF50055" w14:textId="77777777" w:rsidR="001D582F" w:rsidRDefault="001D582F" w:rsidP="001D582F">
      <w:pPr>
        <w:pBdr>
          <w:right w:val="single" w:sz="4" w:space="4" w:color="auto"/>
        </w:pBdr>
        <w:shd w:val="clear" w:color="auto" w:fill="DDDDDD"/>
        <w:jc w:val="right"/>
      </w:pPr>
      <w:r>
        <w:rPr/>
        <w:t>Ты можешь делать безумные вещи с параграфами, если тебя поражает желание. Например, этот пункт является правильным и имеет правильную границу. Ему также дали светло-серый фон.</w:t>
      </w:r>
    </w:p>
    <w:p w14:paraId="641A9AD6" w14:textId="77777777" w:rsidR="00A46055" w:rsidRDefault="00A46055" w:rsidP="00A46055">
      <w:pPr>
        <w:spacing w:before="600"/>
        <w:ind w:left="720" w:hanging="720"/>
      </w:pPr>
      <w:r>
        <w:rPr/>
        <w:t>Для тех, кто любит поэзию среди вас, параграфы с висящими тире, как это, часто пригодятся. Вы можете использовать висящие тире для обеспечения того, чтобы линия поэзии сохраняла свою индивидуальность как линию, даже если экран слишком узок, чтобы показать его как единую линию. В этом пункте не только имеется повешенный подпункт, но также имеется дополнительное верхнее расстояние, отделяющее его от предыдущего пункта.</w:t>
      </w:r>
    </w:p>
    <w:p w14:paraId="6BB2FB66" w14:textId="77777777" w:rsidR="00297ABF" w:rsidRDefault="00297ABF" w:rsidP="00297ABF">
      <w:pPr>
        <w:pStyle w:val="1"/>
      </w:pPr>
      <w:r>
        <w:rPr/>
        <w:t>Таблица</w:t>
      </w:r>
    </w:p>
    <w:tbl>
      <w:tblPr>
        <w:tblStyle w:val="-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6C3BA835"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4C637B54" w14:textId="77777777" w:rsidR="00297ABF" w:rsidRDefault="00297ABF" w:rsidP="00B86920">
            <w:r>
              <w:rPr/>
              <w:t>ПУНКТ</w:t>
            </w:r>
          </w:p>
        </w:tc>
        <w:tc>
          <w:tcPr>
            <w:tcW w:w="1620" w:type="dxa"/>
          </w:tcPr>
          <w:p w14:paraId="1F7F2859" w14:textId="77777777" w:rsidR="00297ABF" w:rsidRDefault="00297ABF" w:rsidP="00B86920">
            <w:r>
              <w:rPr/>
              <w:t>ПОТРЕБНОСТИ</w:t>
            </w:r>
          </w:p>
        </w:tc>
      </w:tr>
      <w:tr w:rsidR="00297ABF" w14:paraId="39025924" w14:textId="77777777" w:rsidTr="00B86920">
        <w:tc>
          <w:tcPr>
            <w:tcW w:w="1818" w:type="dxa"/>
          </w:tcPr>
          <w:p w14:paraId="47B0FD34" w14:textId="77777777" w:rsidR="00297ABF" w:rsidRDefault="00297ABF" w:rsidP="00B86920">
            <w:r>
              <w:rPr/>
              <w:t>Книги</w:t>
            </w:r>
          </w:p>
        </w:tc>
        <w:tc>
          <w:tcPr>
            <w:tcW w:w="1620" w:type="dxa"/>
          </w:tcPr>
          <w:p w14:paraId="6BEE88C8" w14:textId="77777777" w:rsidR="00297ABF" w:rsidRDefault="00297ABF" w:rsidP="00B86920">
            <w:r>
              <w:rPr/>
              <w:t>1</w:t>
            </w:r>
          </w:p>
        </w:tc>
      </w:tr>
      <w:tr w:rsidR="00297ABF" w14:paraId="2084BB04" w14:textId="77777777" w:rsidTr="00B86920">
        <w:tc>
          <w:tcPr>
            <w:tcW w:w="1818" w:type="dxa"/>
          </w:tcPr>
          <w:p w14:paraId="2A2296EA" w14:textId="77777777" w:rsidR="00297ABF" w:rsidRDefault="00297ABF" w:rsidP="00B86920">
            <w:r>
              <w:rPr/>
              <w:t>Ручки</w:t>
            </w:r>
          </w:p>
        </w:tc>
        <w:tc>
          <w:tcPr>
            <w:tcW w:w="1620" w:type="dxa"/>
          </w:tcPr>
          <w:p w14:paraId="0C046AE0" w14:textId="77777777" w:rsidR="00297ABF" w:rsidRDefault="00297ABF" w:rsidP="00B86920">
            <w:r>
              <w:rPr/>
              <w:t>3</w:t>
            </w:r>
          </w:p>
        </w:tc>
      </w:tr>
      <w:tr w:rsidR="00297ABF" w14:paraId="48B3EDD2" w14:textId="77777777" w:rsidTr="00B86920">
        <w:tc>
          <w:tcPr>
            <w:tcW w:w="1818" w:type="dxa"/>
          </w:tcPr>
          <w:p w14:paraId="1F073F4E" w14:textId="77777777" w:rsidR="00297ABF" w:rsidRDefault="00297ABF" w:rsidP="00B86920">
            <w:r>
              <w:rPr/>
              <w:t>карандаши</w:t>
            </w:r>
          </w:p>
        </w:tc>
        <w:tc>
          <w:tcPr>
            <w:tcW w:w="1620" w:type="dxa"/>
          </w:tcPr>
          <w:p w14:paraId="7414454F" w14:textId="77777777" w:rsidR="00297ABF" w:rsidRDefault="00297ABF" w:rsidP="00B86920">
            <w:r>
              <w:rPr/>
              <w:t>2</w:t>
            </w:r>
          </w:p>
        </w:tc>
      </w:tr>
      <w:tr w:rsidR="00297ABF" w14:paraId="275BCEEA" w14:textId="77777777" w:rsidTr="00B86920">
        <w:tc>
          <w:tcPr>
            <w:tcW w:w="1818" w:type="dxa"/>
          </w:tcPr>
          <w:p w14:paraId="39B77086" w14:textId="77777777" w:rsidR="00297ABF" w:rsidRDefault="00297ABF" w:rsidP="00B86920">
            <w:r>
              <w:rPr/>
              <w:t>Подсветка</w:t>
            </w:r>
          </w:p>
        </w:tc>
        <w:tc>
          <w:tcPr>
            <w:tcW w:w="1620" w:type="dxa"/>
          </w:tcPr>
          <w:p w14:paraId="4D649959" w14:textId="77777777" w:rsidR="00297ABF" w:rsidRDefault="00297ABF" w:rsidP="00B86920">
            <w:r>
              <w:rPr/>
              <w:t>2 цвета</w:t>
            </w:r>
          </w:p>
        </w:tc>
      </w:tr>
      <w:tr w:rsidR="00297ABF" w14:paraId="0D072FD3" w14:textId="77777777" w:rsidTr="00B86920">
        <w:tc>
          <w:tcPr>
            <w:tcW w:w="1818" w:type="dxa"/>
          </w:tcPr>
          <w:p w14:paraId="081DA9D9" w14:textId="77777777" w:rsidR="00297ABF" w:rsidRDefault="00297ABF" w:rsidP="00B86920">
            <w:r>
              <w:rPr/>
              <w:t>Ножницы</w:t>
            </w:r>
          </w:p>
        </w:tc>
        <w:tc>
          <w:tcPr>
            <w:tcW w:w="1620" w:type="dxa"/>
          </w:tcPr>
          <w:p w14:paraId="75099E34" w14:textId="77777777" w:rsidR="00297ABF" w:rsidRDefault="00297ABF" w:rsidP="00B86920">
            <w:r>
              <w:rPr/>
              <w:t>1 пара</w:t>
            </w:r>
          </w:p>
        </w:tc>
      </w:tr>
    </w:tbl>
    <w:p w14:paraId="67C259BD" w14:textId="77777777" w:rsidR="00297ABF" w:rsidRDefault="00297ABF" w:rsidP="00297ABF">
      <w:r>
        <w:rPr/>
        <w:t>Таблицы в слове могут варьироваться от чрезвычайно простых до чрезвычайно сложных. Калибровка делает все возможное при преобразовании таблиц. Хотя у вас могут возникнуть проблемы с периодическими таблицами, подавляющее большинство общих дел следует очень хорошо преобразовать, как показано в настоящем разделе. Обратите внимание, что для получения оптимальных результатов при создании таблиц в Word следует устанавливать их ширину с использованием процентных, а не абсолютных единиц. Слева от этого пункта - плавающая таблица двух колонок с красивой зеленой границей и строкой заголовков.</w:t>
      </w:r>
    </w:p>
    <w:p w14:paraId="25F98852" w14:textId="77777777" w:rsidR="00297ABF" w:rsidRPr="00297ABF" w:rsidRDefault="00297ABF" w:rsidP="00297ABF">
      <w:r>
        <w:rPr/>
        <w:t>Теперь давайте посмотрим на стол с кайфом — один с чередующимися цветами рядов и частичными границами. Эта таблица растянута на 100% от доступной ширины.</w:t>
      </w:r>
    </w:p>
    <w:tbl>
      <w:tblPr>
        <w:tblStyle w:val="2-1"/>
        <w:tblW w:w="5000" w:type="pct"/>
        <w:tblLook w:val="04A0" w:firstRow="1" w:lastRow="0" w:firstColumn="1" w:lastColumn="0" w:noHBand="0" w:noVBand="1"/>
      </w:tblPr>
      <w:tblGrid>
        <w:gridCol w:w="1566"/>
        <w:gridCol w:w="1626"/>
        <w:gridCol w:w="1626"/>
        <w:gridCol w:w="1628"/>
        <w:gridCol w:w="1630"/>
        <w:gridCol w:w="1500"/>
      </w:tblGrid>
      <w:tr w:rsidR="00297ABF" w14:paraId="64F0C4E9"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70EF7167" w14:textId="77777777" w:rsidR="00297ABF" w:rsidRDefault="00297ABF">
            <w:pPr>
              <w:rPr>
                <w:rFonts w:asciiTheme="minorHAnsi" w:eastAsiaTheme="minorEastAsia" w:hAnsiTheme="minorHAnsi" w:cstheme="minorBidi"/>
                <w:color w:val="auto"/>
                <w:sz w:val="22"/>
                <w:szCs w:val="22"/>
              </w:rPr>
            </w:pPr>
            <w:r>
              <w:rPr>
                <w:sz w:val="22"/>
              </w:rPr>
              <w:t>Город или город</w:t>
            </w:r>
          </w:p>
        </w:tc>
        <w:tc>
          <w:tcPr>
            <w:tcW w:w="849" w:type="pct"/>
          </w:tcPr>
          <w:p w14:paraId="2CDE5E6D"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sz w:val="22"/>
              </w:rPr>
              <w:t>Пункт А</w:t>
            </w:r>
          </w:p>
        </w:tc>
        <w:tc>
          <w:tcPr>
            <w:tcW w:w="849" w:type="pct"/>
          </w:tcPr>
          <w:p w14:paraId="69D9458D"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sz w:val="22"/>
              </w:rPr>
              <w:t>Пункт B</w:t>
            </w:r>
          </w:p>
        </w:tc>
        <w:tc>
          <w:tcPr>
            <w:tcW w:w="850" w:type="pct"/>
          </w:tcPr>
          <w:p w14:paraId="4F4E16C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sz w:val="22"/>
              </w:rPr>
              <w:t>Пункт C</w:t>
            </w:r>
          </w:p>
        </w:tc>
        <w:tc>
          <w:tcPr>
            <w:tcW w:w="851" w:type="pct"/>
          </w:tcPr>
          <w:p w14:paraId="01CCA0FF"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sz w:val="22"/>
              </w:rPr>
              <w:t>Пункт D</w:t>
            </w:r>
          </w:p>
        </w:tc>
        <w:tc>
          <w:tcPr>
            <w:tcW w:w="783" w:type="pct"/>
          </w:tcPr>
          <w:p w14:paraId="2248FBC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sz w:val="22"/>
              </w:rPr>
              <w:t>Пункт E</w:t>
            </w:r>
          </w:p>
        </w:tc>
      </w:tr>
      <w:tr w:rsidR="00297ABF" w14:paraId="122D749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3BEFC89" w14:textId="77777777" w:rsidR="00297ABF" w:rsidRDefault="00297ABF">
            <w:pPr>
              <w:rPr>
                <w:rFonts w:asciiTheme="minorHAnsi" w:eastAsiaTheme="minorEastAsia" w:hAnsiTheme="minorHAnsi" w:cstheme="minorBidi"/>
                <w:color w:val="auto"/>
              </w:rPr>
            </w:pPr>
            <w:r>
              <w:rPr/>
              <w:t>Пункт А</w:t>
            </w:r>
          </w:p>
        </w:tc>
        <w:tc>
          <w:tcPr>
            <w:tcW w:w="849" w:type="pct"/>
          </w:tcPr>
          <w:p w14:paraId="50EAB7B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(В тыс. долл. США)</w:t>
            </w:r>
          </w:p>
        </w:tc>
        <w:tc>
          <w:tcPr>
            <w:tcW w:w="849" w:type="pct"/>
          </w:tcPr>
          <w:p w14:paraId="5797885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6B55E0F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58A47DD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97D2CD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273B499C"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74DDB750" w14:textId="77777777" w:rsidR="00297ABF" w:rsidRDefault="00297ABF">
            <w:pPr>
              <w:rPr>
                <w:rFonts w:asciiTheme="minorHAnsi" w:eastAsiaTheme="minorEastAsia" w:hAnsiTheme="minorHAnsi" w:cstheme="minorBidi"/>
                <w:color w:val="auto"/>
              </w:rPr>
            </w:pPr>
            <w:r>
              <w:rPr/>
              <w:t>Пункт B</w:t>
            </w:r>
          </w:p>
        </w:tc>
        <w:tc>
          <w:tcPr>
            <w:tcW w:w="849" w:type="pct"/>
          </w:tcPr>
          <w:p w14:paraId="78CE73B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t>87</w:t>
            </w:r>
          </w:p>
        </w:tc>
        <w:tc>
          <w:tcPr>
            <w:tcW w:w="849" w:type="pct"/>
          </w:tcPr>
          <w:p w14:paraId="2339426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t>(В тыс. долл. США)</w:t>
            </w:r>
          </w:p>
        </w:tc>
        <w:tc>
          <w:tcPr>
            <w:tcW w:w="850" w:type="pct"/>
          </w:tcPr>
          <w:p w14:paraId="66B5B2C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63974C3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E53930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378E033"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8839AA6" w14:textId="77777777" w:rsidR="00297ABF" w:rsidRDefault="00297ABF">
            <w:pPr>
              <w:rPr>
                <w:rFonts w:asciiTheme="minorHAnsi" w:eastAsiaTheme="minorEastAsia" w:hAnsiTheme="minorHAnsi" w:cstheme="minorBidi"/>
                <w:color w:val="auto"/>
              </w:rPr>
            </w:pPr>
            <w:r>
              <w:rPr/>
              <w:t>Пункт C</w:t>
            </w:r>
          </w:p>
        </w:tc>
        <w:tc>
          <w:tcPr>
            <w:tcW w:w="849" w:type="pct"/>
          </w:tcPr>
          <w:p w14:paraId="5BD095E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64</w:t>
            </w:r>
          </w:p>
        </w:tc>
        <w:tc>
          <w:tcPr>
            <w:tcW w:w="849" w:type="pct"/>
          </w:tcPr>
          <w:p w14:paraId="6C131F8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56</w:t>
            </w:r>
          </w:p>
        </w:tc>
        <w:tc>
          <w:tcPr>
            <w:tcW w:w="850" w:type="pct"/>
          </w:tcPr>
          <w:p w14:paraId="34AD2D6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(В тыс. долл. США)</w:t>
            </w:r>
          </w:p>
        </w:tc>
        <w:tc>
          <w:tcPr>
            <w:tcW w:w="851" w:type="pct"/>
          </w:tcPr>
          <w:p w14:paraId="72B3741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979DF5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01BD13E6"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4F3DB9BA" w14:textId="77777777" w:rsidR="00297ABF" w:rsidRDefault="00297ABF">
            <w:pPr>
              <w:rPr>
                <w:rFonts w:asciiTheme="minorHAnsi" w:eastAsiaTheme="minorEastAsia" w:hAnsiTheme="minorHAnsi" w:cstheme="minorBidi"/>
                <w:color w:val="auto"/>
              </w:rPr>
            </w:pPr>
            <w:r>
              <w:rPr/>
              <w:t>Пункт D</w:t>
            </w:r>
          </w:p>
        </w:tc>
        <w:tc>
          <w:tcPr>
            <w:tcW w:w="849" w:type="pct"/>
          </w:tcPr>
          <w:p w14:paraId="0E0AED1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t>37</w:t>
            </w:r>
          </w:p>
        </w:tc>
        <w:tc>
          <w:tcPr>
            <w:tcW w:w="849" w:type="pct"/>
          </w:tcPr>
          <w:p w14:paraId="5435462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t>32</w:t>
            </w:r>
          </w:p>
        </w:tc>
        <w:tc>
          <w:tcPr>
            <w:tcW w:w="850" w:type="pct"/>
          </w:tcPr>
          <w:p w14:paraId="1AD0D04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t>91</w:t>
            </w:r>
          </w:p>
        </w:tc>
        <w:tc>
          <w:tcPr>
            <w:tcW w:w="851" w:type="pct"/>
          </w:tcPr>
          <w:p w14:paraId="57D3480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t>(В тыс. долл. США)</w:t>
            </w:r>
          </w:p>
        </w:tc>
        <w:tc>
          <w:tcPr>
            <w:tcW w:w="783" w:type="pct"/>
          </w:tcPr>
          <w:p w14:paraId="5F7E0CC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5279692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DB11DB8" w14:textId="77777777" w:rsidR="00297ABF" w:rsidRDefault="00297ABF">
            <w:pPr>
              <w:rPr>
                <w:rFonts w:asciiTheme="minorHAnsi" w:eastAsiaTheme="minorEastAsia" w:hAnsiTheme="minorHAnsi" w:cstheme="minorBidi"/>
                <w:color w:val="auto"/>
              </w:rPr>
            </w:pPr>
            <w:r>
              <w:rPr/>
              <w:t>Пункт E</w:t>
            </w:r>
          </w:p>
        </w:tc>
        <w:tc>
          <w:tcPr>
            <w:tcW w:w="849" w:type="pct"/>
          </w:tcPr>
          <w:p w14:paraId="1ECDFA6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93</w:t>
            </w:r>
          </w:p>
        </w:tc>
        <w:tc>
          <w:tcPr>
            <w:tcW w:w="849" w:type="pct"/>
          </w:tcPr>
          <w:p w14:paraId="5F0C3B1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35</w:t>
            </w:r>
          </w:p>
        </w:tc>
        <w:tc>
          <w:tcPr>
            <w:tcW w:w="850" w:type="pct"/>
          </w:tcPr>
          <w:p w14:paraId="73442DA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54</w:t>
            </w:r>
          </w:p>
        </w:tc>
        <w:tc>
          <w:tcPr>
            <w:tcW w:w="851" w:type="pct"/>
          </w:tcPr>
          <w:p w14:paraId="1999793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43</w:t>
            </w:r>
          </w:p>
        </w:tc>
        <w:tc>
          <w:tcPr>
            <w:tcW w:w="783" w:type="pct"/>
          </w:tcPr>
          <w:p w14:paraId="2FCC7A3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t>(В тыс. долл. США)</w:t>
            </w:r>
          </w:p>
        </w:tc>
      </w:tr>
    </w:tbl>
    <w:p w14:paraId="16C39021" w14:textId="77777777" w:rsidR="00297ABF" w:rsidRDefault="00297ABF" w:rsidP="00297ABF"/>
    <w:p w14:paraId="677CF3BD" w14:textId="77777777" w:rsidR="00297ABF" w:rsidRPr="00297ABF" w:rsidRDefault="00297ABF" w:rsidP="00370537">
      <w:pPr>
        <w:spacing w:before="240" w:after="240"/>
      </w:pPr>
      <w:r>
        <w:rPr/>
        <w:t>Далее мы видим таблицу со специальным форматированием в различных местах. Заметьте, как сохраняется форматирование строк заголовков и подзаголовков.</w:t>
      </w:r>
    </w:p>
    <w:tbl>
      <w:tblPr>
        <w:tblStyle w:val="2-5"/>
        <w:tblW w:w="5000" w:type="pct"/>
        <w:tblLook w:val="0660" w:firstRow="1" w:lastRow="1" w:firstColumn="0" w:lastColumn="0" w:noHBand="1" w:noVBand="1"/>
      </w:tblPr>
      <w:tblGrid>
        <w:gridCol w:w="2394"/>
        <w:gridCol w:w="2394"/>
        <w:gridCol w:w="2394"/>
        <w:gridCol w:w="2394"/>
      </w:tblGrid>
      <w:tr w:rsidR="00297ABF" w14:paraId="7D009552"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F9F8AE1" w14:textId="77777777" w:rsidR="00297ABF" w:rsidRDefault="00297ABF">
            <w:r>
              <w:rPr/>
              <w:t>Колледж</w:t>
            </w:r>
          </w:p>
        </w:tc>
        <w:tc>
          <w:tcPr>
            <w:tcW w:w="1250" w:type="pct"/>
          </w:tcPr>
          <w:p w14:paraId="669F9ED2" w14:textId="77777777" w:rsidR="00297ABF" w:rsidRDefault="00297ABF">
            <w:r>
              <w:rPr/>
              <w:t>Новые студенты</w:t>
            </w:r>
          </w:p>
        </w:tc>
        <w:tc>
          <w:tcPr>
            <w:tcW w:w="1250" w:type="pct"/>
          </w:tcPr>
          <w:p w14:paraId="149CCA44" w14:textId="77777777" w:rsidR="00297ABF" w:rsidRDefault="00297ABF">
            <w:r>
              <w:rPr/>
              <w:t>Выпускники</w:t>
            </w:r>
          </w:p>
        </w:tc>
        <w:tc>
          <w:tcPr>
            <w:tcW w:w="1250" w:type="pct"/>
          </w:tcPr>
          <w:p w14:paraId="5E083C5D" w14:textId="77777777" w:rsidR="00297ABF" w:rsidRDefault="00297ABF">
            <w:r>
              <w:rPr/>
              <w:t>Изменение</w:t>
            </w:r>
          </w:p>
        </w:tc>
      </w:tr>
      <w:tr w:rsidR="00297ABF" w14:paraId="3C8D4EA7" w14:textId="77777777" w:rsidTr="00A011EB">
        <w:tc>
          <w:tcPr>
            <w:tcW w:w="1250" w:type="pct"/>
            <w:noWrap/>
          </w:tcPr>
          <w:p w14:paraId="1A6D6D51" w14:textId="77777777" w:rsidR="00297ABF" w:rsidRDefault="00297ABF"/>
        </w:tc>
        <w:tc>
          <w:tcPr>
            <w:tcW w:w="1250" w:type="pct"/>
          </w:tcPr>
          <w:p w14:paraId="73078015" w14:textId="77777777" w:rsidR="00297ABF" w:rsidRDefault="00297ABF">
            <w:pPr>
              <w:rPr>
                <w:rStyle w:val="a5"/>
              </w:rPr>
            </w:pPr>
            <w:r>
              <w:rPr>
                <w:rStyle w:val="a5"/>
              </w:rPr>
              <w:t>Высшее образование</w:t>
            </w:r>
          </w:p>
        </w:tc>
        <w:tc>
          <w:tcPr>
            <w:tcW w:w="1250" w:type="pct"/>
          </w:tcPr>
          <w:p w14:paraId="01C9A6A9" w14:textId="77777777" w:rsidR="00297ABF" w:rsidRDefault="00297ABF"/>
        </w:tc>
        <w:tc>
          <w:tcPr>
            <w:tcW w:w="1250" w:type="pct"/>
          </w:tcPr>
          <w:p w14:paraId="300B4CC8" w14:textId="77777777" w:rsidR="00297ABF" w:rsidRDefault="00297ABF"/>
        </w:tc>
      </w:tr>
      <w:tr w:rsidR="00297ABF" w14:paraId="63DFB79F" w14:textId="77777777" w:rsidTr="00A011EB">
        <w:tc>
          <w:tcPr>
            <w:tcW w:w="1250" w:type="pct"/>
            <w:noWrap/>
          </w:tcPr>
          <w:p w14:paraId="140F3DC7" w14:textId="77777777" w:rsidR="00297ABF" w:rsidRDefault="00297ABF">
            <w:r>
              <w:rPr/>
              <w:t>Седарский университет</w:t>
            </w:r>
          </w:p>
        </w:tc>
        <w:tc>
          <w:tcPr>
            <w:tcW w:w="1250" w:type="pct"/>
          </w:tcPr>
          <w:p w14:paraId="27C1BE5B" w14:textId="77777777" w:rsidR="00297ABF" w:rsidRDefault="00297ABF">
            <w:pPr>
              <w:pStyle w:val="DecimalAligned"/>
            </w:pPr>
            <w:r>
              <w:rPr/>
              <w:t>110</w:t>
            </w:r>
          </w:p>
        </w:tc>
        <w:tc>
          <w:tcPr>
            <w:tcW w:w="1250" w:type="pct"/>
          </w:tcPr>
          <w:p w14:paraId="4EB07257" w14:textId="77777777" w:rsidR="00297ABF" w:rsidRDefault="00297ABF">
            <w:pPr>
              <w:pStyle w:val="DecimalAligned"/>
            </w:pPr>
            <w:r>
              <w:rPr/>
              <w:t>103</w:t>
            </w:r>
          </w:p>
        </w:tc>
        <w:tc>
          <w:tcPr>
            <w:tcW w:w="1250" w:type="pct"/>
          </w:tcPr>
          <w:p w14:paraId="621F3FCE" w14:textId="77777777" w:rsidR="00297ABF" w:rsidRDefault="00297ABF">
            <w:pPr>
              <w:pStyle w:val="DecimalAligned"/>
            </w:pPr>
            <w:r>
              <w:rPr/>
              <w:t>+7</w:t>
            </w:r>
          </w:p>
        </w:tc>
      </w:tr>
      <w:tr w:rsidR="00297ABF" w14:paraId="43479C44" w14:textId="77777777" w:rsidTr="00A011EB">
        <w:tc>
          <w:tcPr>
            <w:tcW w:w="1250" w:type="pct"/>
            <w:noWrap/>
          </w:tcPr>
          <w:p w14:paraId="18943D49" w14:textId="77777777" w:rsidR="00297ABF" w:rsidRDefault="00297ABF">
            <w:r>
              <w:rPr/>
              <w:t>Институт Ок</w:t>
            </w:r>
          </w:p>
        </w:tc>
        <w:tc>
          <w:tcPr>
            <w:tcW w:w="1250" w:type="pct"/>
          </w:tcPr>
          <w:p w14:paraId="09FFC9ED" w14:textId="77777777" w:rsidR="00297ABF" w:rsidRDefault="00297ABF">
            <w:pPr>
              <w:pStyle w:val="DecimalAligned"/>
            </w:pPr>
            <w:r>
              <w:rPr/>
              <w:t>202</w:t>
            </w:r>
          </w:p>
        </w:tc>
        <w:tc>
          <w:tcPr>
            <w:tcW w:w="1250" w:type="pct"/>
          </w:tcPr>
          <w:p w14:paraId="34F2499D" w14:textId="77777777" w:rsidR="00297ABF" w:rsidRDefault="00297ABF">
            <w:pPr>
              <w:pStyle w:val="DecimalAligned"/>
            </w:pPr>
            <w:r>
              <w:rPr/>
              <w:t>210</w:t>
            </w:r>
          </w:p>
        </w:tc>
        <w:tc>
          <w:tcPr>
            <w:tcW w:w="1250" w:type="pct"/>
          </w:tcPr>
          <w:p w14:paraId="4DFECE92" w14:textId="77777777" w:rsidR="00297ABF" w:rsidRDefault="00297ABF">
            <w:pPr>
              <w:pStyle w:val="DecimalAligned"/>
            </w:pPr>
            <w:r>
              <w:rPr/>
              <w:t>- 8</w:t>
            </w:r>
          </w:p>
        </w:tc>
      </w:tr>
      <w:tr w:rsidR="00297ABF" w14:paraId="4BA80B29" w14:textId="77777777" w:rsidTr="00A011EB">
        <w:tc>
          <w:tcPr>
            <w:tcW w:w="1250" w:type="pct"/>
            <w:noWrap/>
          </w:tcPr>
          <w:p w14:paraId="2D42C5C1" w14:textId="77777777" w:rsidR="00297ABF" w:rsidRDefault="00297ABF"/>
        </w:tc>
        <w:tc>
          <w:tcPr>
            <w:tcW w:w="1250" w:type="pct"/>
          </w:tcPr>
          <w:p w14:paraId="75A949E9" w14:textId="77777777" w:rsidR="00297ABF" w:rsidRDefault="00297ABF">
            <w:pPr>
              <w:rPr>
                <w:rStyle w:val="a5"/>
              </w:rPr>
            </w:pPr>
            <w:r>
              <w:rPr>
                <w:rStyle w:val="a5"/>
              </w:rPr>
              <w:t>Выпускник</w:t>
            </w:r>
          </w:p>
        </w:tc>
        <w:tc>
          <w:tcPr>
            <w:tcW w:w="1250" w:type="pct"/>
          </w:tcPr>
          <w:p w14:paraId="7A8576D0" w14:textId="77777777" w:rsidR="00297ABF" w:rsidRDefault="00297ABF"/>
        </w:tc>
        <w:tc>
          <w:tcPr>
            <w:tcW w:w="1250" w:type="pct"/>
          </w:tcPr>
          <w:p w14:paraId="6D2BFD79" w14:textId="77777777" w:rsidR="00297ABF" w:rsidRDefault="00297ABF"/>
        </w:tc>
      </w:tr>
      <w:tr w:rsidR="00297ABF" w14:paraId="55A21D33" w14:textId="77777777" w:rsidTr="00A011EB">
        <w:tc>
          <w:tcPr>
            <w:tcW w:w="1250" w:type="pct"/>
            <w:noWrap/>
          </w:tcPr>
          <w:p w14:paraId="08C0F5A5" w14:textId="77777777" w:rsidR="00297ABF" w:rsidRDefault="00297ABF">
            <w:r>
              <w:rPr/>
              <w:t>Седарский университет</w:t>
            </w:r>
          </w:p>
        </w:tc>
        <w:tc>
          <w:tcPr>
            <w:tcW w:w="1250" w:type="pct"/>
          </w:tcPr>
          <w:p w14:paraId="6D9C74EF" w14:textId="77777777" w:rsidR="00297ABF" w:rsidRDefault="00297ABF">
            <w:pPr>
              <w:pStyle w:val="DecimalAligned"/>
            </w:pPr>
            <w:r>
              <w:rPr/>
              <w:t>24</w:t>
            </w:r>
          </w:p>
        </w:tc>
        <w:tc>
          <w:tcPr>
            <w:tcW w:w="1250" w:type="pct"/>
          </w:tcPr>
          <w:p w14:paraId="263EE54B" w14:textId="77777777" w:rsidR="00297ABF" w:rsidRDefault="00297ABF">
            <w:pPr>
              <w:pStyle w:val="DecimalAligned"/>
            </w:pPr>
            <w:r>
              <w:rPr/>
              <w:t>20</w:t>
            </w:r>
          </w:p>
        </w:tc>
        <w:tc>
          <w:tcPr>
            <w:tcW w:w="1250" w:type="pct"/>
          </w:tcPr>
          <w:p w14:paraId="55EF3A72" w14:textId="77777777" w:rsidR="00297ABF" w:rsidRDefault="00297ABF">
            <w:pPr>
              <w:pStyle w:val="DecimalAligned"/>
            </w:pPr>
            <w:r>
              <w:rPr/>
              <w:t>+4</w:t>
            </w:r>
          </w:p>
        </w:tc>
      </w:tr>
      <w:tr w:rsidR="00297ABF" w14:paraId="75705648" w14:textId="77777777" w:rsidTr="00A011EB">
        <w:tc>
          <w:tcPr>
            <w:tcW w:w="1250" w:type="pct"/>
            <w:noWrap/>
          </w:tcPr>
          <w:p w14:paraId="47471C0C" w14:textId="77777777" w:rsidR="00297ABF" w:rsidRDefault="00297ABF">
            <w:r>
              <w:rPr/>
              <w:t>Колледж &amp;lt; &amp;lt; Эльм &amp;gt; &amp;gt;</w:t>
            </w:r>
          </w:p>
        </w:tc>
        <w:tc>
          <w:tcPr>
            <w:tcW w:w="1250" w:type="pct"/>
          </w:tcPr>
          <w:p w14:paraId="0E0BCF21" w14:textId="77777777" w:rsidR="00297ABF" w:rsidRDefault="00297ABF">
            <w:pPr>
              <w:pStyle w:val="DecimalAligned"/>
            </w:pPr>
            <w:r>
              <w:rPr/>
              <w:t>43</w:t>
            </w:r>
          </w:p>
        </w:tc>
        <w:tc>
          <w:tcPr>
            <w:tcW w:w="1250" w:type="pct"/>
          </w:tcPr>
          <w:p w14:paraId="7615E580" w14:textId="77777777" w:rsidR="00297ABF" w:rsidRDefault="00297ABF">
            <w:pPr>
              <w:pStyle w:val="DecimalAligned"/>
            </w:pPr>
            <w:r>
              <w:rPr/>
              <w:t>53</w:t>
            </w:r>
          </w:p>
        </w:tc>
        <w:tc>
          <w:tcPr>
            <w:tcW w:w="1250" w:type="pct"/>
          </w:tcPr>
          <w:p w14:paraId="41124866" w14:textId="77777777" w:rsidR="00297ABF" w:rsidRDefault="00297ABF">
            <w:pPr>
              <w:pStyle w:val="DecimalAligned"/>
            </w:pPr>
            <w:r>
              <w:rPr/>
              <w:t>- 10</w:t>
            </w:r>
          </w:p>
        </w:tc>
      </w:tr>
      <w:tr w:rsidR="00297ABF" w14:paraId="0B8E3B16"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71AAF134" w14:textId="77777777" w:rsidR="00297ABF" w:rsidRDefault="00297ABF">
            <w:r>
              <w:rPr/>
              <w:t>Всего</w:t>
            </w:r>
          </w:p>
        </w:tc>
        <w:tc>
          <w:tcPr>
            <w:tcW w:w="1250" w:type="pct"/>
          </w:tcPr>
          <w:p w14:paraId="45F44B35" w14:textId="77777777" w:rsidR="00297ABF" w:rsidRDefault="00297ABF">
            <w:pPr>
              <w:pStyle w:val="DecimalAligned"/>
            </w:pPr>
            <w:r>
              <w:rPr/>
              <w:t>998</w:t>
            </w:r>
          </w:p>
        </w:tc>
        <w:tc>
          <w:tcPr>
            <w:tcW w:w="1250" w:type="pct"/>
          </w:tcPr>
          <w:p w14:paraId="47F5F8B6" w14:textId="77777777" w:rsidR="00297ABF" w:rsidRDefault="00297ABF">
            <w:pPr>
              <w:pStyle w:val="DecimalAligned"/>
            </w:pPr>
            <w:r>
              <w:rPr/>
              <w:t>908</w:t>
            </w:r>
          </w:p>
        </w:tc>
        <w:tc>
          <w:tcPr>
            <w:tcW w:w="1250" w:type="pct"/>
          </w:tcPr>
          <w:p w14:paraId="42532A65" w14:textId="77777777" w:rsidR="00297ABF" w:rsidRDefault="00297ABF">
            <w:pPr>
              <w:pStyle w:val="DecimalAligned"/>
            </w:pPr>
            <w:r>
              <w:rPr/>
              <w:t>90</w:t>
            </w:r>
          </w:p>
        </w:tc>
      </w:tr>
    </w:tbl>
    <w:p w14:paraId="6A7D7F06" w14:textId="77777777" w:rsidR="00297ABF" w:rsidRDefault="00297ABF">
      <w:pPr>
        <w:pStyle w:val="a8"/>
      </w:pPr>
      <w:r>
        <w:rPr>
          <w:rStyle w:val="a5"/>
        </w:rPr>
        <w:t>Источник: Фальшивые данные, только для иллюстрации.</w:t>
      </w:r>
    </w:p>
    <w:p w14:paraId="6B7F06AF" w14:textId="77777777" w:rsidR="00272A32" w:rsidRPr="00297ABF" w:rsidRDefault="00B727BF" w:rsidP="009A211E">
      <w:pPr>
        <w:spacing w:before="240"/>
      </w:pPr>
      <w:r>
        <w:rPr/>
        <w:t>Далее, у нас есть что-то более сложное, гнезденный стол, то есть. стол внутри другого стола. Кроме того, некоторые из его клеток объединены в внутреннюю таблицу. Таблица отображается в горизонтальном центре.</w:t>
      </w:r>
    </w:p>
    <w:tbl>
      <w:tblPr>
        <w:tblStyle w:val="aa"/>
        <w:tblW w:w="3500" w:type="pct"/>
        <w:jc w:val="center"/>
        <w:tblLook w:val="04A0" w:firstRow="1" w:lastRow="0" w:firstColumn="1" w:lastColumn="0" w:noHBand="0" w:noVBand="1"/>
      </w:tblPr>
      <w:tblGrid>
        <w:gridCol w:w="3488"/>
        <w:gridCol w:w="3215"/>
      </w:tblGrid>
      <w:tr w:rsidR="00272A32" w14:paraId="6C4EA0FA" w14:textId="77777777" w:rsidTr="00272A32">
        <w:trPr>
          <w:trHeight w:val="1079"/>
          <w:jc w:val="center"/>
        </w:trPr>
        <w:tc>
          <w:tcPr>
            <w:tcW w:w="4788" w:type="dxa"/>
          </w:tcPr>
          <w:tbl>
            <w:tblPr>
              <w:tblStyle w:val="aa"/>
              <w:tblW w:w="4000" w:type="pct"/>
              <w:jc w:val="center"/>
              <w:tblLook w:val="04A0" w:firstRow="1" w:lastRow="0" w:firstColumn="1" w:lastColumn="0" w:noHBand="0" w:noVBand="1"/>
            </w:tblPr>
            <w:tblGrid>
              <w:gridCol w:w="1343"/>
              <w:gridCol w:w="1267"/>
            </w:tblGrid>
            <w:tr w:rsidR="00272A32" w14:paraId="7B000747" w14:textId="77777777" w:rsidTr="00D41AC9">
              <w:trPr>
                <w:jc w:val="center"/>
              </w:trPr>
              <w:tc>
                <w:tcPr>
                  <w:tcW w:w="1678" w:type="dxa"/>
                  <w:vMerge w:val="restart"/>
                </w:tcPr>
                <w:p w14:paraId="03304AEF" w14:textId="77777777" w:rsidR="00272A32" w:rsidRDefault="00272A32" w:rsidP="009A211E">
                  <w:pPr>
                    <w:spacing w:before="240"/>
                    <w:ind w:firstLine="0"/>
                  </w:pPr>
                  <w:r>
                    <w:lastRenderedPageBreak/>
                    <w:t>One</w:t>
                  </w:r>
                </w:p>
                <w:p w14:paraId="6EB760E7" w14:textId="77777777" w:rsidR="00272A32" w:rsidRDefault="00272A32" w:rsidP="00272A32">
                  <w:pPr>
                    <w:spacing w:before="240"/>
                    <w:ind w:firstLine="0"/>
                  </w:pPr>
                  <w:r>
                    <w:t>Three</w:t>
                  </w:r>
                </w:p>
              </w:tc>
              <w:tc>
                <w:tcPr>
                  <w:tcW w:w="1629" w:type="dxa"/>
                </w:tcPr>
                <w:p w14:paraId="0C0D72F6" w14:textId="77777777" w:rsidR="00272A32" w:rsidRDefault="00272A32" w:rsidP="009A211E">
                  <w:pPr>
                    <w:spacing w:before="240"/>
                    <w:ind w:firstLine="0"/>
                  </w:pPr>
                  <w:r>
                    <w:t>Two</w:t>
                  </w:r>
                </w:p>
              </w:tc>
            </w:tr>
            <w:tr w:rsidR="00272A32" w14:paraId="3CA9E37B" w14:textId="77777777" w:rsidTr="00D41AC9">
              <w:trPr>
                <w:jc w:val="center"/>
              </w:trPr>
              <w:tc>
                <w:tcPr>
                  <w:tcW w:w="1678" w:type="dxa"/>
                  <w:vMerge/>
                </w:tcPr>
                <w:p w14:paraId="4B242CAC" w14:textId="77777777" w:rsidR="00272A32" w:rsidRDefault="00272A32" w:rsidP="009A211E">
                  <w:pPr>
                    <w:spacing w:before="240"/>
                    <w:ind w:firstLine="0"/>
                  </w:pPr>
                </w:p>
              </w:tc>
              <w:tc>
                <w:tcPr>
                  <w:tcW w:w="1629" w:type="dxa"/>
                </w:tcPr>
                <w:p w14:paraId="45D2A251" w14:textId="77777777" w:rsidR="00272A32" w:rsidRDefault="00272A32" w:rsidP="009A211E">
                  <w:pPr>
                    <w:spacing w:before="240"/>
                    <w:ind w:firstLine="0"/>
                  </w:pPr>
                  <w:r>
                    <w:t>Four</w:t>
                  </w:r>
                </w:p>
              </w:tc>
            </w:tr>
          </w:tbl>
          <w:p w14:paraId="5C88A84B" w14:textId="77777777" w:rsidR="00272A32" w:rsidRDefault="00272A32" w:rsidP="009A211E">
            <w:pPr>
              <w:spacing w:before="240"/>
              <w:ind w:firstLine="0"/>
            </w:pPr>
          </w:p>
        </w:tc>
        <w:tc>
          <w:tcPr>
            <w:tcW w:w="4788" w:type="dxa"/>
          </w:tcPr>
          <w:p w14:paraId="01AD3172" w14:textId="77777777" w:rsidR="00272A32" w:rsidRDefault="00272A32" w:rsidP="009A211E">
            <w:pPr>
              <w:spacing w:before="240"/>
              <w:ind w:firstLine="0"/>
            </w:pPr>
            <w:r>
              <w:rPr/>
              <w:t>Слева есть стол внутри стола, с некоторыми клетками.</w:t>
            </w:r>
          </w:p>
        </w:tc>
      </w:tr>
    </w:tbl>
    <w:p w14:paraId="1F828A5D" w14:textId="77777777" w:rsidR="00297ABF" w:rsidRDefault="00297ABF" w:rsidP="009A211E">
      <w:pPr>
        <w:spacing w:before="240"/>
      </w:pPr>
    </w:p>
    <w:p w14:paraId="6E02DFC8" w14:textId="77777777" w:rsidR="00B727BF" w:rsidRPr="00297ABF" w:rsidRDefault="00AD2F70" w:rsidP="009A211E">
      <w:pPr>
        <w:spacing w:before="240"/>
      </w:pPr>
      <w:r>
        <w:rPr/>
        <w:t>Мы заканчиваем с модным календарем, обратим внимание, сколько оригинального формата сохранено. Следует отметить, что эта таблица будет показываться правильно только на относительно широких экранах. Как правило, очень широкие таблицы или таблицы, в клетках которых установлены фиксированные требования в отношении ширины, не являются хорошими в учебниках.</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3AFF52C6"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7F4FFF3A" w14:textId="77777777" w:rsidR="00B727BF" w:rsidRDefault="00B727BF">
            <w:r>
              <w:rPr/>
              <w:t>В 2007 г.</w:t>
            </w:r>
          </w:p>
        </w:tc>
      </w:tr>
      <w:tr w:rsidR="00B727BF" w14:paraId="07E4A8C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701755C3" w14:textId="77777777" w:rsidR="00B727BF" w:rsidRDefault="00B727BF">
            <w:r>
              <w:rPr/>
              <w:t>Солнце</w:t>
            </w:r>
          </w:p>
        </w:tc>
        <w:tc>
          <w:tcPr>
            <w:tcW w:w="222" w:type="dxa"/>
            <w:noWrap/>
            <w:tcMar>
              <w:left w:w="43" w:type="dxa"/>
              <w:right w:w="43" w:type="dxa"/>
            </w:tcMar>
            <w:vAlign w:val="bottom"/>
          </w:tcPr>
          <w:p w14:paraId="4A41FF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6102B6F3"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Мон</w:t>
            </w:r>
          </w:p>
        </w:tc>
        <w:tc>
          <w:tcPr>
            <w:tcW w:w="222" w:type="dxa"/>
            <w:noWrap/>
            <w:tcMar>
              <w:left w:w="43" w:type="dxa"/>
              <w:right w:w="43" w:type="dxa"/>
            </w:tcMar>
            <w:vAlign w:val="bottom"/>
          </w:tcPr>
          <w:p w14:paraId="403182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664D2D5"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Ту</w:t>
            </w:r>
          </w:p>
        </w:tc>
        <w:tc>
          <w:tcPr>
            <w:tcW w:w="222" w:type="dxa"/>
            <w:noWrap/>
            <w:tcMar>
              <w:left w:w="43" w:type="dxa"/>
              <w:right w:w="43" w:type="dxa"/>
            </w:tcMar>
            <w:vAlign w:val="bottom"/>
          </w:tcPr>
          <w:p w14:paraId="24F903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0009D95"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Свадьба</w:t>
            </w:r>
          </w:p>
        </w:tc>
        <w:tc>
          <w:tcPr>
            <w:tcW w:w="222" w:type="dxa"/>
            <w:noWrap/>
            <w:tcMar>
              <w:left w:w="43" w:type="dxa"/>
              <w:right w:w="43" w:type="dxa"/>
            </w:tcMar>
            <w:vAlign w:val="bottom"/>
          </w:tcPr>
          <w:p w14:paraId="32AA13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1B07775"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Ту</w:t>
            </w:r>
          </w:p>
        </w:tc>
        <w:tc>
          <w:tcPr>
            <w:tcW w:w="222" w:type="dxa"/>
            <w:noWrap/>
            <w:tcMar>
              <w:left w:w="43" w:type="dxa"/>
              <w:right w:w="43" w:type="dxa"/>
            </w:tcMar>
            <w:vAlign w:val="bottom"/>
          </w:tcPr>
          <w:p w14:paraId="29E38D8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9B985EE"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Фри</w:t>
            </w:r>
          </w:p>
        </w:tc>
        <w:tc>
          <w:tcPr>
            <w:tcW w:w="236" w:type="dxa"/>
            <w:noWrap/>
            <w:tcMar>
              <w:left w:w="43" w:type="dxa"/>
              <w:right w:w="43" w:type="dxa"/>
            </w:tcMar>
            <w:vAlign w:val="bottom"/>
          </w:tcPr>
          <w:p w14:paraId="7D53C8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122DF38A" w14:textId="77777777" w:rsidR="00B727BF" w:rsidRDefault="00B727BF">
            <w:r>
              <w:rPr/>
              <w:t>ETOT</w:t>
            </w:r>
          </w:p>
        </w:tc>
      </w:tr>
      <w:tr w:rsidR="00B727BF" w14:paraId="0692688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A2AFA15" w14:textId="77777777" w:rsidR="00B727BF" w:rsidRDefault="00B727BF"/>
        </w:tc>
        <w:tc>
          <w:tcPr>
            <w:tcW w:w="222" w:type="dxa"/>
            <w:tcBorders>
              <w:left w:val="single" w:sz="24" w:space="0" w:color="365F91" w:themeColor="accent1" w:themeShade="BF"/>
            </w:tcBorders>
          </w:tcPr>
          <w:p w14:paraId="0DC8EF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08B07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09A68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B323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95E9F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1FE9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95E8A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AEDB92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CE57B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AC8E8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389378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C7F3149" w14:textId="77777777" w:rsidR="00B727BF" w:rsidRDefault="00B727BF">
            <w:r>
              <w:rPr/>
              <w:t>1</w:t>
            </w:r>
          </w:p>
        </w:tc>
      </w:tr>
      <w:tr w:rsidR="00B727BF" w14:paraId="7B9D3CF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9C0E6EC" w14:textId="77777777" w:rsidR="00B727BF" w:rsidRDefault="00B727BF"/>
        </w:tc>
        <w:tc>
          <w:tcPr>
            <w:tcW w:w="222" w:type="dxa"/>
          </w:tcPr>
          <w:p w14:paraId="3867CA7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0CE41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3BA17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5184C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417B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B1FDD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074D34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CD9182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F80DB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D80DB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137DFC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348D195" w14:textId="77777777" w:rsidR="00B727BF" w:rsidRDefault="00B727BF"/>
        </w:tc>
      </w:tr>
      <w:tr w:rsidR="00B727BF" w14:paraId="0C08A75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A39730D" w14:textId="77777777" w:rsidR="00B727BF" w:rsidRDefault="00B727BF">
            <w:r>
              <w:rPr/>
              <w:t>2</w:t>
            </w:r>
          </w:p>
        </w:tc>
        <w:tc>
          <w:tcPr>
            <w:tcW w:w="222" w:type="dxa"/>
            <w:tcBorders>
              <w:left w:val="single" w:sz="24" w:space="0" w:color="365F91" w:themeColor="accent1" w:themeShade="BF"/>
            </w:tcBorders>
          </w:tcPr>
          <w:p w14:paraId="68FF9BF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10EBE80"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3</w:t>
            </w:r>
          </w:p>
        </w:tc>
        <w:tc>
          <w:tcPr>
            <w:tcW w:w="222" w:type="dxa"/>
            <w:tcBorders>
              <w:left w:val="single" w:sz="24" w:space="0" w:color="7F7F7F" w:themeColor="text1" w:themeTint="80"/>
            </w:tcBorders>
          </w:tcPr>
          <w:p w14:paraId="1DAF0C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F86B41F"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4</w:t>
            </w:r>
          </w:p>
        </w:tc>
        <w:tc>
          <w:tcPr>
            <w:tcW w:w="222" w:type="dxa"/>
            <w:tcBorders>
              <w:left w:val="single" w:sz="24" w:space="0" w:color="7F7F7F" w:themeColor="text1" w:themeTint="80"/>
            </w:tcBorders>
          </w:tcPr>
          <w:p w14:paraId="4DB8F0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F296D7"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5</w:t>
            </w:r>
          </w:p>
        </w:tc>
        <w:tc>
          <w:tcPr>
            <w:tcW w:w="222" w:type="dxa"/>
            <w:tcBorders>
              <w:left w:val="single" w:sz="24" w:space="0" w:color="7F7F7F" w:themeColor="text1" w:themeTint="80"/>
            </w:tcBorders>
          </w:tcPr>
          <w:p w14:paraId="579182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44C5F9C"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6</w:t>
            </w:r>
          </w:p>
        </w:tc>
        <w:tc>
          <w:tcPr>
            <w:tcW w:w="222" w:type="dxa"/>
            <w:tcBorders>
              <w:left w:val="single" w:sz="24" w:space="0" w:color="7F7F7F" w:themeColor="text1" w:themeTint="80"/>
            </w:tcBorders>
          </w:tcPr>
          <w:p w14:paraId="00FC9B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5E0573B"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7</w:t>
            </w:r>
          </w:p>
        </w:tc>
        <w:tc>
          <w:tcPr>
            <w:tcW w:w="236" w:type="dxa"/>
            <w:tcBorders>
              <w:left w:val="single" w:sz="24" w:space="0" w:color="7F7F7F" w:themeColor="text1" w:themeTint="80"/>
            </w:tcBorders>
          </w:tcPr>
          <w:p w14:paraId="3A7F71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6357650" w14:textId="77777777" w:rsidR="00B727BF" w:rsidRDefault="00B727BF">
            <w:r>
              <w:rPr/>
              <w:t>8</w:t>
            </w:r>
          </w:p>
        </w:tc>
      </w:tr>
      <w:tr w:rsidR="00B727BF" w14:paraId="5D2D5BC5"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3088AFF" w14:textId="77777777" w:rsidR="00B727BF" w:rsidRDefault="00B727BF"/>
        </w:tc>
        <w:tc>
          <w:tcPr>
            <w:tcW w:w="222" w:type="dxa"/>
          </w:tcPr>
          <w:p w14:paraId="39C943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91D87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CE0AA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F9C4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60546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374BD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A702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20FE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6C105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0012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BD93F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86F9ED7" w14:textId="77777777" w:rsidR="00B727BF" w:rsidRDefault="00B727BF"/>
        </w:tc>
      </w:tr>
      <w:tr w:rsidR="00B727BF" w14:paraId="68D9ED1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0268137" w14:textId="77777777" w:rsidR="00B727BF" w:rsidRDefault="00B727BF">
            <w:r>
              <w:rPr/>
              <w:t>9</w:t>
            </w:r>
          </w:p>
        </w:tc>
        <w:tc>
          <w:tcPr>
            <w:tcW w:w="222" w:type="dxa"/>
            <w:tcBorders>
              <w:left w:val="single" w:sz="24" w:space="0" w:color="365F91" w:themeColor="accent1" w:themeShade="BF"/>
            </w:tcBorders>
          </w:tcPr>
          <w:p w14:paraId="5037DC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A25D717"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10</w:t>
            </w:r>
          </w:p>
        </w:tc>
        <w:tc>
          <w:tcPr>
            <w:tcW w:w="222" w:type="dxa"/>
            <w:tcBorders>
              <w:left w:val="single" w:sz="24" w:space="0" w:color="7F7F7F" w:themeColor="text1" w:themeTint="80"/>
            </w:tcBorders>
          </w:tcPr>
          <w:p w14:paraId="68B9468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6D37339"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11</w:t>
            </w:r>
          </w:p>
        </w:tc>
        <w:tc>
          <w:tcPr>
            <w:tcW w:w="222" w:type="dxa"/>
            <w:tcBorders>
              <w:left w:val="single" w:sz="24" w:space="0" w:color="7F7F7F" w:themeColor="text1" w:themeTint="80"/>
            </w:tcBorders>
          </w:tcPr>
          <w:p w14:paraId="18F824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2A8B72D"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12</w:t>
            </w:r>
          </w:p>
        </w:tc>
        <w:tc>
          <w:tcPr>
            <w:tcW w:w="222" w:type="dxa"/>
            <w:tcBorders>
              <w:left w:val="single" w:sz="24" w:space="0" w:color="7F7F7F" w:themeColor="text1" w:themeTint="80"/>
            </w:tcBorders>
          </w:tcPr>
          <w:p w14:paraId="1D87DF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09B4318"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13</w:t>
            </w:r>
          </w:p>
        </w:tc>
        <w:tc>
          <w:tcPr>
            <w:tcW w:w="222" w:type="dxa"/>
            <w:tcBorders>
              <w:left w:val="single" w:sz="24" w:space="0" w:color="7F7F7F" w:themeColor="text1" w:themeTint="80"/>
            </w:tcBorders>
          </w:tcPr>
          <w:p w14:paraId="5F698FC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FBE0854"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14</w:t>
            </w:r>
          </w:p>
        </w:tc>
        <w:tc>
          <w:tcPr>
            <w:tcW w:w="236" w:type="dxa"/>
            <w:tcBorders>
              <w:left w:val="single" w:sz="24" w:space="0" w:color="7F7F7F" w:themeColor="text1" w:themeTint="80"/>
            </w:tcBorders>
          </w:tcPr>
          <w:p w14:paraId="685282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0752359" w14:textId="77777777" w:rsidR="00B727BF" w:rsidRDefault="00B727BF">
            <w:r>
              <w:rPr/>
              <w:t>15</w:t>
            </w:r>
          </w:p>
        </w:tc>
      </w:tr>
      <w:tr w:rsidR="00B727BF" w14:paraId="7F23ACF9"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B696A71" w14:textId="77777777" w:rsidR="00B727BF" w:rsidRDefault="00B727BF"/>
        </w:tc>
        <w:tc>
          <w:tcPr>
            <w:tcW w:w="222" w:type="dxa"/>
          </w:tcPr>
          <w:p w14:paraId="662537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3CD9DF7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D5F33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51EE5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A31A7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FD14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119311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E7E6E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37017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E364C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421AF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B67FB62" w14:textId="77777777" w:rsidR="00B727BF" w:rsidRDefault="00B727BF"/>
        </w:tc>
      </w:tr>
      <w:tr w:rsidR="00B727BF" w14:paraId="53FF51F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6AFCC83" w14:textId="77777777" w:rsidR="00B727BF" w:rsidRDefault="00B727BF">
            <w:r>
              <w:rPr/>
              <w:t>16</w:t>
            </w:r>
          </w:p>
        </w:tc>
        <w:tc>
          <w:tcPr>
            <w:tcW w:w="222" w:type="dxa"/>
            <w:tcBorders>
              <w:left w:val="single" w:sz="24" w:space="0" w:color="365F91" w:themeColor="accent1" w:themeShade="BF"/>
            </w:tcBorders>
          </w:tcPr>
          <w:p w14:paraId="7145816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2820EA8"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17</w:t>
            </w:r>
          </w:p>
        </w:tc>
        <w:tc>
          <w:tcPr>
            <w:tcW w:w="222" w:type="dxa"/>
            <w:tcBorders>
              <w:left w:val="single" w:sz="24" w:space="0" w:color="7F7F7F" w:themeColor="text1" w:themeTint="80"/>
            </w:tcBorders>
          </w:tcPr>
          <w:p w14:paraId="22790C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8DD0523"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18</w:t>
            </w:r>
          </w:p>
        </w:tc>
        <w:tc>
          <w:tcPr>
            <w:tcW w:w="222" w:type="dxa"/>
            <w:tcBorders>
              <w:left w:val="single" w:sz="24" w:space="0" w:color="7F7F7F" w:themeColor="text1" w:themeTint="80"/>
            </w:tcBorders>
          </w:tcPr>
          <w:p w14:paraId="721ADB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B51175A"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19</w:t>
            </w:r>
          </w:p>
        </w:tc>
        <w:tc>
          <w:tcPr>
            <w:tcW w:w="222" w:type="dxa"/>
            <w:tcBorders>
              <w:left w:val="single" w:sz="24" w:space="0" w:color="7F7F7F" w:themeColor="text1" w:themeTint="80"/>
            </w:tcBorders>
          </w:tcPr>
          <w:p w14:paraId="40F984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5FF40A"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20</w:t>
            </w:r>
          </w:p>
        </w:tc>
        <w:tc>
          <w:tcPr>
            <w:tcW w:w="222" w:type="dxa"/>
            <w:tcBorders>
              <w:left w:val="single" w:sz="24" w:space="0" w:color="7F7F7F" w:themeColor="text1" w:themeTint="80"/>
            </w:tcBorders>
          </w:tcPr>
          <w:p w14:paraId="5F21E8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CFC19E"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21</w:t>
            </w:r>
          </w:p>
        </w:tc>
        <w:tc>
          <w:tcPr>
            <w:tcW w:w="236" w:type="dxa"/>
            <w:tcBorders>
              <w:left w:val="single" w:sz="24" w:space="0" w:color="7F7F7F" w:themeColor="text1" w:themeTint="80"/>
            </w:tcBorders>
          </w:tcPr>
          <w:p w14:paraId="674399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7571CF9" w14:textId="77777777" w:rsidR="00B727BF" w:rsidRDefault="00B727BF">
            <w:r>
              <w:rPr/>
              <w:t>22</w:t>
            </w:r>
          </w:p>
        </w:tc>
      </w:tr>
      <w:tr w:rsidR="00B727BF" w14:paraId="599192E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4F7BAC9" w14:textId="77777777" w:rsidR="00B727BF" w:rsidRDefault="00B727BF"/>
        </w:tc>
        <w:tc>
          <w:tcPr>
            <w:tcW w:w="222" w:type="dxa"/>
          </w:tcPr>
          <w:p w14:paraId="2EC56CE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6EF1F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E918B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09B80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8A8AC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9F688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1D019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78044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C5A9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00A43E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4DD009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D6D6A3E" w14:textId="77777777" w:rsidR="00B727BF" w:rsidRDefault="00B727BF"/>
        </w:tc>
      </w:tr>
      <w:tr w:rsidR="00B727BF" w14:paraId="6C2E676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0BCB115" w14:textId="77777777" w:rsidR="00B727BF" w:rsidRDefault="00B727BF">
            <w:r>
              <w:rPr/>
              <w:t>23</w:t>
            </w:r>
          </w:p>
        </w:tc>
        <w:tc>
          <w:tcPr>
            <w:tcW w:w="222" w:type="dxa"/>
            <w:tcBorders>
              <w:left w:val="single" w:sz="24" w:space="0" w:color="365F91" w:themeColor="accent1" w:themeShade="BF"/>
            </w:tcBorders>
          </w:tcPr>
          <w:p w14:paraId="21E249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123AEB4"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24</w:t>
            </w:r>
          </w:p>
        </w:tc>
        <w:tc>
          <w:tcPr>
            <w:tcW w:w="222" w:type="dxa"/>
            <w:tcBorders>
              <w:left w:val="single" w:sz="24" w:space="0" w:color="7F7F7F" w:themeColor="text1" w:themeTint="80"/>
            </w:tcBorders>
          </w:tcPr>
          <w:p w14:paraId="50F1CF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B9516D"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25</w:t>
            </w:r>
          </w:p>
        </w:tc>
        <w:tc>
          <w:tcPr>
            <w:tcW w:w="222" w:type="dxa"/>
            <w:tcBorders>
              <w:left w:val="single" w:sz="24" w:space="0" w:color="7F7F7F" w:themeColor="text1" w:themeTint="80"/>
            </w:tcBorders>
          </w:tcPr>
          <w:p w14:paraId="4B75BA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85B23D"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26</w:t>
            </w:r>
          </w:p>
        </w:tc>
        <w:tc>
          <w:tcPr>
            <w:tcW w:w="222" w:type="dxa"/>
            <w:tcBorders>
              <w:left w:val="single" w:sz="24" w:space="0" w:color="7F7F7F" w:themeColor="text1" w:themeTint="80"/>
            </w:tcBorders>
          </w:tcPr>
          <w:p w14:paraId="6A13C2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230B81"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27</w:t>
            </w:r>
          </w:p>
        </w:tc>
        <w:tc>
          <w:tcPr>
            <w:tcW w:w="222" w:type="dxa"/>
            <w:tcBorders>
              <w:left w:val="single" w:sz="24" w:space="0" w:color="7F7F7F" w:themeColor="text1" w:themeTint="80"/>
            </w:tcBorders>
          </w:tcPr>
          <w:p w14:paraId="427D1F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3B5BFD"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28</w:t>
            </w:r>
          </w:p>
        </w:tc>
        <w:tc>
          <w:tcPr>
            <w:tcW w:w="236" w:type="dxa"/>
            <w:tcBorders>
              <w:left w:val="single" w:sz="24" w:space="0" w:color="7F7F7F" w:themeColor="text1" w:themeTint="80"/>
            </w:tcBorders>
          </w:tcPr>
          <w:p w14:paraId="6144CD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789CA9B" w14:textId="77777777" w:rsidR="00B727BF" w:rsidRDefault="00B727BF">
            <w:r>
              <w:rPr/>
              <w:t>29</w:t>
            </w:r>
          </w:p>
        </w:tc>
      </w:tr>
      <w:tr w:rsidR="00B727BF" w14:paraId="1B6B82F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B411AF4" w14:textId="77777777" w:rsidR="00B727BF" w:rsidRDefault="00B727BF"/>
        </w:tc>
        <w:tc>
          <w:tcPr>
            <w:tcW w:w="222" w:type="dxa"/>
          </w:tcPr>
          <w:p w14:paraId="1BB3E2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EFE624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0CBBE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9211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5C26A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E8BC9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3C10C4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001E8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413A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5B51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B6178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55DD2C5" w14:textId="77777777" w:rsidR="00B727BF" w:rsidRDefault="00B727BF"/>
        </w:tc>
      </w:tr>
      <w:tr w:rsidR="00B727BF" w14:paraId="4C103AD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68C2ECD" w14:textId="77777777" w:rsidR="00B727BF" w:rsidRDefault="00B727BF">
            <w:r>
              <w:rPr/>
              <w:t>30</w:t>
            </w:r>
          </w:p>
        </w:tc>
        <w:tc>
          <w:tcPr>
            <w:tcW w:w="222" w:type="dxa"/>
            <w:tcBorders>
              <w:left w:val="single" w:sz="24" w:space="0" w:color="365F91" w:themeColor="accent1" w:themeShade="BF"/>
            </w:tcBorders>
          </w:tcPr>
          <w:p w14:paraId="4AEC25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06C129C" w14:textId="77777777" w:rsidR="00B727BF" w:rsidRDefault="00B727BF">
            <w:pPr>
              <w:cnfStyle w:val="000000000000" w:firstRow="0" w:lastRow="0" w:firstColumn="0" w:lastColumn="0" w:oddVBand="0" w:evenVBand="0" w:oddHBand="0" w:evenHBand="0" w:firstRowFirstColumn="0" w:firstRowLastColumn="0" w:lastRowFirstColumn="0" w:lastRowLastColumn="0"/>
            </w:pPr>
            <w:r>
              <w:rPr/>
              <w:t>31</w:t>
            </w:r>
          </w:p>
        </w:tc>
        <w:tc>
          <w:tcPr>
            <w:tcW w:w="222" w:type="dxa"/>
            <w:tcBorders>
              <w:left w:val="single" w:sz="24" w:space="0" w:color="7F7F7F" w:themeColor="text1" w:themeTint="80"/>
            </w:tcBorders>
          </w:tcPr>
          <w:p w14:paraId="2D12E0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83417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16E042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4A2A5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AF90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0490C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D74225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653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19D2E9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B606504" w14:textId="77777777" w:rsidR="00B727BF" w:rsidRDefault="00B727BF"/>
        </w:tc>
      </w:tr>
    </w:tbl>
    <w:p w14:paraId="25AE5BFE" w14:textId="77777777" w:rsidR="00B727BF" w:rsidRDefault="00E7307D" w:rsidP="00E7307D">
      <w:pPr>
        <w:pStyle w:val="1"/>
      </w:pPr>
      <w:r>
        <w:rPr/>
        <w:t>Структурные элементы</w:t>
      </w:r>
    </w:p>
    <w:p w14:paraId="2D0BEBDA" w14:textId="77777777" w:rsidR="00E7307D" w:rsidRDefault="00E7307D" w:rsidP="00E7307D">
      <w:r>
        <w:rPr/>
        <w:t>Разные структурные элементы вы можете добавить к своему документу, например сноски, конспекты, капсулы и тому подобное.</w:t>
      </w:r>
    </w:p>
    <w:p w14:paraId="3D63D619" w14:textId="77777777" w:rsidR="00E7307D" w:rsidRDefault="00E7307D" w:rsidP="00E7307D">
      <w:pPr>
        <w:pStyle w:val="2"/>
      </w:pPr>
      <w:r>
        <w:rPr/>
        <w:t>Примечания</w:t>
      </w:r>
    </w:p>
    <w:p w14:paraId="3A1956FF" w14:textId="77777777" w:rsidR="00E7307D" w:rsidRDefault="00E7307D" w:rsidP="00E7307D">
      <w:r>
        <w:rPr/>
        <w:t>Сноски и конспекты автоматически признаются, и оба они преобразуются в конспекты с обратной связью для максимального удобства использования в устройствах электронной книги.</w:t>
      </w:r>
    </w:p>
    <w:p w14:paraId="792B4D46" w14:textId="77777777" w:rsidR="004C7966" w:rsidRDefault="004C7966" w:rsidP="004C7966">
      <w:pPr>
        <w:pStyle w:val="2"/>
      </w:pPr>
      <w:r>
        <w:rPr/>
        <w:t>Капсулы</w:t>
      </w:r>
    </w:p>
    <w:p w14:paraId="0D407211"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Pr>
          <w:sz w:val="117"/>
        </w:rPr>
        <w:t>D</w:t>
      </w:r>
    </w:p>
    <w:p w14:paraId="7C649E8F" w14:textId="77777777" w:rsidR="004C7966" w:rsidRDefault="004C7966" w:rsidP="004C7966">
      <w:pPr>
        <w:ind w:firstLine="0"/>
      </w:pPr>
      <w:r>
        <w:rPr/>
        <w:t>В начале раздела для подчеркивания основного абзаца используются колпаки тротуаров. В &amp;quot; Уорд &amp;quot; можно указать, сколько строк текста следует использовать с капсулой. Из-за ограничений в технологии электронной книги это невозможно при преобразовании. Вместо этого преобразуемая крышка будет использовать размер шрифта и высоту линии, чтобы имитировать эффект, как можно больше. Хотя и не так хороша, как оригинал, результат, как правило, терпим. Этот пункт имеет колпачок, установленный для трех строк текста, размер шрифта 58,5 pts. В зависимости от ширины экрана и возможностей устройства, на котором вы смотрите книгу, эта капсула может выглядеть все от идеального до уродливого.</w:t>
      </w:r>
    </w:p>
    <w:p w14:paraId="3B23D07B" w14:textId="77777777" w:rsidR="00973501" w:rsidRDefault="00973501" w:rsidP="00973501">
      <w:pPr>
        <w:pStyle w:val="2"/>
      </w:pPr>
      <w:r>
        <w:rPr/>
        <w:t>Ссылка</w:t>
      </w:r>
    </w:p>
    <w:p w14:paraId="6801D453" w14:textId="77777777" w:rsidR="00973501" w:rsidRDefault="00973501" w:rsidP="00973501">
      <w:r>
        <w:rPr/>
        <w:t>Возможны два вида ссылок: ссылки на внешний веб-сайт и ссылки на места внутри самого документа. И то, и другое поддерживается калибром. Например, вот ссылка, указывающая на страницу загрузки калибра. Затем у нас есть ссылка, которая указывает на раздел, посвященный форматированию пунктов в настоящем документе.</w:t>
      </w:r>
    </w:p>
    <w:p w14:paraId="293B6598" w14:textId="77777777" w:rsidR="003D6012" w:rsidRDefault="003D6012" w:rsidP="003D6012">
      <w:pPr>
        <w:pStyle w:val="2"/>
      </w:pPr>
      <w:r>
        <w:rPr/>
        <w:t>Содержание</w:t>
      </w:r>
    </w:p>
    <w:p w14:paraId="66B55235" w14:textId="77777777" w:rsidR="00936DB5" w:rsidRDefault="00936DB5" w:rsidP="003D6012">
      <w:r>
        <w:rPr/>
        <w:t>Существует два подхода, которые используют калибр при подготовке Содержания. Первый заключается в том, что в документе, содержащем Слово, содержится сам &amp;lt; &amp;lt; Таблица содержания &amp;gt; &amp;gt; . При условии, что в таблице содержания используются гиперссылки, калибр будет автоматически использоваться. Уровни содержания идентифицируются в левом абзаце, так что, если вы хотите, чтобы в ebook был многоуровневый Table of Context, убедитесь в том, что вы создадите должным образом выгравированный Table of Community in Word.</w:t>
      </w:r>
    </w:p>
    <w:p w14:paraId="551F9ADD" w14:textId="77777777" w:rsidR="00936DB5" w:rsidRDefault="00936DB5" w:rsidP="003D6012">
      <w:r>
        <w:rPr/>
        <w:t>Если в документе отсутствует Содержание, то содержание автоматически составляется на основе заголовков документа. Заголовок определяется как что-то, что имеет заголовок 1 или заголовок 2 и т.д. Применяемый к нему стиль. Эти заголовки превращаются в &amp;lt; &amp;lt; Содержание &amp;gt; &amp;gt; , причем заголовок 1 является самым высоким уровнем, заголовок 2 -- вторым уровнем и т.д.</w:t>
      </w:r>
    </w:p>
    <w:p w14:paraId="3884E16F" w14:textId="77777777" w:rsidR="003D6012" w:rsidRDefault="00936DB5" w:rsidP="003D6012">
      <w:r>
        <w:rPr/>
        <w:t>Вы можете увидеть Содержимое, созданное калибром, нажав кнопку "Стол содержания" на любой зритель, который вы используете для просмотра конвертированной электронной книги.</w:t>
      </w:r>
    </w:p>
    <w:p w14:paraId="5CC92E4C" w14:textId="77777777" w:rsidR="00936DB5" w:rsidRPr="00747584" w:rsidRDefault="00936DB5">
      <w:pPr>
        <w:pStyle w:val="11"/>
        <w:tabs>
          <w:tab w:val="right" w:leader="dot" w:pos="9350"/>
        </w:tabs>
        <w:rPr>
          <w:rFonts w:eastAsiaTheme="minorEastAsia"/>
          <w:b w:val="0"/>
          <w:bCs w:val="0"/>
          <w:noProof/>
          <w:sz w:val="24"/>
          <w:szCs w:val="24"/>
        </w:rPr>
      </w:pPr>
      <w:r>
        <w:rPr>
          <w:b w:val="0"/>
        </w:rPr>
        <w:t>Демонстрация поддержки DOCX в калибре 1</w:t>
      </w:r>
    </w:p>
    <w:p w14:paraId="2D0204AF" w14:textId="77777777" w:rsidR="00936DB5" w:rsidRPr="00747584" w:rsidRDefault="00F87E25">
      <w:pPr>
        <w:pStyle w:val="11"/>
        <w:tabs>
          <w:tab w:val="right" w:leader="dot" w:pos="9350"/>
        </w:tabs>
        <w:rPr>
          <w:rFonts w:eastAsiaTheme="minorEastAsia"/>
          <w:b w:val="0"/>
          <w:bCs w:val="0"/>
          <w:noProof/>
          <w:sz w:val="24"/>
          <w:szCs w:val="24"/>
        </w:rPr>
      </w:pPr>
      <w:r>
        <w:t>Форматирование текста 2</w:t>
      </w:r>
    </w:p>
    <w:p w14:paraId="417A76B4" w14:textId="77777777" w:rsidR="00936DB5" w:rsidRPr="00747584" w:rsidRDefault="00F87E25">
      <w:pPr>
        <w:pStyle w:val="21"/>
        <w:tabs>
          <w:tab w:val="right" w:leader="dot" w:pos="9350"/>
        </w:tabs>
        <w:rPr>
          <w:rFonts w:eastAsiaTheme="minorEastAsia"/>
          <w:i w:val="0"/>
          <w:iCs w:val="0"/>
          <w:noProof/>
          <w:sz w:val="24"/>
          <w:szCs w:val="24"/>
        </w:rPr>
      </w:pPr>
      <w:r>
        <w:t>Встроенный формат 2</w:t>
      </w:r>
    </w:p>
    <w:p w14:paraId="1228BC06" w14:textId="77777777" w:rsidR="00936DB5" w:rsidRPr="00747584" w:rsidRDefault="00F87E25">
      <w:pPr>
        <w:pStyle w:val="21"/>
        <w:tabs>
          <w:tab w:val="right" w:leader="dot" w:pos="9350"/>
        </w:tabs>
        <w:rPr>
          <w:rFonts w:eastAsiaTheme="minorEastAsia"/>
          <w:i w:val="0"/>
          <w:iCs w:val="0"/>
          <w:noProof/>
          <w:sz w:val="24"/>
          <w:szCs w:val="24"/>
        </w:rPr>
      </w:pPr>
      <w:r>
        <w:t>Развлечения с шрифтами 2</w:t>
      </w:r>
    </w:p>
    <w:p w14:paraId="3FC1E37C" w14:textId="77777777" w:rsidR="00936DB5" w:rsidRPr="00747584" w:rsidRDefault="00F87E25">
      <w:pPr>
        <w:pStyle w:val="21"/>
        <w:tabs>
          <w:tab w:val="right" w:leader="dot" w:pos="9350"/>
        </w:tabs>
        <w:rPr>
          <w:rFonts w:eastAsiaTheme="minorEastAsia"/>
          <w:i w:val="0"/>
          <w:iCs w:val="0"/>
          <w:noProof/>
          <w:sz w:val="24"/>
          <w:szCs w:val="24"/>
        </w:rPr>
      </w:pPr>
      <w:r>
        <w:t>Форматирование пунктов 2</w:t>
      </w:r>
    </w:p>
    <w:p w14:paraId="0C40D375" w14:textId="77777777" w:rsidR="00936DB5" w:rsidRPr="00747584" w:rsidRDefault="00F87E25">
      <w:pPr>
        <w:pStyle w:val="11"/>
        <w:tabs>
          <w:tab w:val="right" w:leader="dot" w:pos="9350"/>
        </w:tabs>
        <w:rPr>
          <w:rFonts w:eastAsiaTheme="minorEastAsia"/>
          <w:b w:val="0"/>
          <w:bCs w:val="0"/>
          <w:noProof/>
          <w:sz w:val="24"/>
          <w:szCs w:val="24"/>
        </w:rPr>
      </w:pPr>
      <w:r>
        <w:t>Таблица 3</w:t>
      </w:r>
    </w:p>
    <w:p w14:paraId="2DFCE6F4" w14:textId="77777777" w:rsidR="00936DB5" w:rsidRPr="00747584" w:rsidRDefault="00F87E25">
      <w:pPr>
        <w:pStyle w:val="11"/>
        <w:tabs>
          <w:tab w:val="right" w:leader="dot" w:pos="9350"/>
        </w:tabs>
        <w:rPr>
          <w:rFonts w:eastAsiaTheme="minorEastAsia"/>
          <w:b w:val="0"/>
          <w:bCs w:val="0"/>
          <w:noProof/>
          <w:sz w:val="24"/>
          <w:szCs w:val="24"/>
        </w:rPr>
      </w:pPr>
      <w:r>
        <w:t>Структурные элементы 5</w:t>
      </w:r>
    </w:p>
    <w:p w14:paraId="5A34E200" w14:textId="77777777" w:rsidR="00936DB5" w:rsidRPr="00747584" w:rsidRDefault="00F87E25">
      <w:pPr>
        <w:pStyle w:val="21"/>
        <w:tabs>
          <w:tab w:val="right" w:leader="dot" w:pos="9350"/>
        </w:tabs>
        <w:rPr>
          <w:rFonts w:eastAsiaTheme="minorEastAsia"/>
          <w:i w:val="0"/>
          <w:iCs w:val="0"/>
          <w:noProof/>
          <w:sz w:val="24"/>
          <w:szCs w:val="24"/>
        </w:rPr>
      </w:pPr>
      <w:r>
        <w:t>Примечания 5</w:t>
      </w:r>
    </w:p>
    <w:p w14:paraId="39CEFF27" w14:textId="77777777" w:rsidR="00936DB5" w:rsidRPr="00747584" w:rsidRDefault="00F87E25">
      <w:pPr>
        <w:pStyle w:val="21"/>
        <w:tabs>
          <w:tab w:val="right" w:leader="dot" w:pos="9350"/>
        </w:tabs>
        <w:rPr>
          <w:rFonts w:eastAsiaTheme="minorEastAsia"/>
          <w:i w:val="0"/>
          <w:iCs w:val="0"/>
          <w:noProof/>
          <w:sz w:val="24"/>
          <w:szCs w:val="24"/>
        </w:rPr>
      </w:pPr>
      <w:r>
        <w:t>Сбросные колпаки 5</w:t>
      </w:r>
    </w:p>
    <w:p w14:paraId="551F5D40" w14:textId="77777777" w:rsidR="00936DB5" w:rsidRPr="00747584" w:rsidRDefault="00F87E25">
      <w:pPr>
        <w:pStyle w:val="21"/>
        <w:tabs>
          <w:tab w:val="right" w:leader="dot" w:pos="9350"/>
        </w:tabs>
        <w:rPr>
          <w:rFonts w:eastAsiaTheme="minorEastAsia"/>
          <w:i w:val="0"/>
          <w:iCs w:val="0"/>
          <w:noProof/>
          <w:sz w:val="24"/>
          <w:szCs w:val="24"/>
        </w:rPr>
      </w:pPr>
      <w:r>
        <w:t>Ссылка 5</w:t>
      </w:r>
    </w:p>
    <w:p w14:paraId="2F49312D" w14:textId="77777777" w:rsidR="00936DB5" w:rsidRPr="00747584" w:rsidRDefault="00F87E25">
      <w:pPr>
        <w:pStyle w:val="21"/>
        <w:tabs>
          <w:tab w:val="right" w:leader="dot" w:pos="9350"/>
        </w:tabs>
        <w:rPr>
          <w:rFonts w:eastAsiaTheme="minorEastAsia"/>
          <w:i w:val="0"/>
          <w:iCs w:val="0"/>
          <w:noProof/>
          <w:sz w:val="24"/>
          <w:szCs w:val="24"/>
        </w:rPr>
      </w:pPr>
      <w:r>
        <w:t>Содержание 5</w:t>
      </w:r>
    </w:p>
    <w:p w14:paraId="25F0456B" w14:textId="77777777" w:rsidR="00936DB5" w:rsidRPr="00747584" w:rsidRDefault="00F87E25">
      <w:pPr>
        <w:pStyle w:val="11"/>
        <w:tabs>
          <w:tab w:val="right" w:leader="dot" w:pos="9350"/>
        </w:tabs>
        <w:rPr>
          <w:rFonts w:eastAsiaTheme="minorEastAsia"/>
          <w:b w:val="0"/>
          <w:bCs w:val="0"/>
          <w:noProof/>
          <w:sz w:val="24"/>
          <w:szCs w:val="24"/>
        </w:rPr>
      </w:pPr>
      <w:r>
        <w:t>Образы 7</w:t>
      </w:r>
    </w:p>
    <w:p w14:paraId="0DA3EAF2" w14:textId="77777777" w:rsidR="00936DB5" w:rsidRPr="00747584" w:rsidRDefault="00F87E25">
      <w:pPr>
        <w:pStyle w:val="11"/>
        <w:tabs>
          <w:tab w:val="right" w:leader="dot" w:pos="9350"/>
        </w:tabs>
        <w:rPr>
          <w:rFonts w:eastAsiaTheme="minorEastAsia"/>
          <w:b w:val="0"/>
          <w:bCs w:val="0"/>
          <w:noProof/>
          <w:sz w:val="24"/>
          <w:szCs w:val="24"/>
        </w:rPr>
      </w:pPr>
      <w:r>
        <w:t>Списки 8</w:t>
      </w:r>
    </w:p>
    <w:p w14:paraId="64790DEB" w14:textId="77777777" w:rsidR="00936DB5" w:rsidRPr="00747584" w:rsidRDefault="00F87E25">
      <w:pPr>
        <w:pStyle w:val="21"/>
        <w:tabs>
          <w:tab w:val="right" w:leader="dot" w:pos="9350"/>
        </w:tabs>
        <w:rPr>
          <w:rFonts w:eastAsiaTheme="minorEastAsia"/>
          <w:i w:val="0"/>
          <w:iCs w:val="0"/>
          <w:noProof/>
          <w:sz w:val="24"/>
          <w:szCs w:val="24"/>
        </w:rPr>
      </w:pPr>
      <w:r>
        <w:t>Пуленепробиваемый список 8</w:t>
      </w:r>
    </w:p>
    <w:p w14:paraId="1317DF91" w14:textId="77777777" w:rsidR="00936DB5" w:rsidRPr="00747584" w:rsidRDefault="00F87E25">
      <w:pPr>
        <w:pStyle w:val="21"/>
        <w:tabs>
          <w:tab w:val="right" w:leader="dot" w:pos="9350"/>
        </w:tabs>
        <w:rPr>
          <w:rFonts w:eastAsiaTheme="minorEastAsia"/>
          <w:i w:val="0"/>
          <w:iCs w:val="0"/>
          <w:noProof/>
          <w:sz w:val="24"/>
          <w:szCs w:val="24"/>
        </w:rPr>
      </w:pPr>
      <w:r>
        <w:t>Номер 8</w:t>
      </w:r>
    </w:p>
    <w:p w14:paraId="15E8866F" w14:textId="77777777" w:rsidR="00936DB5" w:rsidRPr="00747584" w:rsidRDefault="00F87E25">
      <w:pPr>
        <w:pStyle w:val="21"/>
        <w:tabs>
          <w:tab w:val="right" w:leader="dot" w:pos="9350"/>
        </w:tabs>
        <w:rPr>
          <w:rFonts w:eastAsiaTheme="minorEastAsia"/>
          <w:i w:val="0"/>
          <w:iCs w:val="0"/>
          <w:noProof/>
          <w:sz w:val="24"/>
          <w:szCs w:val="24"/>
        </w:rPr>
      </w:pPr>
      <w:r>
        <w:t>Многоуровневые списки 8</w:t>
      </w:r>
    </w:p>
    <w:p w14:paraId="147A121D" w14:textId="77777777" w:rsidR="00936DB5" w:rsidRDefault="00F87E25">
      <w:pPr>
        <w:pStyle w:val="21"/>
        <w:tabs>
          <w:tab w:val="right" w:leader="dot" w:pos="9350"/>
        </w:tabs>
        <w:rPr>
          <w:rFonts w:eastAsiaTheme="minorEastAsia"/>
          <w:i w:val="0"/>
          <w:iCs w:val="0"/>
          <w:noProof/>
          <w:sz w:val="22"/>
          <w:szCs w:val="22"/>
        </w:rPr>
      </w:pPr>
      <w:r>
        <w:t>Продолжение составления списков 8</w:t>
      </w:r>
    </w:p>
    <w:p w14:paraId="2A15A872" w14:textId="77777777" w:rsidR="00217028" w:rsidRDefault="00936DB5" w:rsidP="003D6012">
      <w:r>
        <w:rPr>
          <w:rFonts w:asciiTheme="minorHAnsi" w:hAnsiTheme="minorHAnsi"/>
          <w:b/>
          <w:bCs/>
          <w:sz w:val="20"/>
          <w:szCs w:val="20"/>
        </w:rPr>
        <w:fldChar w:fldCharType="end"/>
      </w:r>
    </w:p>
    <w:p w14:paraId="1BEBE2F3" w14:textId="77777777" w:rsidR="00D17E3A" w:rsidRDefault="00D17E3A" w:rsidP="003D6012"/>
    <w:p w14:paraId="436E4D55" w14:textId="77777777" w:rsidR="002E7C7C" w:rsidRDefault="002E7C7C" w:rsidP="002E7C7C">
      <w:pPr>
        <w:pStyle w:val="1"/>
      </w:pPr>
      <w:r>
        <w:rPr/>
        <w:t>Фотографии</w:t>
      </w:r>
    </w:p>
    <w:p w14:paraId="79999389" w14:textId="77777777" w:rsidR="002E7C7C" w:rsidRDefault="002E7C7C" w:rsidP="002E7C7C">
      <w:r>
        <w:rPr/>
        <w:t>Образы могут быть трех основных типов. Встроенные изображения являются частью обычного текстового потока, как это изображение зелёной точки . Встроенные изображения не приводят к разрывам в тексте и, как правило, являются небольшими по размеру. Следующая категория изображения — это плавающее изображение, которое плавает на странице и окружено текстом. Слово поддерживает больше типов плавучих изображений, чем это возможно с нынешней технологией ebook, так что трансформация карт плавучих изображений на простые левые и правые поплавки, как вы можете видеть с левой и правой стрелками изображения с боков этого пункта.</w:t>
      </w:r>
    </w:p>
    <w:p w14:paraId="13BDF0EC" w14:textId="77777777" w:rsidR="002E7C7C" w:rsidRDefault="002E7C7C" w:rsidP="002E7C7C">
      <w:r>
        <w:rPr/>
        <w:t>Последним типом изображения является изображение, которое становится пунктом сам по себе и не имеет текста ни с одной стороны. Ниже находится центральная зелёная точка.</w:t>
      </w:r>
    </w:p>
    <w:p w14:paraId="63D1A536" w14:textId="77777777" w:rsidR="002F79BB" w:rsidRDefault="00B830C2" w:rsidP="002E7C7C">
      <w:r>
        <w:rPr>
          <w:noProof/>
        </w:rPr>
        <w:drawing>
          <wp:inline distT="0" distB="0" distL="0" distR="0" wp14:anchorId="13B2F1F9" wp14:editId="61193CD3">
            <wp:extent cx="251460" cy="243840"/>
            <wp:effectExtent l="0" t="0" r="0" b="0"/>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extLst>
                        <a:ext uri="{28A0092B-C50C-407E-A947-70E740481C1C}">
                          <a14:useLocalDpi xmlns:a14="http://schemas.microsoft.com/office/drawing/2010/main" val="0"/>
                        </a:ext>
                      </a:extLst>
                    </a:blip>
                    <a:stretch>
                      <a:fillRect/>
                    </a:stretch>
                  </pic:blipFill>
                  <pic:spPr>
                    <a:xfrm>
                      <a:off x="0" y="0"/>
                      <a:ext cx="251460" cy="243840"/>
                    </a:xfrm>
                    <a:prstGeom prst="rect">
                      <a:avLst/>
                    </a:prstGeom>
                  </pic:spPr>
                </pic:pic>
              </a:graphicData>
            </a:graphic>
          </wp:inline>
        </w:drawing>
      </w:r>
    </w:p>
    <w:p w14:paraId="78D054D7" w14:textId="117C669B" w:rsidR="002E7C7C" w:rsidRDefault="002E7C7C" w:rsidP="002E7C7C">
      <w:r>
        <w:rPr/>
        <w:t>Такие скрытые изображения полезны для больших картин, которые должны быть в центре внимания.</w:t>
      </w:r>
    </w:p>
    <w:p w14:paraId="6C790765" w14:textId="360C40DA" w:rsidR="00F87E25" w:rsidRDefault="00F87E25" w:rsidP="00F87E25">
      <w:pPr>
        <w:jc w:val="center"/>
      </w:pPr>
      <w:bookmarkStart w:id="15" w:name="_GoBack"/>
      <w:r>
        <w:rPr>
          <w:noProof/>
        </w:rPr>
        <w:drawing>
          <wp:inline distT="0" distB="0" distL="0" distR="0" wp14:anchorId="03B36CC1" wp14:editId="33D27D5C">
            <wp:extent cx="790575" cy="7905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bookmarkEnd w:id="15"/>
    </w:p>
    <w:p w14:paraId="6B53A467" w14:textId="77777777" w:rsidR="005E116B" w:rsidRDefault="005E116B" w:rsidP="002E7C7C">
      <w:r>
        <w:rPr/>
        <w:t>Как правило, невозможно перевести точное расположение изображений из документа Word в электронную книгу. Это потому, что в Word место изображения указано в абсолютных единицах от границ страниц. В электронных книгах нет аналогичной технологии, поэтому преобразование обычно приводит к размещению изображения в центре или плаванию вблизи точки, где он был вставлен, не обязательно там, где он появляется на странице Word.</w:t>
      </w:r>
    </w:p>
    <w:p w14:paraId="02D6FDA1" w14:textId="77777777" w:rsidR="008920B2" w:rsidRDefault="008920B2" w:rsidP="008920B2">
      <w:pPr>
        <w:pStyle w:val="1"/>
      </w:pPr>
      <w:r>
        <w:rPr/>
        <w:t>Списки</w:t>
      </w:r>
    </w:p>
    <w:p w14:paraId="0CCCC6DC" w14:textId="77777777" w:rsidR="008920B2" w:rsidRDefault="008920B2" w:rsidP="008920B2">
      <w:r>
        <w:rPr/>
        <w:t>Все виды списков подтверждаются преобразованием, за исключением списков, в которых используются модные пули, они преобразуются в обычные пули.</w:t>
      </w:r>
    </w:p>
    <w:p w14:paraId="26F59056" w14:textId="77777777" w:rsidR="008920B2" w:rsidRDefault="008920B2" w:rsidP="008920B2">
      <w:pPr>
        <w:pStyle w:val="2"/>
      </w:pPr>
      <w:r>
        <w:rPr/>
        <w:t>Пуленепробиваемый список</w:t>
      </w:r>
    </w:p>
    <w:p w14:paraId="35AEF65F" w14:textId="77777777" w:rsidR="008920B2" w:rsidRDefault="008920B2" w:rsidP="008920B2">
      <w:pPr>
        <w:pStyle w:val="af4"/>
        <w:numPr>
          <w:ilvl w:val="0"/>
          <w:numId w:val="1"/>
        </w:numPr>
      </w:pPr>
      <w:r>
        <w:rPr/>
        <w:t>Один</w:t>
      </w:r>
    </w:p>
    <w:p w14:paraId="142E5B84" w14:textId="77777777" w:rsidR="008920B2" w:rsidRDefault="008920B2" w:rsidP="008920B2">
      <w:pPr>
        <w:pStyle w:val="af4"/>
        <w:numPr>
          <w:ilvl w:val="0"/>
          <w:numId w:val="1"/>
        </w:numPr>
      </w:pPr>
      <w:r>
        <w:rPr/>
        <w:t>Двое</w:t>
      </w:r>
    </w:p>
    <w:p w14:paraId="51798D33" w14:textId="77777777" w:rsidR="008920B2" w:rsidRDefault="008920B2" w:rsidP="008920B2">
      <w:pPr>
        <w:pStyle w:val="2"/>
      </w:pPr>
      <w:r>
        <w:rPr/>
        <w:t>Номер списка</w:t>
      </w:r>
    </w:p>
    <w:p w14:paraId="3F2ACAD9" w14:textId="77777777" w:rsidR="008920B2" w:rsidRDefault="008920B2" w:rsidP="008920B2">
      <w:pPr>
        <w:pStyle w:val="af4"/>
        <w:numPr>
          <w:ilvl w:val="0"/>
          <w:numId w:val="2"/>
        </w:numPr>
      </w:pPr>
      <w:r>
        <w:rPr/>
        <w:t>Во-первых, с очень длинной линией, чтобы показать, что висящий подпункт для списка работает правильно.</w:t>
      </w:r>
    </w:p>
    <w:p w14:paraId="67B4C132" w14:textId="77777777" w:rsidR="008920B2" w:rsidRDefault="008920B2" w:rsidP="008920B2">
      <w:pPr>
        <w:pStyle w:val="af4"/>
        <w:numPr>
          <w:ilvl w:val="0"/>
          <w:numId w:val="2"/>
        </w:numPr>
      </w:pPr>
      <w:r>
        <w:rPr/>
        <w:t>Двое</w:t>
      </w:r>
    </w:p>
    <w:p w14:paraId="1C647741" w14:textId="77777777" w:rsidR="008920B2" w:rsidRDefault="008920B2" w:rsidP="008920B2">
      <w:pPr>
        <w:pStyle w:val="2"/>
      </w:pPr>
      <w:r>
        <w:rPr/>
        <w:t>Многоуровневые списки</w:t>
      </w:r>
    </w:p>
    <w:p w14:paraId="553FB528" w14:textId="77777777" w:rsidR="008920B2" w:rsidRDefault="008920B2" w:rsidP="000822AA">
      <w:pPr>
        <w:pStyle w:val="af4"/>
        <w:numPr>
          <w:ilvl w:val="0"/>
          <w:numId w:val="3"/>
        </w:numPr>
      </w:pPr>
      <w:r>
        <w:rPr/>
        <w:t>Один</w:t>
      </w:r>
    </w:p>
    <w:p w14:paraId="08159062" w14:textId="77777777" w:rsidR="008920B2" w:rsidRDefault="008920B2" w:rsidP="000822AA">
      <w:pPr>
        <w:pStyle w:val="af4"/>
        <w:numPr>
          <w:ilvl w:val="1"/>
          <w:numId w:val="3"/>
        </w:numPr>
      </w:pPr>
      <w:r>
        <w:rPr/>
        <w:t>Двое</w:t>
      </w:r>
    </w:p>
    <w:p w14:paraId="3E50B2B4" w14:textId="77777777" w:rsidR="008920B2" w:rsidRDefault="008920B2" w:rsidP="000822AA">
      <w:pPr>
        <w:pStyle w:val="af4"/>
        <w:numPr>
          <w:ilvl w:val="2"/>
          <w:numId w:val="3"/>
        </w:numPr>
      </w:pPr>
      <w:r>
        <w:rPr/>
        <w:t>Трое</w:t>
      </w:r>
    </w:p>
    <w:p w14:paraId="38E47896" w14:textId="77777777" w:rsidR="008920B2" w:rsidRDefault="008920B2" w:rsidP="000822AA">
      <w:pPr>
        <w:pStyle w:val="af4"/>
        <w:numPr>
          <w:ilvl w:val="2"/>
          <w:numId w:val="3"/>
        </w:numPr>
      </w:pPr>
      <w:r>
        <w:rPr/>
        <w:t>Четыре с очень длинной линией, чтобы показать, что висящий подпункт для списка работает правильно.</w:t>
      </w:r>
    </w:p>
    <w:p w14:paraId="2FF2DA20" w14:textId="77777777" w:rsidR="00C65C40" w:rsidRDefault="00C65C40" w:rsidP="00C65C40">
      <w:pPr>
        <w:pStyle w:val="af4"/>
        <w:numPr>
          <w:ilvl w:val="2"/>
          <w:numId w:val="3"/>
        </w:numPr>
      </w:pPr>
      <w:r>
        <w:rPr/>
        <w:t>Пять</w:t>
      </w:r>
    </w:p>
    <w:p w14:paraId="12A6C9FB" w14:textId="77777777" w:rsidR="000822AA" w:rsidRDefault="000822AA" w:rsidP="000822AA">
      <w:pPr>
        <w:pStyle w:val="af4"/>
        <w:numPr>
          <w:ilvl w:val="0"/>
          <w:numId w:val="3"/>
        </w:numPr>
      </w:pPr>
      <w:r>
        <w:rPr/>
        <w:t>Шесть</w:t>
      </w:r>
    </w:p>
    <w:p w14:paraId="239F592F" w14:textId="77777777" w:rsidR="000822AA" w:rsidRDefault="000822AA" w:rsidP="000822AA">
      <w:pPr>
        <w:pStyle w:val="af4"/>
        <w:ind w:left="360" w:firstLine="0"/>
      </w:pPr>
      <w:r>
        <w:rPr/>
        <w:t>Многоуровневый список с пулями:</w:t>
      </w:r>
    </w:p>
    <w:p w14:paraId="332D1FFD" w14:textId="77777777" w:rsidR="00C65C40" w:rsidRDefault="00C65C40" w:rsidP="00C65C40">
      <w:pPr>
        <w:pStyle w:val="af4"/>
        <w:numPr>
          <w:ilvl w:val="0"/>
          <w:numId w:val="4"/>
        </w:numPr>
      </w:pPr>
      <w:r>
        <w:rPr/>
        <w:t>Один</w:t>
      </w:r>
    </w:p>
    <w:p w14:paraId="6531046D" w14:textId="77777777" w:rsidR="00C65C40" w:rsidRDefault="00C65C40" w:rsidP="00C65C40">
      <w:pPr>
        <w:pStyle w:val="af4"/>
        <w:numPr>
          <w:ilvl w:val="1"/>
          <w:numId w:val="4"/>
        </w:numPr>
      </w:pPr>
      <w:r>
        <w:rPr/>
        <w:t>Двое</w:t>
      </w:r>
    </w:p>
    <w:p w14:paraId="2483A96F" w14:textId="77777777" w:rsidR="00C65C40" w:rsidRDefault="00130322" w:rsidP="00C65C40">
      <w:pPr>
        <w:pStyle w:val="af4"/>
        <w:numPr>
          <w:ilvl w:val="2"/>
          <w:numId w:val="4"/>
        </w:numPr>
      </w:pPr>
      <w:r>
        <w:rPr/>
        <w:t>Эта пуля использует изображение в качестве пули.</w:t>
      </w:r>
    </w:p>
    <w:p w14:paraId="6A07C703" w14:textId="77777777" w:rsidR="00C65C40" w:rsidRDefault="00C65C40" w:rsidP="00C65C40">
      <w:pPr>
        <w:pStyle w:val="af4"/>
        <w:numPr>
          <w:ilvl w:val="3"/>
          <w:numId w:val="4"/>
        </w:numPr>
      </w:pPr>
      <w:r>
        <w:rPr/>
        <w:t>Четыре</w:t>
      </w:r>
    </w:p>
    <w:p w14:paraId="476AA710" w14:textId="77777777" w:rsidR="006535FC" w:rsidRDefault="006535FC" w:rsidP="006535FC">
      <w:pPr>
        <w:pStyle w:val="af4"/>
        <w:numPr>
          <w:ilvl w:val="0"/>
          <w:numId w:val="4"/>
        </w:numPr>
      </w:pPr>
      <w:r>
        <w:rPr/>
        <w:t>Пять</w:t>
      </w:r>
    </w:p>
    <w:p w14:paraId="6197FD02" w14:textId="77777777" w:rsidR="006535FC" w:rsidRDefault="006535FC" w:rsidP="006535FC">
      <w:pPr>
        <w:pStyle w:val="2"/>
      </w:pPr>
      <w:r>
        <w:rPr/>
        <w:t>Продолжающиеся списки</w:t>
      </w:r>
    </w:p>
    <w:p w14:paraId="1ED21AA8" w14:textId="77777777" w:rsidR="006535FC" w:rsidRDefault="006535FC" w:rsidP="006535FC">
      <w:pPr>
        <w:pStyle w:val="af4"/>
        <w:numPr>
          <w:ilvl w:val="0"/>
          <w:numId w:val="7"/>
        </w:numPr>
      </w:pPr>
      <w:r>
        <w:rPr/>
        <w:t>Один</w:t>
      </w:r>
    </w:p>
    <w:p w14:paraId="7D556C34" w14:textId="77777777" w:rsidR="006535FC" w:rsidRDefault="006535FC" w:rsidP="006535FC">
      <w:pPr>
        <w:pStyle w:val="af4"/>
        <w:numPr>
          <w:ilvl w:val="0"/>
          <w:numId w:val="7"/>
        </w:numPr>
      </w:pPr>
      <w:r>
        <w:rPr/>
        <w:t>Двое</w:t>
      </w:r>
    </w:p>
    <w:p w14:paraId="51250A8A" w14:textId="77777777" w:rsidR="006535FC" w:rsidRDefault="006535FC" w:rsidP="006535FC">
      <w:pPr>
        <w:pStyle w:val="af4"/>
        <w:ind w:firstLine="0"/>
      </w:pPr>
      <w:r>
        <w:rPr/>
        <w:t>Перерыв в нашем регулярном списке для этого важного и весьма актуального объявления об общественном обслуживании.</w:t>
      </w:r>
    </w:p>
    <w:p w14:paraId="15122F85" w14:textId="77777777" w:rsidR="006535FC" w:rsidRDefault="006535FC" w:rsidP="006535FC">
      <w:pPr>
        <w:pStyle w:val="af4"/>
        <w:numPr>
          <w:ilvl w:val="0"/>
          <w:numId w:val="7"/>
        </w:numPr>
      </w:pPr>
      <w:r>
        <w:rPr/>
        <w:t>Теперь мы возвращаемся к нашим обычным программам</w:t>
      </w:r>
    </w:p>
    <w:p w14:paraId="75B5BD8E" w14:textId="77777777" w:rsidR="006535FC" w:rsidRPr="006535FC" w:rsidRDefault="006535FC" w:rsidP="006535FC">
      <w:pPr>
        <w:pStyle w:val="af4"/>
        <w:numPr>
          <w:ilvl w:val="0"/>
          <w:numId w:val="7"/>
        </w:numPr>
      </w:pPr>
      <w:r>
        <w:rPr/>
        <w:t>Четыре</w:t>
      </w:r>
    </w:p>
    <w:p w14:paraId="5835F249" w14:textId="77777777" w:rsidR="006535FC" w:rsidRDefault="006535FC" w:rsidP="006535FC">
      <w:pPr>
        <w:ind w:left="1440" w:firstLine="0"/>
      </w:pPr>
    </w:p>
    <w:p w14:paraId="289CC48B" w14:textId="77777777" w:rsidR="008920B2" w:rsidRPr="005E116B" w:rsidRDefault="008920B2" w:rsidP="002E7C7C">
      <w:pPr>
        <w:rPr>
          <w:rStyle w:val="a5"/>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F9A9F" w14:textId="77777777" w:rsidR="00EC6052" w:rsidRDefault="00EC6052" w:rsidP="00E7307D">
      <w:pPr>
        <w:spacing w:line="240" w:lineRule="auto"/>
      </w:pPr>
      <w:r>
        <w:separator/>
      </w:r>
    </w:p>
  </w:endnote>
  <w:endnote w:type="continuationSeparator" w:id="0">
    <w:p w14:paraId="30168796" w14:textId="77777777" w:rsidR="00EC6052" w:rsidRDefault="00EC6052" w:rsidP="00E7307D">
      <w:pPr>
        <w:spacing w:line="240" w:lineRule="auto"/>
      </w:pPr>
      <w:r>
        <w:continuationSeparator/>
      </w:r>
    </w:p>
  </w:endnote>
  <w:endnote w:id="1">
    <w:p w14:paraId="0C5192A0" w14:textId="77777777" w:rsidR="00E7307D" w:rsidRDefault="00E7307D">
      <w:pPr>
        <w:pStyle w:val="af0"/>
      </w:pPr>
      <w:r>
        <w:rPr>
          <w:rStyle w:val="af2"/>
        </w:rPr>
        <w:endnoteRef/>
      </w:r>
      <w:r>
        <w:t xml:space="preserve"> Endnotes are typically used for longer notes,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2CC42402-EF00-4C8A-A7E4-E130B0F770A9}"/>
    <w:embedBold r:id="rId2" w:fontKey="{ADFE73D9-4FA8-4900-8CCA-AD346C4A6C4E}"/>
    <w:embedItalic r:id="rId3" w:fontKey="{17E82DAC-7B46-43D8-9771-83F0514FF7F5}"/>
    <w:embedBoldItalic r:id="rId4" w:fontKey="{B2D4FF5E-59A4-4E04-AC79-E4A2F8D6ED1A}"/>
  </w:font>
  <w:font w:name="Tahoma">
    <w:panose1 w:val="020B0604030504040204"/>
    <w:charset w:val="CC"/>
    <w:family w:val="swiss"/>
    <w:pitch w:val="variable"/>
    <w:sig w:usb0="E1002EFF" w:usb1="C000605B" w:usb2="00000029" w:usb3="00000000" w:csb0="000101FF" w:csb1="00000000"/>
    <w:embedRegular r:id="rId5" w:fontKey="{3B589A6B-F8AE-484B-9C90-131D716B0DE1}"/>
  </w:font>
  <w:font w:name="Ubuntu Mono">
    <w:charset w:val="00"/>
    <w:family w:val="modern"/>
    <w:pitch w:val="fixed"/>
    <w:sig w:usb0="E00002FF" w:usb1="5000205B" w:usb2="00000000" w:usb3="00000000" w:csb0="0000009F" w:csb1="00000000"/>
    <w:embedRegular r:id="rId6" w:fontKey="{21ADF829-CE86-48D8-B21D-67F13456513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18C49" w14:textId="77777777" w:rsidR="00EC6052" w:rsidRDefault="00EC6052" w:rsidP="00E7307D">
      <w:pPr>
        <w:spacing w:line="240" w:lineRule="auto"/>
      </w:pPr>
      <w:r>
        <w:separator/>
      </w:r>
    </w:p>
  </w:footnote>
  <w:footnote w:type="continuationSeparator" w:id="0">
    <w:p w14:paraId="1F28952E" w14:textId="77777777" w:rsidR="00EC6052" w:rsidRDefault="00EC6052" w:rsidP="00E7307D">
      <w:pPr>
        <w:spacing w:line="240" w:lineRule="auto"/>
      </w:pPr>
      <w:r>
        <w:continuationSeparator/>
      </w:r>
    </w:p>
  </w:footnote>
  <w:footnote w:id="1">
    <w:p w14:paraId="50AC402A" w14:textId="77777777" w:rsidR="00E7307D" w:rsidRDefault="00E7307D">
      <w:pPr>
        <w:pStyle w:val="a8"/>
      </w:pPr>
      <w:r>
        <w:rPr>
          <w:rStyle w:val="af"/>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2F79BB"/>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87E25"/>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C2BF2C"/>
  <w15:docId w15:val="{4CA6D095-393B-43A5-A80C-6D619185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53871"/>
    <w:pPr>
      <w:ind w:firstLine="432"/>
    </w:pPr>
    <w:rPr>
      <w:rFonts w:ascii="Ubuntu" w:hAnsi="Ubuntu"/>
      <w:sz w:val="24"/>
    </w:rPr>
  </w:style>
  <w:style w:type="paragraph" w:styleId="1">
    <w:name w:val="heading 1"/>
    <w:basedOn w:val="a"/>
    <w:next w:val="a"/>
    <w:link w:val="10"/>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2">
    <w:name w:val="heading 2"/>
    <w:basedOn w:val="a"/>
    <w:next w:val="a"/>
    <w:link w:val="20"/>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3871"/>
    <w:rPr>
      <w:rFonts w:ascii="Ubuntu" w:eastAsiaTheme="majorEastAsia" w:hAnsi="Ubuntu" w:cstheme="majorBidi"/>
      <w:b/>
      <w:bCs/>
      <w:color w:val="365F91" w:themeColor="accent1" w:themeShade="BF"/>
      <w:sz w:val="28"/>
      <w:szCs w:val="28"/>
    </w:rPr>
  </w:style>
  <w:style w:type="paragraph" w:styleId="a3">
    <w:name w:val="Title"/>
    <w:basedOn w:val="a"/>
    <w:next w:val="a"/>
    <w:link w:val="a4"/>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a4">
    <w:name w:val="Заголовок Знак"/>
    <w:basedOn w:val="a0"/>
    <w:link w:val="a3"/>
    <w:uiPriority w:val="10"/>
    <w:rsid w:val="00F53871"/>
    <w:rPr>
      <w:rFonts w:ascii="Ubuntu" w:eastAsiaTheme="majorEastAsia" w:hAnsi="Ubuntu" w:cstheme="majorBidi"/>
      <w:color w:val="17365D" w:themeColor="text2" w:themeShade="BF"/>
      <w:spacing w:val="5"/>
      <w:kern w:val="28"/>
      <w:sz w:val="52"/>
      <w:szCs w:val="52"/>
    </w:rPr>
  </w:style>
  <w:style w:type="character" w:styleId="a5">
    <w:name w:val="Subtle Emphasis"/>
    <w:basedOn w:val="a0"/>
    <w:uiPriority w:val="19"/>
    <w:qFormat/>
    <w:rsid w:val="00A65B8B"/>
    <w:rPr>
      <w:i/>
      <w:iCs/>
      <w:color w:val="808080" w:themeColor="text1" w:themeTint="7F"/>
    </w:rPr>
  </w:style>
  <w:style w:type="character" w:styleId="a6">
    <w:name w:val="Strong"/>
    <w:basedOn w:val="a0"/>
    <w:uiPriority w:val="22"/>
    <w:qFormat/>
    <w:rsid w:val="00A65B8B"/>
    <w:rPr>
      <w:b/>
      <w:bCs/>
    </w:rPr>
  </w:style>
  <w:style w:type="character" w:styleId="a7">
    <w:name w:val="Intense Emphasis"/>
    <w:basedOn w:val="a0"/>
    <w:uiPriority w:val="21"/>
    <w:qFormat/>
    <w:rsid w:val="00A65B8B"/>
    <w:rPr>
      <w:b/>
      <w:bCs/>
      <w:i/>
      <w:iCs/>
      <w:color w:val="4F81BD" w:themeColor="accent1"/>
    </w:rPr>
  </w:style>
  <w:style w:type="character" w:customStyle="1" w:styleId="20">
    <w:name w:val="Заголовок 2 Знак"/>
    <w:basedOn w:val="a0"/>
    <w:link w:val="2"/>
    <w:uiPriority w:val="9"/>
    <w:rsid w:val="00BA67FD"/>
    <w:rPr>
      <w:rFonts w:ascii="Ubuntu" w:eastAsiaTheme="majorEastAsia" w:hAnsi="Ubuntu" w:cstheme="majorBidi"/>
      <w:b/>
      <w:bCs/>
      <w:color w:val="4F81BD" w:themeColor="accent1"/>
      <w:sz w:val="26"/>
      <w:szCs w:val="26"/>
    </w:rPr>
  </w:style>
  <w:style w:type="table" w:styleId="-3">
    <w:name w:val="Light List Accent 3"/>
    <w:basedOn w:val="a1"/>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1">
    <w:name w:val="Medium List 2 Accent 1"/>
    <w:basedOn w:val="a1"/>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a"/>
    <w:uiPriority w:val="40"/>
    <w:qFormat/>
    <w:rsid w:val="00297ABF"/>
    <w:pPr>
      <w:tabs>
        <w:tab w:val="decimal" w:pos="360"/>
      </w:tabs>
      <w:spacing w:after="200"/>
      <w:ind w:firstLine="0"/>
    </w:pPr>
    <w:rPr>
      <w:rFonts w:asciiTheme="minorHAnsi" w:eastAsiaTheme="minorEastAsia" w:hAnsiTheme="minorHAnsi"/>
      <w:sz w:val="22"/>
    </w:rPr>
  </w:style>
  <w:style w:type="paragraph" w:styleId="a8">
    <w:name w:val="footnote text"/>
    <w:basedOn w:val="a"/>
    <w:link w:val="a9"/>
    <w:uiPriority w:val="99"/>
    <w:unhideWhenUsed/>
    <w:rsid w:val="00297ABF"/>
    <w:pPr>
      <w:spacing w:line="240" w:lineRule="auto"/>
      <w:ind w:firstLine="0"/>
    </w:pPr>
    <w:rPr>
      <w:rFonts w:asciiTheme="minorHAnsi" w:eastAsiaTheme="minorEastAsia" w:hAnsiTheme="minorHAnsi"/>
      <w:sz w:val="20"/>
      <w:szCs w:val="20"/>
    </w:rPr>
  </w:style>
  <w:style w:type="character" w:customStyle="1" w:styleId="a9">
    <w:name w:val="Текст сноски Знак"/>
    <w:basedOn w:val="a0"/>
    <w:link w:val="a8"/>
    <w:uiPriority w:val="99"/>
    <w:rsid w:val="00297ABF"/>
    <w:rPr>
      <w:rFonts w:eastAsiaTheme="minorEastAsia"/>
      <w:sz w:val="20"/>
      <w:szCs w:val="20"/>
    </w:rPr>
  </w:style>
  <w:style w:type="table" w:styleId="2-5">
    <w:name w:val="Medium Shading 2 Accent 5"/>
    <w:basedOn w:val="a1"/>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a">
    <w:name w:val="Table Grid"/>
    <w:basedOn w:val="a1"/>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 Spacing"/>
    <w:link w:val="ac"/>
    <w:uiPriority w:val="1"/>
    <w:qFormat/>
    <w:rsid w:val="008A3920"/>
    <w:pPr>
      <w:spacing w:line="240" w:lineRule="auto"/>
    </w:pPr>
    <w:rPr>
      <w:rFonts w:eastAsiaTheme="minorEastAsia"/>
    </w:rPr>
  </w:style>
  <w:style w:type="character" w:customStyle="1" w:styleId="ac">
    <w:name w:val="Без интервала Знак"/>
    <w:basedOn w:val="a0"/>
    <w:link w:val="ab"/>
    <w:uiPriority w:val="1"/>
    <w:rsid w:val="008A3920"/>
    <w:rPr>
      <w:rFonts w:eastAsiaTheme="minorEastAsia"/>
    </w:rPr>
  </w:style>
  <w:style w:type="paragraph" w:styleId="ad">
    <w:name w:val="Balloon Text"/>
    <w:basedOn w:val="a"/>
    <w:link w:val="ae"/>
    <w:uiPriority w:val="99"/>
    <w:semiHidden/>
    <w:unhideWhenUsed/>
    <w:rsid w:val="008A3920"/>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8A3920"/>
    <w:rPr>
      <w:rFonts w:ascii="Tahoma" w:hAnsi="Tahoma" w:cs="Tahoma"/>
      <w:sz w:val="16"/>
      <w:szCs w:val="16"/>
    </w:rPr>
  </w:style>
  <w:style w:type="table" w:customStyle="1" w:styleId="Calendar2">
    <w:name w:val="Calendar 2"/>
    <w:basedOn w:val="a1"/>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a1"/>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af">
    <w:name w:val="footnote reference"/>
    <w:basedOn w:val="a0"/>
    <w:uiPriority w:val="99"/>
    <w:semiHidden/>
    <w:unhideWhenUsed/>
    <w:rsid w:val="00E7307D"/>
    <w:rPr>
      <w:vertAlign w:val="superscript"/>
    </w:rPr>
  </w:style>
  <w:style w:type="paragraph" w:styleId="af0">
    <w:name w:val="endnote text"/>
    <w:basedOn w:val="a"/>
    <w:link w:val="af1"/>
    <w:uiPriority w:val="99"/>
    <w:semiHidden/>
    <w:unhideWhenUsed/>
    <w:rsid w:val="00E7307D"/>
    <w:pPr>
      <w:spacing w:line="240" w:lineRule="auto"/>
    </w:pPr>
    <w:rPr>
      <w:sz w:val="20"/>
      <w:szCs w:val="20"/>
    </w:rPr>
  </w:style>
  <w:style w:type="character" w:customStyle="1" w:styleId="af1">
    <w:name w:val="Текст концевой сноски Знак"/>
    <w:basedOn w:val="a0"/>
    <w:link w:val="af0"/>
    <w:uiPriority w:val="99"/>
    <w:semiHidden/>
    <w:rsid w:val="00E7307D"/>
    <w:rPr>
      <w:rFonts w:ascii="Ubuntu" w:hAnsi="Ubuntu"/>
      <w:sz w:val="20"/>
      <w:szCs w:val="20"/>
    </w:rPr>
  </w:style>
  <w:style w:type="character" w:styleId="af2">
    <w:name w:val="endnote reference"/>
    <w:basedOn w:val="a0"/>
    <w:uiPriority w:val="99"/>
    <w:semiHidden/>
    <w:unhideWhenUsed/>
    <w:rsid w:val="00E7307D"/>
    <w:rPr>
      <w:vertAlign w:val="superscript"/>
    </w:rPr>
  </w:style>
  <w:style w:type="character" w:styleId="af3">
    <w:name w:val="Hyperlink"/>
    <w:basedOn w:val="a0"/>
    <w:uiPriority w:val="99"/>
    <w:unhideWhenUsed/>
    <w:rsid w:val="00973501"/>
    <w:rPr>
      <w:color w:val="0000FF" w:themeColor="hyperlink"/>
      <w:u w:val="single"/>
    </w:rPr>
  </w:style>
  <w:style w:type="paragraph" w:styleId="af4">
    <w:name w:val="List Paragraph"/>
    <w:basedOn w:val="a"/>
    <w:uiPriority w:val="34"/>
    <w:qFormat/>
    <w:rsid w:val="008920B2"/>
    <w:pPr>
      <w:ind w:left="720"/>
      <w:contextualSpacing/>
    </w:pPr>
  </w:style>
  <w:style w:type="paragraph" w:styleId="11">
    <w:name w:val="toc 1"/>
    <w:basedOn w:val="a"/>
    <w:next w:val="a"/>
    <w:autoRedefine/>
    <w:uiPriority w:val="39"/>
    <w:unhideWhenUsed/>
    <w:qFormat/>
    <w:rsid w:val="00D17E3A"/>
    <w:pPr>
      <w:spacing w:before="240" w:after="120"/>
    </w:pPr>
    <w:rPr>
      <w:rFonts w:asciiTheme="minorHAnsi" w:hAnsiTheme="minorHAnsi"/>
      <w:b/>
      <w:bCs/>
      <w:sz w:val="20"/>
      <w:szCs w:val="20"/>
    </w:rPr>
  </w:style>
  <w:style w:type="paragraph" w:styleId="21">
    <w:name w:val="toc 2"/>
    <w:basedOn w:val="a"/>
    <w:next w:val="a"/>
    <w:autoRedefine/>
    <w:uiPriority w:val="39"/>
    <w:unhideWhenUsed/>
    <w:qFormat/>
    <w:rsid w:val="00D17E3A"/>
    <w:pPr>
      <w:spacing w:before="120"/>
      <w:ind w:left="240"/>
    </w:pPr>
    <w:rPr>
      <w:rFonts w:asciiTheme="minorHAnsi" w:hAnsiTheme="minorHAnsi"/>
      <w:i/>
      <w:iCs/>
      <w:sz w:val="20"/>
      <w:szCs w:val="20"/>
    </w:rPr>
  </w:style>
  <w:style w:type="paragraph" w:styleId="3">
    <w:name w:val="toc 3"/>
    <w:basedOn w:val="a"/>
    <w:next w:val="a"/>
    <w:autoRedefine/>
    <w:uiPriority w:val="39"/>
    <w:unhideWhenUsed/>
    <w:qFormat/>
    <w:rsid w:val="00A9500F"/>
    <w:pPr>
      <w:ind w:left="480"/>
    </w:pPr>
    <w:rPr>
      <w:rFonts w:asciiTheme="minorHAnsi" w:hAnsiTheme="minorHAnsi"/>
      <w:sz w:val="20"/>
      <w:szCs w:val="20"/>
    </w:rPr>
  </w:style>
  <w:style w:type="paragraph" w:styleId="4">
    <w:name w:val="toc 4"/>
    <w:basedOn w:val="a"/>
    <w:next w:val="a"/>
    <w:autoRedefine/>
    <w:uiPriority w:val="39"/>
    <w:unhideWhenUsed/>
    <w:rsid w:val="00A9500F"/>
    <w:pPr>
      <w:ind w:left="720"/>
    </w:pPr>
    <w:rPr>
      <w:rFonts w:asciiTheme="minorHAnsi" w:hAnsiTheme="minorHAnsi"/>
      <w:sz w:val="20"/>
      <w:szCs w:val="20"/>
    </w:rPr>
  </w:style>
  <w:style w:type="paragraph" w:styleId="5">
    <w:name w:val="toc 5"/>
    <w:basedOn w:val="a"/>
    <w:next w:val="a"/>
    <w:autoRedefine/>
    <w:uiPriority w:val="39"/>
    <w:unhideWhenUsed/>
    <w:rsid w:val="00A9500F"/>
    <w:pPr>
      <w:ind w:left="960"/>
    </w:pPr>
    <w:rPr>
      <w:rFonts w:asciiTheme="minorHAnsi" w:hAnsiTheme="minorHAnsi"/>
      <w:sz w:val="20"/>
      <w:szCs w:val="20"/>
    </w:rPr>
  </w:style>
  <w:style w:type="paragraph" w:styleId="6">
    <w:name w:val="toc 6"/>
    <w:basedOn w:val="a"/>
    <w:next w:val="a"/>
    <w:autoRedefine/>
    <w:uiPriority w:val="39"/>
    <w:unhideWhenUsed/>
    <w:rsid w:val="00A9500F"/>
    <w:pPr>
      <w:ind w:left="1200"/>
    </w:pPr>
    <w:rPr>
      <w:rFonts w:asciiTheme="minorHAnsi" w:hAnsiTheme="minorHAnsi"/>
      <w:sz w:val="20"/>
      <w:szCs w:val="20"/>
    </w:rPr>
  </w:style>
  <w:style w:type="paragraph" w:styleId="7">
    <w:name w:val="toc 7"/>
    <w:basedOn w:val="a"/>
    <w:next w:val="a"/>
    <w:autoRedefine/>
    <w:uiPriority w:val="39"/>
    <w:unhideWhenUsed/>
    <w:rsid w:val="00A9500F"/>
    <w:pPr>
      <w:ind w:left="1440"/>
    </w:pPr>
    <w:rPr>
      <w:rFonts w:asciiTheme="minorHAnsi" w:hAnsiTheme="minorHAnsi"/>
      <w:sz w:val="20"/>
      <w:szCs w:val="20"/>
    </w:rPr>
  </w:style>
  <w:style w:type="paragraph" w:styleId="8">
    <w:name w:val="toc 8"/>
    <w:basedOn w:val="a"/>
    <w:next w:val="a"/>
    <w:autoRedefine/>
    <w:uiPriority w:val="39"/>
    <w:unhideWhenUsed/>
    <w:rsid w:val="00A9500F"/>
    <w:pPr>
      <w:ind w:left="1680"/>
    </w:pPr>
    <w:rPr>
      <w:rFonts w:asciiTheme="minorHAnsi" w:hAnsiTheme="minorHAnsi"/>
      <w:sz w:val="20"/>
      <w:szCs w:val="20"/>
    </w:rPr>
  </w:style>
  <w:style w:type="paragraph" w:styleId="9">
    <w:name w:val="toc 9"/>
    <w:basedOn w:val="a"/>
    <w:next w:val="a"/>
    <w:autoRedefine/>
    <w:uiPriority w:val="39"/>
    <w:unhideWhenUsed/>
    <w:rsid w:val="00A9500F"/>
    <w:pPr>
      <w:ind w:left="1920"/>
    </w:pPr>
    <w:rPr>
      <w:rFonts w:asciiTheme="minorHAnsi" w:hAnsiTheme="minorHAnsi"/>
      <w:sz w:val="20"/>
      <w:szCs w:val="20"/>
    </w:rPr>
  </w:style>
  <w:style w:type="paragraph" w:styleId="af5">
    <w:name w:val="TOC Heading"/>
    <w:basedOn w:val="1"/>
    <w:next w:val="a"/>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7991A2-2F87-4ED6-AE13-D91AF62BD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8555</TotalTime>
  <Pages>8</Pages>
  <Words>1517</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Дмитрий</cp:lastModifiedBy>
  <cp:revision>81</cp:revision>
  <dcterms:created xsi:type="dcterms:W3CDTF">2013-06-05T07:56:00Z</dcterms:created>
  <dcterms:modified xsi:type="dcterms:W3CDTF">2023-11-14T10:32:00Z</dcterms:modified>
</cp:coreProperties>
</file>