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5918" w14:textId="77777777" w:rsidR="003C0F3B" w:rsidRPr="00057B3A" w:rsidRDefault="003C0F3B" w:rsidP="003C0F3B">
      <w:pPr>
        <w:rPr>
          <w:rFonts w:ascii="Verdana" w:eastAsia="Times New Roman" w:hAnsi="Verdana" w:cs="Times New Roman"/>
          <w:color w:val="6E6E6E"/>
          <w:sz w:val="24"/>
          <w:szCs w:val="24"/>
          <w:lang w:val="en-US" w:eastAsia="ru-RU"/>
        </w:rPr>
      </w:pPr>
      <w:r>
        <w:rPr>
          <w:rFonts w:ascii="Verdana" w:hAnsi="Verdana"/>
          <w:color w:val="6E6E6E"/>
          <w:sz w:val="24"/>
        </w:rPr>
        <w:t>Средневековье - самая важная линия лингвистических событий с самого начала и до конца. Начало средневековых времен, будь то признание того, что Рим разделен миграцией народов, или крах Западного Рима, не осознавая этого, является началом самого важного лингвистического явления, начала средневековья. Почему? Поскольку самое важное событие, которое вызывает начало средневековья, или, скорее, самое важное событие, которое отделяет один возраст от другого, вызывает социально-культурные изменения, это вопрос миграции Пактов. С этой миграцией он также вывел турок-хун из Центральной Азии на Запад, введя их в географию, и людей, которые были вывезены или сбежали, прежде чем они перешли в другую географию. Диастрофическая обстановка также заложила политические основы сегодняшней Европы. Готические языки были перемешаны на азиатских языках, а затем взаимодействовали с другими европейскими языками, в частности с латынью, в волне миграции. Произошла лингвистическая динамика, которая позволила многокультурности взаимодействовать с истоками Европы. Столкнувшись с турецкими хунами, германско - готские племена столкнулись с различными языками, где они мигрировали. Например, Фрэнки встретились со шотландцами и Бретоном в сегодняшней Франции, где Норманы мигрировали, и Галлом и Британией. Немцы столкнулись с северными племенами, в то время как вандалы столкнулись с берберскими племенами и Картакой в Северной Африке, в то время как остроготы, Северная Адрия и Западные Балканы столкнулись с такими странами, как Арбареш, Македония. Сегодня ряд государств уже изменили свое название или объект. Это изменение, несомненно, объясняется проблемой миграции в то время, и причиной исключения многих стран является то, что языковые структуры, обеспечивающие понимание, а не профессии, были ликвидированы формальными различиями на других языках.</w:t>
      </w:r>
    </w:p>
    <w:p w14:paraId="22CDA8EA" w14:textId="77777777" w:rsidR="003C0F3B" w:rsidRPr="00057B3A" w:rsidRDefault="003C0F3B" w:rsidP="003C0F3B">
      <w:pPr>
        <w:rPr>
          <w:rFonts w:ascii="Verdana" w:eastAsia="Times New Roman" w:hAnsi="Verdana" w:cs="Times New Roman"/>
          <w:color w:val="6E6E6E"/>
          <w:sz w:val="24"/>
          <w:szCs w:val="24"/>
          <w:lang w:val="en-US" w:eastAsia="ru-RU"/>
        </w:rPr>
      </w:pPr>
      <w:r>
        <w:rPr>
          <w:rFonts w:ascii="Verdana" w:hAnsi="Verdana"/>
          <w:color w:val="6E6E6E"/>
          <w:sz w:val="24"/>
        </w:rPr>
        <w:t>До конца средневековья географические экспедиции и ранние крестовые походы на Восток привели к вершине языкового динамизма. Средневековая культура пыталась сформироваться на открытом римском наследии. Идея римского образования, основанного на логике, реторическом и граммарском, была авангардом средневековых наук средневековья, называемых Quadrivium и Trivium.</w:t>
      </w:r>
    </w:p>
    <w:sectPr w:rsidR="003C0F3B" w:rsidRPr="00057B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9B"/>
    <w:rsid w:val="00057B3A"/>
    <w:rsid w:val="003921C3"/>
    <w:rsid w:val="003C0F3B"/>
    <w:rsid w:val="009B767C"/>
    <w:rsid w:val="00BD78D4"/>
    <w:rsid w:val="00D2749B"/>
    <w:rsid w:val="00EB5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6D095-393B-43A5-A80C-6D619185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0F3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2023-11-14T10:45:00Z</dcterms:created>
  <dcterms:modified xsi:type="dcterms:W3CDTF">2023-11-14T10:45:00Z</dcterms:modified>
</cp:coreProperties>
</file>