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B78" w:rsidRDefault="002A5275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Mohamed Gesalla</w:t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 w:rsidR="004D54FC" w:rsidRPr="004D54FC">
        <w:rPr>
          <w:rFonts w:ascii="Cambria" w:hAnsi="Cambria"/>
          <w:sz w:val="24"/>
        </w:rPr>
        <w:t>E</w:t>
      </w:r>
      <w:r>
        <w:rPr>
          <w:rFonts w:ascii="Cambria" w:hAnsi="Cambria"/>
          <w:sz w:val="24"/>
        </w:rPr>
        <w:t>E</w:t>
      </w:r>
      <w:r w:rsidR="004D54FC" w:rsidRPr="004D54FC">
        <w:rPr>
          <w:rFonts w:ascii="Cambria" w:hAnsi="Cambria"/>
          <w:sz w:val="24"/>
        </w:rPr>
        <w:t xml:space="preserve"> 330</w:t>
      </w:r>
    </w:p>
    <w:p w:rsidR="004D54FC" w:rsidRPr="004D54FC" w:rsidRDefault="004D54FC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  <w:t>Lab: 12</w:t>
      </w:r>
    </w:p>
    <w:p w:rsidR="004D54FC" w:rsidRPr="004D54FC" w:rsidRDefault="004D54FC" w:rsidP="004D54FC">
      <w:pPr>
        <w:jc w:val="center"/>
        <w:rPr>
          <w:rFonts w:ascii="Cambria" w:hAnsi="Cambria"/>
          <w:sz w:val="32"/>
        </w:rPr>
      </w:pPr>
      <w:r w:rsidRPr="004D54FC">
        <w:rPr>
          <w:rFonts w:ascii="Cambria" w:hAnsi="Cambria"/>
          <w:sz w:val="32"/>
        </w:rPr>
        <w:t>Thyristor Device Characterization and Applications</w:t>
      </w:r>
    </w:p>
    <w:p w:rsidR="004D54FC" w:rsidRDefault="001F39F2" w:rsidP="004D54FC">
      <w:pPr>
        <w:pStyle w:val="Heading1"/>
        <w:rPr>
          <w:rFonts w:ascii="Cambria" w:hAnsi="Cambria"/>
        </w:rPr>
      </w:pPr>
      <w:r w:rsidRPr="004D54FC">
        <w:rPr>
          <w:rFonts w:ascii="Cambria" w:hAnsi="Cambria"/>
        </w:rPr>
        <w:t>Introduction</w:t>
      </w:r>
      <w:r>
        <w:rPr>
          <w:rFonts w:ascii="Cambria" w:hAnsi="Cambria"/>
        </w:rPr>
        <w:t>:</w:t>
      </w:r>
      <w:r w:rsidR="004D54FC" w:rsidRPr="004D54FC">
        <w:rPr>
          <w:rFonts w:ascii="Cambria" w:hAnsi="Cambria"/>
        </w:rPr>
        <w:t xml:space="preserve"> </w:t>
      </w:r>
    </w:p>
    <w:p w:rsidR="004D54FC" w:rsidRPr="004D54FC" w:rsidRDefault="004D54FC" w:rsidP="004D54FC"/>
    <w:p w:rsidR="004D54FC" w:rsidRDefault="004D54FC" w:rsidP="004D54FC">
      <w:pPr>
        <w:rPr>
          <w:rFonts w:ascii="Cambria" w:hAnsi="Cambria"/>
          <w:sz w:val="24"/>
        </w:rPr>
      </w:pPr>
      <w:r w:rsidRPr="004D54FC">
        <w:rPr>
          <w:rFonts w:ascii="Cambria" w:hAnsi="Cambria"/>
          <w:sz w:val="24"/>
        </w:rPr>
        <w:t xml:space="preserve">In this lab, I will be experimenting some thyristors’ operations, developing methods of measuring key parameters of thyristors as well as investigating some basic applications of these devices.   </w:t>
      </w:r>
    </w:p>
    <w:p w:rsidR="004D54FC" w:rsidRPr="004D54FC" w:rsidRDefault="004D54FC" w:rsidP="004D54FC">
      <w:pPr>
        <w:pStyle w:val="Heading2"/>
        <w:rPr>
          <w:rFonts w:ascii="Cambria" w:hAnsi="Cambria" w:cs="Cambria Math"/>
        </w:rPr>
      </w:pPr>
      <w:r w:rsidRPr="004D54FC">
        <w:rPr>
          <w:rFonts w:ascii="Cambria" w:hAnsi="Cambria"/>
        </w:rPr>
        <w:t xml:space="preserve">Part One: Extract </w:t>
      </w:r>
      <w:r w:rsidRPr="004D54FC">
        <w:rPr>
          <w:rFonts w:ascii="Cambria Math" w:hAnsi="Cambria Math" w:cs="Cambria Math"/>
        </w:rPr>
        <w:t>𝑽𝒈𝒕</w:t>
      </w:r>
      <w:r w:rsidRPr="004D54FC">
        <w:rPr>
          <w:rFonts w:ascii="Cambria" w:hAnsi="Cambria"/>
        </w:rPr>
        <w:t xml:space="preserve"> and </w:t>
      </w:r>
      <w:r w:rsidRPr="004D54FC">
        <w:rPr>
          <w:rFonts w:ascii="Cambria Math" w:hAnsi="Cambria Math" w:cs="Cambria Math"/>
        </w:rPr>
        <w:t>𝑰𝒈𝒕</w:t>
      </w:r>
    </w:p>
    <w:p w:rsidR="004D54FC" w:rsidRDefault="00486FF7" w:rsidP="004D54FC">
      <w:pPr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7E564459" wp14:editId="4E890FC7">
            <wp:extent cx="2873375" cy="1638259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8499" cy="17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F7" w:rsidRDefault="00486FF7" w:rsidP="00486FF7">
      <w:pPr>
        <w:rPr>
          <w:rFonts w:ascii="Cambria" w:hAnsi="Cambria"/>
        </w:rPr>
      </w:pPr>
      <w:r>
        <w:rPr>
          <w:rFonts w:ascii="Cambria" w:hAnsi="Cambria"/>
        </w:rPr>
        <w:t xml:space="preserve">The circuit </w:t>
      </w:r>
      <w:r w:rsidR="00744881">
        <w:rPr>
          <w:rFonts w:ascii="Cambria" w:hAnsi="Cambria"/>
        </w:rPr>
        <w:t xml:space="preserve">above </w:t>
      </w:r>
      <w:r>
        <w:rPr>
          <w:rFonts w:ascii="Cambria" w:hAnsi="Cambria"/>
        </w:rPr>
        <w:t>was built</w:t>
      </w:r>
      <w:r w:rsidR="00744881">
        <w:rPr>
          <w:rFonts w:ascii="Cambria" w:hAnsi="Cambria"/>
        </w:rPr>
        <w:t xml:space="preserve"> and tested for </w:t>
      </w:r>
      <w:r w:rsidRPr="00486FF7">
        <w:rPr>
          <w:rFonts w:ascii="Cambria" w:hAnsi="Cambria"/>
        </w:rPr>
        <w:t>V3 set to 0V</w:t>
      </w:r>
      <w:r w:rsidR="00744881">
        <w:rPr>
          <w:rFonts w:ascii="Cambria" w:hAnsi="Cambria"/>
        </w:rPr>
        <w:t>while the</w:t>
      </w:r>
      <w:r w:rsidRPr="00486FF7">
        <w:rPr>
          <w:rFonts w:ascii="Cambria" w:hAnsi="Cambria"/>
        </w:rPr>
        <w:t xml:space="preserve"> switch S1</w:t>
      </w:r>
      <w:r w:rsidR="00744881">
        <w:rPr>
          <w:rFonts w:ascii="Cambria" w:hAnsi="Cambria"/>
        </w:rPr>
        <w:t xml:space="preserve"> was closed which led the SCR to</w:t>
      </w:r>
      <w:r w:rsidRPr="00486FF7">
        <w:rPr>
          <w:rFonts w:ascii="Cambria" w:hAnsi="Cambria"/>
        </w:rPr>
        <w:t xml:space="preserve"> be in the “OFF” state right after S1 is closed. </w:t>
      </w:r>
      <w:r w:rsidR="00744881">
        <w:rPr>
          <w:rFonts w:ascii="Cambria" w:hAnsi="Cambria"/>
        </w:rPr>
        <w:t>The voltage obtained (V1) was m</w:t>
      </w:r>
      <w:r w:rsidRPr="00486FF7">
        <w:rPr>
          <w:rFonts w:ascii="Cambria" w:hAnsi="Cambria"/>
        </w:rPr>
        <w:t>onitor</w:t>
      </w:r>
      <w:r w:rsidR="00744881">
        <w:rPr>
          <w:rFonts w:ascii="Cambria" w:hAnsi="Cambria"/>
        </w:rPr>
        <w:t xml:space="preserve">ed using </w:t>
      </w:r>
      <w:r w:rsidR="00744881" w:rsidRPr="00486FF7">
        <w:rPr>
          <w:rFonts w:ascii="Cambria" w:hAnsi="Cambria"/>
        </w:rPr>
        <w:t>the</w:t>
      </w:r>
      <w:r w:rsidRPr="00486FF7">
        <w:rPr>
          <w:rFonts w:ascii="Cambria" w:hAnsi="Cambria"/>
        </w:rPr>
        <w:t xml:space="preserve"> oscilloscope. The voltage V1 </w:t>
      </w:r>
      <w:r w:rsidR="00744881">
        <w:rPr>
          <w:rFonts w:ascii="Cambria" w:hAnsi="Cambria"/>
        </w:rPr>
        <w:t xml:space="preserve">found to be 6V as expected when </w:t>
      </w:r>
      <w:r w:rsidRPr="00486FF7">
        <w:rPr>
          <w:rFonts w:ascii="Cambria" w:hAnsi="Cambria"/>
        </w:rPr>
        <w:t>SCR is in the “OFF” state.</w:t>
      </w:r>
    </w:p>
    <w:p w:rsidR="00486FF7" w:rsidRDefault="00486FF7" w:rsidP="00486FF7">
      <w:pPr>
        <w:rPr>
          <w:rFonts w:ascii="Cambria" w:hAnsi="Cambria"/>
        </w:rPr>
      </w:pPr>
      <w:r>
        <w:rPr>
          <w:noProof/>
        </w:rPr>
        <w:drawing>
          <wp:inline distT="0" distB="0" distL="0" distR="0">
            <wp:extent cx="5238022" cy="3140015"/>
            <wp:effectExtent l="0" t="0" r="1270" b="3810"/>
            <wp:docPr id="2" name="Picture 2" descr="tek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k000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796" cy="314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FF7" w:rsidRPr="00486FF7" w:rsidRDefault="00897112" w:rsidP="00486FF7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Next, we started increasing </w:t>
      </w:r>
      <w:r w:rsidR="00486FF7" w:rsidRPr="00486FF7">
        <w:rPr>
          <w:rFonts w:ascii="Cambria" w:hAnsi="Cambria"/>
        </w:rPr>
        <w:t xml:space="preserve">V3 until the voltage on V1 drops. </w:t>
      </w:r>
      <w:r>
        <w:rPr>
          <w:rFonts w:ascii="Cambria" w:hAnsi="Cambria"/>
        </w:rPr>
        <w:t>As seen in the figure below, th</w:t>
      </w:r>
      <w:r w:rsidR="00486FF7" w:rsidRPr="00486FF7">
        <w:rPr>
          <w:rFonts w:ascii="Cambria" w:hAnsi="Cambria"/>
        </w:rPr>
        <w:t xml:space="preserve">e </w:t>
      </w:r>
      <w:r>
        <w:rPr>
          <w:rFonts w:ascii="Cambria" w:hAnsi="Cambria"/>
        </w:rPr>
        <w:t>voltage</w:t>
      </w:r>
      <w:r w:rsidR="00486FF7" w:rsidRPr="00486FF7">
        <w:rPr>
          <w:rFonts w:ascii="Cambria" w:hAnsi="Cambria"/>
        </w:rPr>
        <w:t xml:space="preserve"> in V1 </w:t>
      </w:r>
      <w:r>
        <w:rPr>
          <w:rFonts w:ascii="Cambria" w:hAnsi="Cambria"/>
        </w:rPr>
        <w:t>dropped from 6V. The drop in voltage occurred because the SCR wa</w:t>
      </w:r>
      <w:r w:rsidR="00486FF7" w:rsidRPr="00486FF7">
        <w:rPr>
          <w:rFonts w:ascii="Cambria" w:hAnsi="Cambria"/>
        </w:rPr>
        <w:t xml:space="preserve">s triggered. </w:t>
      </w:r>
    </w:p>
    <w:p w:rsidR="00486FF7" w:rsidRDefault="00486FF7" w:rsidP="00486FF7">
      <w:pPr>
        <w:rPr>
          <w:rFonts w:ascii="Cambria" w:hAnsi="Cambria"/>
        </w:rPr>
      </w:pPr>
      <w:r>
        <w:rPr>
          <w:noProof/>
        </w:rPr>
        <w:drawing>
          <wp:inline distT="0" distB="0" distL="0" distR="0">
            <wp:extent cx="4899804" cy="2934860"/>
            <wp:effectExtent l="0" t="0" r="0" b="0"/>
            <wp:docPr id="3" name="Picture 3" descr="tek0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k000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413" cy="294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736" w:rsidRDefault="00BD6736" w:rsidP="00486FF7">
      <w:pPr>
        <w:rPr>
          <w:rFonts w:ascii="Cambria" w:hAnsi="Cambria"/>
        </w:rPr>
      </w:pPr>
      <w:r>
        <w:rPr>
          <w:rFonts w:ascii="Cambria" w:hAnsi="Cambria"/>
        </w:rPr>
        <w:t>In this part, I m</w:t>
      </w:r>
      <w:r w:rsidR="00486FF7" w:rsidRPr="00486FF7">
        <w:rPr>
          <w:rFonts w:ascii="Cambria" w:hAnsi="Cambria"/>
        </w:rPr>
        <w:t>easure</w:t>
      </w:r>
      <w:r>
        <w:rPr>
          <w:rFonts w:ascii="Cambria" w:hAnsi="Cambria"/>
        </w:rPr>
        <w:t>d</w:t>
      </w:r>
      <w:r w:rsidR="00486FF7" w:rsidRPr="00486FF7">
        <w:rPr>
          <w:rFonts w:ascii="Cambria" w:hAnsi="Cambria"/>
        </w:rPr>
        <w:t xml:space="preserve"> V2</w:t>
      </w:r>
      <w:r>
        <w:rPr>
          <w:rFonts w:ascii="Cambria" w:hAnsi="Cambria"/>
        </w:rPr>
        <w:t xml:space="preserve"> (VGT)</w:t>
      </w:r>
      <w:r w:rsidR="00486FF7" w:rsidRPr="00486FF7">
        <w:rPr>
          <w:rFonts w:ascii="Cambria" w:hAnsi="Cambria"/>
        </w:rPr>
        <w:t xml:space="preserve"> with another port on the</w:t>
      </w:r>
      <w:r>
        <w:rPr>
          <w:rFonts w:ascii="Cambria" w:hAnsi="Cambria"/>
        </w:rPr>
        <w:t xml:space="preserve"> oscilloscope while measuring</w:t>
      </w:r>
      <w:r w:rsidR="00486FF7" w:rsidRPr="00486FF7">
        <w:rPr>
          <w:rFonts w:ascii="Cambria" w:hAnsi="Cambria"/>
        </w:rPr>
        <w:t xml:space="preserve"> V3 with the same instrument. </w:t>
      </w:r>
    </w:p>
    <w:p w:rsidR="002A5275" w:rsidRDefault="002A5275" w:rsidP="00486FF7">
      <w:pPr>
        <w:rPr>
          <w:rFonts w:ascii="Cambria" w:hAnsi="Cambria"/>
        </w:rPr>
      </w:pPr>
      <w:r>
        <w:rPr>
          <w:noProof/>
        </w:rPr>
        <w:drawing>
          <wp:inline distT="0" distB="0" distL="0" distR="0" wp14:anchorId="30112F72" wp14:editId="1E5604E1">
            <wp:extent cx="4908430" cy="2941912"/>
            <wp:effectExtent l="0" t="0" r="6985" b="0"/>
            <wp:docPr id="4" name="Picture 4" descr="C:\Users\kegla\AppData\Local\Microsoft\Windows\INetCache\Content.Word\tek00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egla\AppData\Local\Microsoft\Windows\INetCache\Content.Word\tek000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234" cy="295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FF7" w:rsidRDefault="00BD6736" w:rsidP="00486FF7">
      <w:pPr>
        <w:rPr>
          <w:rFonts w:ascii="Cambria" w:hAnsi="Cambria"/>
        </w:rPr>
      </w:pPr>
      <w:r>
        <w:rPr>
          <w:rFonts w:ascii="Cambria" w:hAnsi="Cambria"/>
        </w:rPr>
        <w:t>Using the</w:t>
      </w:r>
      <w:r w:rsidR="00486FF7" w:rsidRPr="00486FF7">
        <w:rPr>
          <w:rFonts w:ascii="Cambria" w:hAnsi="Cambria"/>
        </w:rPr>
        <w:t xml:space="preserve"> trig</w:t>
      </w:r>
      <w:r>
        <w:rPr>
          <w:rFonts w:ascii="Cambria" w:hAnsi="Cambria"/>
        </w:rPr>
        <w:t xml:space="preserve">ger current IGT </w:t>
      </w:r>
      <w:r w:rsidR="00486FF7" w:rsidRPr="00486FF7">
        <w:rPr>
          <w:rFonts w:ascii="Cambria" w:hAnsi="Cambria"/>
        </w:rPr>
        <w:t>expression</w:t>
      </w:r>
      <w:r>
        <w:rPr>
          <w:rFonts w:ascii="Cambria" w:hAnsi="Cambria"/>
        </w:rPr>
        <w:t xml:space="preserve">, I calculated IGT and compared it to the one from the datasheet </w:t>
      </w:r>
    </w:p>
    <w:p w:rsidR="00BD6736" w:rsidRDefault="00BD6736" w:rsidP="00486FF7">
      <w:pPr>
        <w:rPr>
          <w:rFonts w:ascii="Cambria" w:hAnsi="Cambria"/>
        </w:rPr>
      </w:pPr>
      <w:r>
        <w:rPr>
          <w:noProof/>
        </w:rPr>
        <w:drawing>
          <wp:inline distT="0" distB="0" distL="0" distR="0" wp14:anchorId="53B2D282" wp14:editId="3BAC6DDC">
            <wp:extent cx="702259" cy="419978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2056" cy="43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275" w:rsidRPr="002A5275" w:rsidRDefault="00451BC6" w:rsidP="00486FF7">
      <w:pPr>
        <w:rPr>
          <w:rFonts w:ascii="Cambria" w:eastAsiaTheme="minorEastAsia" w:hAnsi="Cambr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GT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2-0.7</m:t>
              </m:r>
            </m:num>
            <m:den>
              <m:r>
                <w:rPr>
                  <w:rFonts w:ascii="Cambria Math" w:hAnsi="Cambria Math"/>
                </w:rPr>
                <m:t>5KΩ</m:t>
              </m:r>
            </m:den>
          </m:f>
          <m:r>
            <w:rPr>
              <w:rFonts w:ascii="Cambria Math" w:hAnsi="Cambria Math"/>
            </w:rPr>
            <m:t>=260µA</m:t>
          </m:r>
        </m:oMath>
      </m:oMathPara>
    </w:p>
    <w:p w:rsidR="002A5275" w:rsidRPr="002A5275" w:rsidRDefault="00451BC6" w:rsidP="002A5275">
      <w:pPr>
        <w:jc w:val="center"/>
        <w:rPr>
          <w:rFonts w:ascii="Cambria" w:eastAsiaTheme="minorEastAsia" w:hAnsi="Cambr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=0.7V</m:t>
          </m:r>
        </m:oMath>
      </m:oMathPara>
    </w:p>
    <w:p w:rsidR="002A5275" w:rsidRPr="002A5275" w:rsidRDefault="002A5275" w:rsidP="002A5275">
      <w:pPr>
        <w:jc w:val="center"/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8"/>
        <w:gridCol w:w="2119"/>
        <w:gridCol w:w="2119"/>
      </w:tblGrid>
      <w:tr w:rsidR="002A5275" w:rsidRPr="002A5275" w:rsidTr="002A5275">
        <w:trPr>
          <w:trHeight w:val="466"/>
        </w:trPr>
        <w:tc>
          <w:tcPr>
            <w:tcW w:w="2118" w:type="dxa"/>
          </w:tcPr>
          <w:p w:rsidR="002A5275" w:rsidRPr="002A5275" w:rsidRDefault="002A5275" w:rsidP="002A5275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2119" w:type="dxa"/>
          </w:tcPr>
          <w:p w:rsidR="002A5275" w:rsidRPr="002A5275" w:rsidRDefault="002A5275" w:rsidP="002A5275">
            <w:pPr>
              <w:jc w:val="center"/>
              <w:rPr>
                <w:rFonts w:ascii="Cambria" w:hAnsi="Cambria"/>
                <w:b/>
              </w:rPr>
            </w:pPr>
            <w:r w:rsidRPr="002A5275">
              <w:rPr>
                <w:rFonts w:ascii="Cambria" w:hAnsi="Cambria"/>
                <w:b/>
              </w:rPr>
              <w:t>Calculated</w:t>
            </w:r>
          </w:p>
        </w:tc>
        <w:tc>
          <w:tcPr>
            <w:tcW w:w="2119" w:type="dxa"/>
          </w:tcPr>
          <w:p w:rsidR="002A5275" w:rsidRPr="002A5275" w:rsidRDefault="002A5275" w:rsidP="002A5275">
            <w:pPr>
              <w:jc w:val="center"/>
              <w:rPr>
                <w:rFonts w:ascii="Cambria" w:hAnsi="Cambria"/>
                <w:b/>
              </w:rPr>
            </w:pPr>
            <w:r w:rsidRPr="002A5275">
              <w:rPr>
                <w:rFonts w:ascii="Cambria" w:hAnsi="Cambria"/>
                <w:b/>
              </w:rPr>
              <w:t>Datasheet Value</w:t>
            </w:r>
          </w:p>
        </w:tc>
      </w:tr>
      <w:tr w:rsidR="002A5275" w:rsidRPr="002A5275" w:rsidTr="002A5275">
        <w:trPr>
          <w:trHeight w:val="488"/>
        </w:trPr>
        <w:tc>
          <w:tcPr>
            <w:tcW w:w="2118" w:type="dxa"/>
          </w:tcPr>
          <w:p w:rsidR="002A5275" w:rsidRPr="002A5275" w:rsidRDefault="00451BC6" w:rsidP="002A5275">
            <w:pPr>
              <w:jc w:val="center"/>
              <w:rPr>
                <w:rFonts w:ascii="Cambria" w:hAnsi="Cambr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GT</m:t>
                    </m:r>
                  </m:sub>
                </m:sSub>
              </m:oMath>
            </m:oMathPara>
          </w:p>
        </w:tc>
        <w:tc>
          <w:tcPr>
            <w:tcW w:w="2119" w:type="dxa"/>
          </w:tcPr>
          <w:p w:rsidR="002A5275" w:rsidRPr="002A5275" w:rsidRDefault="002A5275" w:rsidP="002A5275">
            <w:pPr>
              <w:jc w:val="center"/>
              <w:rPr>
                <w:rFonts w:ascii="Cambria" w:hAnsi="Cambria"/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260µA</m:t>
                </m:r>
              </m:oMath>
            </m:oMathPara>
          </w:p>
        </w:tc>
        <w:tc>
          <w:tcPr>
            <w:tcW w:w="2119" w:type="dxa"/>
          </w:tcPr>
          <w:p w:rsidR="002A5275" w:rsidRPr="002A5275" w:rsidRDefault="002A5275" w:rsidP="002A5275">
            <w:pPr>
              <w:jc w:val="center"/>
              <w:rPr>
                <w:rFonts w:ascii="Cambria" w:hAnsi="Cambria"/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200µA</m:t>
                </m:r>
              </m:oMath>
            </m:oMathPara>
          </w:p>
        </w:tc>
      </w:tr>
      <w:tr w:rsidR="002A5275" w:rsidRPr="002A5275" w:rsidTr="002A5275">
        <w:trPr>
          <w:trHeight w:val="466"/>
        </w:trPr>
        <w:tc>
          <w:tcPr>
            <w:tcW w:w="2118" w:type="dxa"/>
          </w:tcPr>
          <w:p w:rsidR="002A5275" w:rsidRPr="002A5275" w:rsidRDefault="00451BC6" w:rsidP="002A5275">
            <w:pPr>
              <w:jc w:val="center"/>
              <w:rPr>
                <w:rFonts w:ascii="Cambria" w:hAnsi="Cambr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GT</m:t>
                    </m:r>
                  </m:sub>
                </m:sSub>
              </m:oMath>
            </m:oMathPara>
          </w:p>
        </w:tc>
        <w:tc>
          <w:tcPr>
            <w:tcW w:w="2119" w:type="dxa"/>
          </w:tcPr>
          <w:p w:rsidR="002A5275" w:rsidRPr="002A5275" w:rsidRDefault="002A5275" w:rsidP="002A5275">
            <w:pPr>
              <w:jc w:val="center"/>
              <w:rPr>
                <w:rFonts w:ascii="Cambria" w:hAnsi="Cambria"/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0.7</m:t>
                </m:r>
              </m:oMath>
            </m:oMathPara>
          </w:p>
        </w:tc>
        <w:tc>
          <w:tcPr>
            <w:tcW w:w="2119" w:type="dxa"/>
          </w:tcPr>
          <w:p w:rsidR="002A5275" w:rsidRPr="002A5275" w:rsidRDefault="002A5275" w:rsidP="002A5275">
            <w:pPr>
              <w:jc w:val="center"/>
              <w:rPr>
                <w:rFonts w:ascii="Cambria" w:hAnsi="Cambria"/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0.7</m:t>
                </m:r>
              </m:oMath>
            </m:oMathPara>
          </w:p>
        </w:tc>
      </w:tr>
    </w:tbl>
    <w:p w:rsidR="002A5275" w:rsidRPr="002A5275" w:rsidRDefault="002A5275" w:rsidP="002A5275">
      <w:pPr>
        <w:jc w:val="center"/>
        <w:rPr>
          <w:rFonts w:ascii="Cambria" w:hAnsi="Cambria"/>
          <w:b/>
        </w:rPr>
      </w:pPr>
    </w:p>
    <w:p w:rsidR="00486FF7" w:rsidRDefault="003E5FDA" w:rsidP="003E5FDA">
      <w:pPr>
        <w:pStyle w:val="Heading2"/>
        <w:rPr>
          <w:rFonts w:ascii="Cambria" w:hAnsi="Cambria"/>
        </w:rPr>
      </w:pPr>
      <w:r w:rsidRPr="003E5FDA">
        <w:rPr>
          <w:rFonts w:ascii="Cambria" w:hAnsi="Cambria"/>
        </w:rPr>
        <w:t>Part Two: Light Dimmer</w:t>
      </w:r>
    </w:p>
    <w:p w:rsidR="00052E25" w:rsidRDefault="00052E25" w:rsidP="00052E25"/>
    <w:p w:rsidR="00052E25" w:rsidRPr="00533ACB" w:rsidRDefault="00052E25" w:rsidP="00052E25">
      <w:pPr>
        <w:rPr>
          <w:rFonts w:ascii="Cambria" w:hAnsi="Cambria"/>
        </w:rPr>
      </w:pPr>
      <w:r w:rsidRPr="00533ACB">
        <w:rPr>
          <w:rFonts w:ascii="Cambria" w:hAnsi="Cambria"/>
        </w:rPr>
        <w:t>In this part, we designed</w:t>
      </w:r>
      <w:r w:rsidR="00533ACB">
        <w:rPr>
          <w:rFonts w:ascii="Cambria" w:hAnsi="Cambria"/>
        </w:rPr>
        <w:t xml:space="preserve"> a light dimmer circuit for light driven by an AC voltage. The circuit drives a 24 V supplied for a transformer. </w:t>
      </w:r>
    </w:p>
    <w:p w:rsidR="003E5FDA" w:rsidRPr="003E5FDA" w:rsidRDefault="00451BC6" w:rsidP="003E5FDA">
      <w:r>
        <w:rPr>
          <w:noProof/>
        </w:rPr>
        <w:drawing>
          <wp:inline distT="0" distB="0" distL="0" distR="0" wp14:anchorId="59C454CF" wp14:editId="61C7F2CD">
            <wp:extent cx="4089197" cy="1235497"/>
            <wp:effectExtent l="0" t="0" r="698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493" cy="124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F7" w:rsidRDefault="001F39F2" w:rsidP="004D54FC">
      <w:pPr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6ADAB35E" wp14:editId="63202032">
            <wp:extent cx="3000189" cy="13536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1352" cy="141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EA3E45" wp14:editId="0963DACD">
            <wp:extent cx="1546455" cy="2205277"/>
            <wp:effectExtent l="0" t="5397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49921" cy="235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C6" w:rsidRDefault="00451BC6" w:rsidP="004D54FC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Using a 50K resistor pot, we were able to adjust the resistance which controlled</w:t>
      </w:r>
      <w:r w:rsidR="00812D3B">
        <w:rPr>
          <w:rFonts w:ascii="Cambria" w:hAnsi="Cambria"/>
          <w:sz w:val="24"/>
        </w:rPr>
        <w:t xml:space="preserve"> the voltage across</w:t>
      </w:r>
      <w:r w:rsidR="001F39F2">
        <w:rPr>
          <w:rFonts w:ascii="Cambria" w:hAnsi="Cambria"/>
          <w:sz w:val="24"/>
        </w:rPr>
        <w:t xml:space="preserve"> to the light. </w:t>
      </w:r>
    </w:p>
    <w:p w:rsidR="00533ACB" w:rsidRPr="00812D3B" w:rsidRDefault="00812D3B" w:rsidP="00812D3B">
      <w:pPr>
        <w:pStyle w:val="Heading2"/>
        <w:rPr>
          <w:rFonts w:ascii="Cambria" w:hAnsi="Cambria"/>
          <w:sz w:val="24"/>
        </w:rPr>
      </w:pPr>
      <w:r w:rsidRPr="00812D3B">
        <w:rPr>
          <w:rFonts w:ascii="Cambria" w:hAnsi="Cambria"/>
        </w:rPr>
        <w:t>Part Three: Burglar Alarm</w:t>
      </w:r>
    </w:p>
    <w:p w:rsidR="00533ACB" w:rsidRDefault="00533ACB" w:rsidP="004D54FC">
      <w:pPr>
        <w:rPr>
          <w:rFonts w:ascii="Cambria" w:hAnsi="Cambria"/>
          <w:sz w:val="24"/>
        </w:rPr>
      </w:pPr>
    </w:p>
    <w:p w:rsidR="00B36F25" w:rsidRDefault="00812D3B" w:rsidP="004D54FC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In this part, we </w:t>
      </w:r>
      <w:r w:rsidR="0052367C">
        <w:rPr>
          <w:rFonts w:ascii="Cambria" w:hAnsi="Cambria"/>
          <w:sz w:val="24"/>
        </w:rPr>
        <w:t>deigned</w:t>
      </w:r>
      <w:r>
        <w:rPr>
          <w:rFonts w:ascii="Cambria" w:hAnsi="Cambria"/>
          <w:sz w:val="24"/>
        </w:rPr>
        <w:t xml:space="preserve"> a circuit that is </w:t>
      </w:r>
      <w:r w:rsidR="0052367C">
        <w:rPr>
          <w:rFonts w:ascii="Cambria" w:hAnsi="Cambria"/>
          <w:sz w:val="24"/>
        </w:rPr>
        <w:t xml:space="preserve">similar to the light dimmer circuit.  </w:t>
      </w:r>
      <w:r w:rsidR="00A56EC9">
        <w:rPr>
          <w:rFonts w:ascii="Cambria" w:hAnsi="Cambria"/>
          <w:sz w:val="24"/>
        </w:rPr>
        <w:t xml:space="preserve">Again in a similar design, we used the 10-50K ohms potentiometer to control the current through the buzzer. </w:t>
      </w:r>
    </w:p>
    <w:p w:rsidR="00A56EC9" w:rsidRDefault="00A56EC9" w:rsidP="004D54FC">
      <w:pPr>
        <w:rPr>
          <w:rFonts w:ascii="Cambria" w:hAnsi="Cambria"/>
          <w:sz w:val="24"/>
        </w:rPr>
      </w:pPr>
    </w:p>
    <w:p w:rsidR="00A56EC9" w:rsidRDefault="00A56EC9" w:rsidP="004D54FC">
      <w:pPr>
        <w:rPr>
          <w:rFonts w:ascii="Cambria" w:hAnsi="Cambria"/>
          <w:sz w:val="24"/>
        </w:rPr>
      </w:pPr>
    </w:p>
    <w:p w:rsidR="00A56EC9" w:rsidRDefault="00A56EC9" w:rsidP="004D54FC">
      <w:pPr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13804E47" wp14:editId="6F25BD5A">
            <wp:extent cx="2391361" cy="18560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2513" cy="188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EC9" w:rsidRDefault="00A56EC9" w:rsidP="00A56EC9">
      <w:pPr>
        <w:pStyle w:val="Heading2"/>
        <w:rPr>
          <w:rFonts w:ascii="Cambria" w:hAnsi="Cambria"/>
        </w:rPr>
      </w:pPr>
      <w:r w:rsidRPr="00A56EC9">
        <w:rPr>
          <w:rFonts w:ascii="Cambria" w:hAnsi="Cambria"/>
        </w:rPr>
        <w:t>Part Four (Extra Credit) : Light Controlled Light Dimmer</w:t>
      </w:r>
    </w:p>
    <w:p w:rsidR="001F39F2" w:rsidRDefault="001F39F2" w:rsidP="001F39F2">
      <w:pPr>
        <w:rPr>
          <w:rFonts w:ascii="Cambria" w:hAnsi="Cambria"/>
        </w:rPr>
      </w:pPr>
      <w:r>
        <w:rPr>
          <w:rFonts w:ascii="Cambria" w:hAnsi="Cambria"/>
        </w:rPr>
        <w:t>In this part, we intended to d</w:t>
      </w:r>
      <w:r w:rsidRPr="001F39F2">
        <w:rPr>
          <w:rFonts w:ascii="Cambria" w:hAnsi="Cambria"/>
        </w:rPr>
        <w:t xml:space="preserve">esign, build, and test a circuit where the input to a separate photodetector (such as a photo resistor or photo diode) can be used to modulate the intensity of the incandescent lamp. </w:t>
      </w:r>
    </w:p>
    <w:p w:rsidR="001F39F2" w:rsidRDefault="001F39F2" w:rsidP="001F39F2">
      <w:pPr>
        <w:rPr>
          <w:rFonts w:ascii="Cambria" w:hAnsi="Cambria"/>
        </w:rPr>
      </w:pPr>
      <w:r>
        <w:rPr>
          <w:rFonts w:ascii="Cambria" w:hAnsi="Cambria"/>
        </w:rPr>
        <w:t xml:space="preserve">We were able to design the circuit but when we implemented it we could not get the light to dim using the photoresistor but when trying the same design using a potentiometer, the circuit seemed to operate just fine. </w:t>
      </w:r>
    </w:p>
    <w:p w:rsidR="001F39F2" w:rsidRDefault="001F39F2" w:rsidP="001F39F2">
      <w:pPr>
        <w:rPr>
          <w:rFonts w:ascii="Cambria" w:hAnsi="Cambria"/>
        </w:rPr>
      </w:pPr>
      <w:r>
        <w:rPr>
          <w:rFonts w:ascii="Cambria" w:hAnsi="Cambria"/>
        </w:rPr>
        <w:t xml:space="preserve">One of the approaches we tried is replacing the photoresistor with a photodiode but we still could not get the circuit to perform properly. </w:t>
      </w:r>
    </w:p>
    <w:p w:rsidR="001F39F2" w:rsidRDefault="001F39F2" w:rsidP="001F39F2">
      <w:pPr>
        <w:rPr>
          <w:rFonts w:ascii="Cambria" w:hAnsi="Cambria"/>
        </w:rPr>
      </w:pPr>
      <w:r>
        <w:rPr>
          <w:noProof/>
        </w:rPr>
        <w:drawing>
          <wp:inline distT="0" distB="0" distL="0" distR="0" wp14:anchorId="39071F42" wp14:editId="6146F3DA">
            <wp:extent cx="3003182" cy="1967789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7724" cy="199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9F2" w:rsidRDefault="001F39F2" w:rsidP="001F39F2">
      <w:pPr>
        <w:pStyle w:val="Heading1"/>
        <w:rPr>
          <w:rFonts w:ascii="Cambria" w:hAnsi="Cambria"/>
        </w:rPr>
      </w:pPr>
      <w:r w:rsidRPr="001F39F2">
        <w:rPr>
          <w:rFonts w:ascii="Cambria" w:hAnsi="Cambria"/>
        </w:rPr>
        <w:t>Conclusion:</w:t>
      </w:r>
    </w:p>
    <w:p w:rsidR="001F39F2" w:rsidRPr="00E33C8E" w:rsidRDefault="001F39F2" w:rsidP="001F39F2">
      <w:pPr>
        <w:rPr>
          <w:rFonts w:ascii="Cambria" w:hAnsi="Cambria"/>
        </w:rPr>
      </w:pPr>
      <w:r w:rsidRPr="00E33C8E">
        <w:rPr>
          <w:rFonts w:ascii="Cambria" w:hAnsi="Cambria"/>
        </w:rPr>
        <w:t xml:space="preserve">This was </w:t>
      </w:r>
      <w:r w:rsidR="00E33C8E" w:rsidRPr="00E33C8E">
        <w:rPr>
          <w:rFonts w:ascii="Cambria" w:hAnsi="Cambria"/>
        </w:rPr>
        <w:t>a beneficial</w:t>
      </w:r>
      <w:r w:rsidRPr="00E33C8E">
        <w:rPr>
          <w:rFonts w:ascii="Cambria" w:hAnsi="Cambria"/>
        </w:rPr>
        <w:t xml:space="preserve"> lab as far as experimenting Thyristors and seeing some their functionality. </w:t>
      </w:r>
      <w:r w:rsidR="00E33C8E" w:rsidRPr="00E33C8E">
        <w:rPr>
          <w:rFonts w:ascii="Cambria" w:hAnsi="Cambria"/>
        </w:rPr>
        <w:t xml:space="preserve">Also on the measurement of the voltage in the first part of the lab, I saw how </w:t>
      </w:r>
      <w:r w:rsidR="00E33C8E" w:rsidRPr="00E33C8E">
        <w:rPr>
          <w:rFonts w:ascii="Cambria" w:hAnsi="Cambria"/>
        </w:rPr>
        <w:t>small gate current or gate voltage can trigger a large current flow</w:t>
      </w:r>
      <w:r w:rsidR="00E33C8E">
        <w:rPr>
          <w:rFonts w:ascii="Cambria" w:hAnsi="Cambria"/>
        </w:rPr>
        <w:t>.</w:t>
      </w:r>
      <w:bookmarkStart w:id="0" w:name="_GoBack"/>
      <w:bookmarkEnd w:id="0"/>
    </w:p>
    <w:sectPr w:rsidR="001F39F2" w:rsidRPr="00E33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4FC"/>
    <w:rsid w:val="00052E25"/>
    <w:rsid w:val="001F39F2"/>
    <w:rsid w:val="002A5275"/>
    <w:rsid w:val="002E6874"/>
    <w:rsid w:val="003E5FDA"/>
    <w:rsid w:val="00451BC6"/>
    <w:rsid w:val="00486FF7"/>
    <w:rsid w:val="004D54FC"/>
    <w:rsid w:val="0052367C"/>
    <w:rsid w:val="00533ACB"/>
    <w:rsid w:val="00744881"/>
    <w:rsid w:val="007E2BE7"/>
    <w:rsid w:val="00812D3B"/>
    <w:rsid w:val="00897112"/>
    <w:rsid w:val="00A56EC9"/>
    <w:rsid w:val="00B36F25"/>
    <w:rsid w:val="00BD6736"/>
    <w:rsid w:val="00D34B78"/>
    <w:rsid w:val="00E3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5D8D"/>
  <w15:chartTrackingRefBased/>
  <w15:docId w15:val="{7441D9A8-4261-41F2-AA5A-30F007F5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4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4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4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54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D6736"/>
    <w:rPr>
      <w:color w:val="808080"/>
    </w:rPr>
  </w:style>
  <w:style w:type="table" w:styleId="TableGrid">
    <w:name w:val="Table Grid"/>
    <w:basedOn w:val="TableNormal"/>
    <w:uiPriority w:val="39"/>
    <w:rsid w:val="002A5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4CECC5E3.dotm</Template>
  <TotalTime>184</TotalTime>
  <Pages>4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2018-11-09T03:25:00Z</dcterms:created>
  <dcterms:modified xsi:type="dcterms:W3CDTF">2018-11-09T21:16:00Z</dcterms:modified>
</cp:coreProperties>
</file>