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78" w:rsidRPr="003C2698" w:rsidRDefault="00512A03">
      <w:pPr>
        <w:rPr>
          <w:rFonts w:ascii="Cambria" w:hAnsi="Cambria"/>
          <w:sz w:val="24"/>
        </w:rPr>
      </w:pPr>
      <w:r w:rsidRPr="003C2698">
        <w:rPr>
          <w:rFonts w:ascii="Cambria" w:hAnsi="Cambria"/>
          <w:sz w:val="24"/>
        </w:rPr>
        <w:t>Mohamed Gesalla</w:t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</w:r>
      <w:r w:rsidRPr="003C2698">
        <w:rPr>
          <w:rFonts w:ascii="Cambria" w:hAnsi="Cambria"/>
          <w:sz w:val="24"/>
        </w:rPr>
        <w:tab/>
        <w:t>EE 330</w:t>
      </w:r>
    </w:p>
    <w:p w:rsidR="00512A03" w:rsidRPr="00512A03" w:rsidRDefault="00512A03" w:rsidP="00512A03">
      <w:pPr>
        <w:ind w:left="3600" w:firstLine="720"/>
        <w:rPr>
          <w:rFonts w:ascii="Cambria" w:hAnsi="Cambria"/>
          <w:sz w:val="24"/>
        </w:rPr>
      </w:pPr>
      <w:r w:rsidRPr="003C2698">
        <w:rPr>
          <w:rFonts w:ascii="Cambria" w:hAnsi="Cambria"/>
          <w:sz w:val="28"/>
        </w:rPr>
        <w:t>Lab 9</w:t>
      </w:r>
    </w:p>
    <w:p w:rsidR="00512A03" w:rsidRPr="003C2698" w:rsidRDefault="00512A03" w:rsidP="00512A03">
      <w:pPr>
        <w:ind w:left="2160" w:firstLine="720"/>
        <w:rPr>
          <w:rFonts w:ascii="Cambria" w:hAnsi="Cambria"/>
          <w:sz w:val="36"/>
        </w:rPr>
      </w:pPr>
      <w:r w:rsidRPr="003C2698">
        <w:rPr>
          <w:rFonts w:ascii="Cambria" w:hAnsi="Cambria"/>
          <w:sz w:val="36"/>
        </w:rPr>
        <w:t>Bipolar Devices and Applications</w:t>
      </w:r>
    </w:p>
    <w:p w:rsidR="00512A03" w:rsidRPr="003C2698" w:rsidRDefault="00512A03" w:rsidP="003C2698">
      <w:pPr>
        <w:pStyle w:val="Heading1"/>
        <w:rPr>
          <w:rFonts w:ascii="Cambria" w:hAnsi="Cambria"/>
        </w:rPr>
      </w:pPr>
      <w:r w:rsidRPr="003C2698">
        <w:rPr>
          <w:rFonts w:ascii="Cambria" w:hAnsi="Cambria"/>
        </w:rPr>
        <w:t>Introduction</w:t>
      </w:r>
    </w:p>
    <w:p w:rsidR="00512A03" w:rsidRDefault="00512A03" w:rsidP="00512A0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this lab, I will be looking at developing different measurement methods for extracting device parameters of the Bipolar Junction Transistor and investigating the applications of discrete BJTs. </w:t>
      </w:r>
    </w:p>
    <w:p w:rsidR="00512A03" w:rsidRPr="003C2698" w:rsidRDefault="00934103" w:rsidP="003C2698">
      <w:pPr>
        <w:pStyle w:val="Heading2"/>
        <w:rPr>
          <w:rFonts w:ascii="Cambria" w:hAnsi="Cambria"/>
        </w:rPr>
      </w:pPr>
      <w:r w:rsidRPr="003C2698">
        <w:rPr>
          <w:rFonts w:ascii="Cambria" w:hAnsi="Cambria"/>
        </w:rPr>
        <w:t>Part 1</w:t>
      </w:r>
    </w:p>
    <w:p w:rsidR="00934103" w:rsidRDefault="00934103" w:rsidP="00512A0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this part I looked into comparing the </w:t>
      </w:r>
      <w:r w:rsidRPr="00934103">
        <w:rPr>
          <w:rFonts w:ascii="Cambria" w:hAnsi="Cambria"/>
          <w:sz w:val="24"/>
        </w:rPr>
        <w:t>small-signal model parameters gm, g0, and gπ with those given in one of the data sheet for the PN2222</w:t>
      </w:r>
      <w:r>
        <w:rPr>
          <w:rFonts w:ascii="Cambria" w:hAnsi="Cambria"/>
          <w:sz w:val="24"/>
        </w:rPr>
        <w:t xml:space="preserve"> provided by onsemi.com.</w:t>
      </w:r>
    </w:p>
    <w:p w:rsidR="006E78D9" w:rsidRDefault="00934103" w:rsidP="00512A0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 used the </w:t>
      </w:r>
      <w:r w:rsidRPr="00934103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emiconductor Parameter Analyzer to obtain the small signal parameters of the BJT in my lab kit and compare them to the parameters form the data sheet.  </w:t>
      </w:r>
    </w:p>
    <w:p w:rsidR="00934103" w:rsidRDefault="006E78D9" w:rsidP="006E78D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figure blow shows some of the data obtained by the </w:t>
      </w:r>
      <w:r w:rsidRPr="00934103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emiconductor Parameter Analyzer. </w:t>
      </w:r>
    </w:p>
    <w:p w:rsidR="006E78D9" w:rsidRDefault="006E78D9" w:rsidP="006E78D9">
      <w:pPr>
        <w:jc w:val="both"/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 wp14:anchorId="6A21E349" wp14:editId="171155AF">
            <wp:extent cx="5943600" cy="472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D9" w:rsidRDefault="006E78D9" w:rsidP="006E78D9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Below are the calculations done to determine the values of my BJT’s parameters. </w:t>
      </w:r>
    </w:p>
    <w:p w:rsidR="006E78D9" w:rsidRDefault="006E78D9" w:rsidP="006E78D9">
      <w:pPr>
        <w:jc w:val="both"/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 wp14:anchorId="42445264" wp14:editId="5BCFD32B">
            <wp:extent cx="4851047" cy="3248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781" cy="32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F2" w:rsidRDefault="001A63F2" w:rsidP="006E78D9">
      <w:pPr>
        <w:jc w:val="both"/>
        <w:rPr>
          <w:rFonts w:ascii="Cambria" w:hAnsi="Cambria"/>
          <w:sz w:val="18"/>
        </w:rPr>
      </w:pPr>
      <w:r>
        <w:rPr>
          <w:rFonts w:ascii="Cambria" w:hAnsi="Cambria"/>
          <w:sz w:val="28"/>
        </w:rPr>
        <w:t>B</w:t>
      </w:r>
      <w:r w:rsidR="00B7409E">
        <w:rPr>
          <w:rFonts w:ascii="Cambria" w:hAnsi="Cambria"/>
          <w:sz w:val="28"/>
        </w:rPr>
        <w:t>elow is the forward active plot. I used the slope to calculate the V</w:t>
      </w:r>
      <w:r w:rsidR="00B7409E" w:rsidRPr="00B7409E">
        <w:rPr>
          <w:rFonts w:ascii="Cambria" w:hAnsi="Cambria"/>
          <w:sz w:val="18"/>
        </w:rPr>
        <w:t>AF</w:t>
      </w:r>
      <w:r w:rsidR="00B7409E">
        <w:rPr>
          <w:rFonts w:ascii="Cambria" w:hAnsi="Cambria"/>
          <w:sz w:val="18"/>
        </w:rPr>
        <w:t xml:space="preserve"> </w:t>
      </w:r>
      <w:r w:rsidR="00B7409E">
        <w:rPr>
          <w:noProof/>
        </w:rPr>
        <w:drawing>
          <wp:inline distT="0" distB="0" distL="0" distR="0" wp14:anchorId="423DAFB2" wp14:editId="2E009019">
            <wp:extent cx="4959706" cy="2589581"/>
            <wp:effectExtent l="0" t="0" r="12700" b="12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409E" w:rsidRPr="00B7409E" w:rsidRDefault="00B7409E" w:rsidP="006E78D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Below table shows the analyzer values VS the datasheet values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09E" w:rsidTr="00B7409E">
        <w:tc>
          <w:tcPr>
            <w:tcW w:w="3116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Parameter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Analyzer Value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Datasheet Value</w:t>
            </w:r>
          </w:p>
        </w:tc>
      </w:tr>
      <w:tr w:rsidR="00B7409E" w:rsidTr="00B7409E">
        <w:tc>
          <w:tcPr>
            <w:tcW w:w="3116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 w:rsidRPr="006E78D9">
              <w:rPr>
                <w:rFonts w:ascii="Cambria" w:hAnsi="Cambria" w:cstheme="minorHAnsi"/>
                <w:sz w:val="24"/>
              </w:rPr>
              <w:t>β = hfe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142.587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 w:cstheme="minorHAnsi"/>
                <w:sz w:val="24"/>
              </w:rPr>
              <w:t>50-375</w:t>
            </w:r>
          </w:p>
        </w:tc>
      </w:tr>
      <w:tr w:rsidR="00B7409E" w:rsidTr="00B7409E">
        <w:tc>
          <w:tcPr>
            <w:tcW w:w="3116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 w:rsidRPr="006E78D9">
              <w:rPr>
                <w:rFonts w:ascii="Cambria Math" w:hAnsi="Cambria Math" w:cs="Cambria Math"/>
                <w:sz w:val="24"/>
              </w:rPr>
              <w:t>𝑔𝜋</w:t>
            </w:r>
            <w:r w:rsidRPr="006E78D9">
              <w:rPr>
                <w:rFonts w:ascii="Cambria" w:hAnsi="Cambria"/>
                <w:sz w:val="24"/>
              </w:rPr>
              <w:t xml:space="preserve"> = </w:t>
            </w:r>
            <w:r w:rsidRPr="006E78D9">
              <w:rPr>
                <w:rFonts w:ascii="Times New Roman" w:hAnsi="Times New Roman" w:cs="Times New Roman"/>
                <w:sz w:val="24"/>
              </w:rPr>
              <w:t>ℎ</w:t>
            </w:r>
            <w:r w:rsidRPr="006E78D9">
              <w:rPr>
                <w:rFonts w:ascii="Cambria Math" w:hAnsi="Cambria Math" w:cs="Cambria Math"/>
                <w:sz w:val="24"/>
              </w:rPr>
              <w:t>𝑖𝑒</w:t>
            </w:r>
            <w:r>
              <w:rPr>
                <w:rFonts w:ascii="Cambria Math" w:hAnsi="Cambria Math" w:cs="Cambria Math"/>
                <w:sz w:val="24"/>
              </w:rPr>
              <w:t xml:space="preserve"> (k.ohms)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2.7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4"/>
              </w:rPr>
              <w:t>2-8</w:t>
            </w:r>
          </w:p>
        </w:tc>
      </w:tr>
      <w:tr w:rsidR="00B7409E" w:rsidTr="00B7409E">
        <w:tc>
          <w:tcPr>
            <w:tcW w:w="3116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 w:rsidRPr="006E78D9">
              <w:rPr>
                <w:rFonts w:ascii="Cambria Math" w:hAnsi="Cambria Math" w:cs="Cambria Math"/>
                <w:sz w:val="24"/>
              </w:rPr>
              <w:t>𝑔</w:t>
            </w:r>
            <w:r w:rsidRPr="006E78D9">
              <w:rPr>
                <w:rFonts w:ascii="Cambria" w:hAnsi="Cambria"/>
                <w:sz w:val="24"/>
              </w:rPr>
              <w:t xml:space="preserve">0 = </w:t>
            </w:r>
            <w:r w:rsidRPr="006E78D9">
              <w:rPr>
                <w:rFonts w:ascii="Times New Roman" w:hAnsi="Times New Roman" w:cs="Times New Roman"/>
                <w:sz w:val="24"/>
              </w:rPr>
              <w:t>ℎ</w:t>
            </w:r>
            <w:r w:rsidRPr="006E78D9">
              <w:rPr>
                <w:rFonts w:ascii="Cambria Math" w:hAnsi="Cambria Math" w:cs="Cambria Math"/>
                <w:sz w:val="24"/>
              </w:rPr>
              <w:t>𝑜</w:t>
            </w:r>
            <w:r>
              <w:rPr>
                <w:rFonts w:ascii="Cambria" w:hAnsi="Cambria" w:cs="Tahoma"/>
                <w:sz w:val="24"/>
              </w:rPr>
              <w:t>e (</w:t>
            </w:r>
            <w:r w:rsidRPr="006E78D9">
              <w:rPr>
                <w:rFonts w:ascii="Cambria" w:hAnsi="Cambria" w:cs="Tahoma"/>
                <w:sz w:val="24"/>
              </w:rPr>
              <w:t>µMnos</w:t>
            </w:r>
            <w:r>
              <w:rPr>
                <w:rFonts w:ascii="Cambria" w:hAnsi="Cambria" w:cs="Tahoma"/>
                <w:sz w:val="24"/>
              </w:rPr>
              <w:t>)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7.12935</w:t>
            </w:r>
          </w:p>
        </w:tc>
        <w:tc>
          <w:tcPr>
            <w:tcW w:w="3117" w:type="dxa"/>
          </w:tcPr>
          <w:p w:rsidR="00B7409E" w:rsidRDefault="00B7409E" w:rsidP="00B7409E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 w:cs="Tahoma"/>
                <w:sz w:val="24"/>
              </w:rPr>
              <w:t>5-200</w:t>
            </w:r>
          </w:p>
        </w:tc>
      </w:tr>
    </w:tbl>
    <w:p w:rsidR="006E78D9" w:rsidRDefault="006E78D9" w:rsidP="006E78D9">
      <w:pPr>
        <w:jc w:val="both"/>
        <w:rPr>
          <w:rFonts w:ascii="Cambria" w:hAnsi="Cambria"/>
          <w:sz w:val="28"/>
        </w:rPr>
      </w:pPr>
    </w:p>
    <w:p w:rsidR="00D02C9F" w:rsidRPr="003C2698" w:rsidRDefault="00D02C9F" w:rsidP="003C2698">
      <w:pPr>
        <w:pStyle w:val="Heading2"/>
        <w:rPr>
          <w:rFonts w:ascii="Cambria" w:hAnsi="Cambria"/>
        </w:rPr>
      </w:pPr>
      <w:r w:rsidRPr="003C2698">
        <w:rPr>
          <w:rFonts w:ascii="Cambria" w:hAnsi="Cambria"/>
        </w:rPr>
        <w:lastRenderedPageBreak/>
        <w:t xml:space="preserve">Part 2 </w:t>
      </w:r>
    </w:p>
    <w:p w:rsidR="006E78D9" w:rsidRDefault="00D02C9F" w:rsidP="006E78D9">
      <w:pPr>
        <w:jc w:val="both"/>
        <w:rPr>
          <w:rFonts w:ascii="Cambria" w:hAnsi="Cambria"/>
          <w:sz w:val="24"/>
        </w:rPr>
      </w:pPr>
      <w:r w:rsidRPr="00D02C9F">
        <w:rPr>
          <w:rFonts w:ascii="Cambria" w:hAnsi="Cambria"/>
          <w:sz w:val="24"/>
        </w:rPr>
        <w:t>Design a circuit that will drive a 500Ω load between 0V and 10V when a Boolean signal goes between 0V and 5V.</w:t>
      </w:r>
    </w:p>
    <w:p w:rsidR="00D02C9F" w:rsidRDefault="00D02C9F" w:rsidP="006E78D9">
      <w:pPr>
        <w:jc w:val="both"/>
        <w:rPr>
          <w:rFonts w:ascii="Cambria" w:hAnsi="Cambria"/>
          <w:sz w:val="32"/>
        </w:rPr>
      </w:pPr>
      <w:r>
        <w:rPr>
          <w:noProof/>
        </w:rPr>
        <w:drawing>
          <wp:inline distT="0" distB="0" distL="0" distR="0" wp14:anchorId="123A949A" wp14:editId="5CB1D766">
            <wp:extent cx="5610225" cy="45073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344" cy="45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9F" w:rsidRPr="003C2698" w:rsidRDefault="00D02C9F" w:rsidP="003C2698">
      <w:pPr>
        <w:pStyle w:val="Heading2"/>
        <w:rPr>
          <w:rFonts w:ascii="Cambria" w:hAnsi="Cambria"/>
        </w:rPr>
      </w:pPr>
      <w:r w:rsidRPr="003C2698">
        <w:rPr>
          <w:rFonts w:ascii="Cambria" w:hAnsi="Cambria"/>
        </w:rPr>
        <w:t>Part 3</w:t>
      </w:r>
    </w:p>
    <w:p w:rsidR="00D02C9F" w:rsidRDefault="00A020A4" w:rsidP="006E78D9">
      <w:pPr>
        <w:jc w:val="bot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0664A70" wp14:editId="444800AA">
            <wp:extent cx="589597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A4" w:rsidRPr="00A020A4" w:rsidRDefault="00A020A4" w:rsidP="00A020A4">
      <w:pPr>
        <w:rPr>
          <w:rFonts w:ascii="Cambria" w:hAnsi="Cambria"/>
          <w:sz w:val="24"/>
          <w:szCs w:val="24"/>
        </w:rPr>
      </w:pPr>
      <w:r w:rsidRPr="00A020A4">
        <w:rPr>
          <w:rFonts w:ascii="Cambria" w:hAnsi="Cambria"/>
          <w:sz w:val="24"/>
          <w:szCs w:val="24"/>
        </w:rPr>
        <w:t xml:space="preserve">The circuit above showed the design of my wireless optical link that will transmit an audio (music) signal </w:t>
      </w:r>
      <w:r>
        <w:rPr>
          <w:rFonts w:ascii="Cambria" w:hAnsi="Cambria"/>
          <w:sz w:val="24"/>
          <w:szCs w:val="24"/>
        </w:rPr>
        <w:t>over at least 6 inches</w:t>
      </w:r>
      <w:r w:rsidRPr="00A020A4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As shown in the figure blow this design is composed of </w:t>
      </w:r>
      <w:r>
        <w:rPr>
          <w:rFonts w:ascii="Cambria" w:hAnsi="Cambria"/>
          <w:sz w:val="24"/>
          <w:szCs w:val="24"/>
        </w:rPr>
        <w:lastRenderedPageBreak/>
        <w:t xml:space="preserve">two </w:t>
      </w:r>
      <w:r w:rsidRPr="00A020A4">
        <w:rPr>
          <w:rFonts w:ascii="Cambria" w:hAnsi="Cambria"/>
          <w:sz w:val="24"/>
          <w:szCs w:val="24"/>
        </w:rPr>
        <w:t>circuits</w:t>
      </w:r>
      <w:r>
        <w:rPr>
          <w:rFonts w:ascii="Cambria" w:hAnsi="Cambria"/>
          <w:sz w:val="24"/>
          <w:szCs w:val="24"/>
        </w:rPr>
        <w:t xml:space="preserve">. </w:t>
      </w:r>
      <w:r w:rsidRPr="00A020A4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first circuit is the</w:t>
      </w:r>
      <w:r w:rsidRPr="00A020A4">
        <w:rPr>
          <w:rFonts w:ascii="Cambria" w:hAnsi="Cambria"/>
          <w:sz w:val="24"/>
          <w:szCs w:val="24"/>
        </w:rPr>
        <w:t xml:space="preserve"> transmitter </w:t>
      </w:r>
      <w:r>
        <w:rPr>
          <w:rFonts w:ascii="Cambria" w:hAnsi="Cambria"/>
          <w:sz w:val="24"/>
          <w:szCs w:val="24"/>
        </w:rPr>
        <w:t>end which</w:t>
      </w:r>
      <w:r w:rsidRPr="00A020A4">
        <w:rPr>
          <w:rFonts w:ascii="Cambria" w:hAnsi="Cambria"/>
          <w:sz w:val="24"/>
          <w:szCs w:val="24"/>
        </w:rPr>
        <w:t xml:space="preserve"> consist</w:t>
      </w:r>
      <w:r>
        <w:rPr>
          <w:rFonts w:ascii="Cambria" w:hAnsi="Cambria"/>
          <w:sz w:val="24"/>
          <w:szCs w:val="24"/>
        </w:rPr>
        <w:t>s</w:t>
      </w:r>
      <w:r w:rsidRPr="00A020A4">
        <w:rPr>
          <w:rFonts w:ascii="Cambria" w:hAnsi="Cambria"/>
          <w:sz w:val="24"/>
          <w:szCs w:val="24"/>
        </w:rPr>
        <w:t xml:space="preserve"> of a resistor and a photodiode. The audio signal is connected to vin(t). </w:t>
      </w:r>
      <w:r>
        <w:rPr>
          <w:rFonts w:ascii="Cambria" w:hAnsi="Cambria"/>
          <w:sz w:val="24"/>
          <w:szCs w:val="24"/>
        </w:rPr>
        <w:t xml:space="preserve"> The receiver end</w:t>
      </w:r>
      <w:r w:rsidRPr="00A020A4">
        <w:rPr>
          <w:rFonts w:ascii="Cambria" w:hAnsi="Cambria"/>
          <w:sz w:val="24"/>
          <w:szCs w:val="24"/>
        </w:rPr>
        <w:t xml:space="preserve"> is made of LM324 op amp, two (10k and 1k) resistors and photodiode receiver. The signal received across the photodiode </w:t>
      </w:r>
      <w:r>
        <w:rPr>
          <w:rFonts w:ascii="Cambria" w:hAnsi="Cambria"/>
          <w:sz w:val="24"/>
          <w:szCs w:val="24"/>
        </w:rPr>
        <w:t>was</w:t>
      </w:r>
      <w:r w:rsidRPr="00A020A4">
        <w:rPr>
          <w:rFonts w:ascii="Cambria" w:hAnsi="Cambria"/>
          <w:sz w:val="24"/>
          <w:szCs w:val="24"/>
        </w:rPr>
        <w:t xml:space="preserve"> very small and need</w:t>
      </w:r>
      <w:r w:rsidR="003C2698">
        <w:rPr>
          <w:rFonts w:ascii="Cambria" w:hAnsi="Cambria"/>
          <w:sz w:val="24"/>
          <w:szCs w:val="24"/>
        </w:rPr>
        <w:t>ed</w:t>
      </w:r>
      <w:r w:rsidRPr="00A020A4">
        <w:rPr>
          <w:rFonts w:ascii="Cambria" w:hAnsi="Cambria"/>
          <w:sz w:val="24"/>
          <w:szCs w:val="24"/>
        </w:rPr>
        <w:t xml:space="preserve"> to be amplify </w:t>
      </w:r>
      <w:r w:rsidR="003C2698" w:rsidRPr="00A020A4">
        <w:rPr>
          <w:rFonts w:ascii="Cambria" w:hAnsi="Cambria"/>
          <w:sz w:val="24"/>
          <w:szCs w:val="24"/>
        </w:rPr>
        <w:t xml:space="preserve">before </w:t>
      </w:r>
      <w:r w:rsidR="003C2698">
        <w:rPr>
          <w:rFonts w:ascii="Cambria" w:hAnsi="Cambria"/>
          <w:sz w:val="24"/>
          <w:szCs w:val="24"/>
        </w:rPr>
        <w:t>it was connected to the speakers. I built</w:t>
      </w:r>
      <w:r w:rsidRPr="00A020A4">
        <w:rPr>
          <w:rFonts w:ascii="Cambria" w:hAnsi="Cambria"/>
          <w:sz w:val="24"/>
          <w:szCs w:val="24"/>
        </w:rPr>
        <w:t xml:space="preserve"> a non</w:t>
      </w:r>
      <w:r w:rsidR="003C2698">
        <w:rPr>
          <w:rFonts w:ascii="Cambria" w:hAnsi="Cambria"/>
          <w:sz w:val="24"/>
          <w:szCs w:val="24"/>
        </w:rPr>
        <w:t>-inverting amplifier with</w:t>
      </w:r>
      <w:r w:rsidRPr="00A020A4">
        <w:rPr>
          <w:rFonts w:ascii="Cambria" w:hAnsi="Cambria"/>
          <w:sz w:val="24"/>
          <w:szCs w:val="24"/>
        </w:rPr>
        <w:t xml:space="preserve"> enough </w:t>
      </w:r>
      <w:r w:rsidR="003C2698">
        <w:rPr>
          <w:rFonts w:ascii="Cambria" w:hAnsi="Cambria"/>
          <w:sz w:val="24"/>
          <w:szCs w:val="24"/>
        </w:rPr>
        <w:t xml:space="preserve">gain </w:t>
      </w:r>
      <w:r w:rsidRPr="00A020A4">
        <w:rPr>
          <w:rFonts w:ascii="Cambria" w:hAnsi="Cambria"/>
          <w:sz w:val="24"/>
          <w:szCs w:val="24"/>
        </w:rPr>
        <w:t xml:space="preserve">to amplify the sound received from the photodiode receiver. The graph below </w:t>
      </w:r>
      <w:r w:rsidR="003C2698" w:rsidRPr="00A020A4">
        <w:rPr>
          <w:rFonts w:ascii="Cambria" w:hAnsi="Cambria"/>
          <w:sz w:val="24"/>
          <w:szCs w:val="24"/>
        </w:rPr>
        <w:t>shows</w:t>
      </w:r>
      <w:r w:rsidRPr="00A020A4">
        <w:rPr>
          <w:rFonts w:ascii="Cambria" w:hAnsi="Cambria"/>
          <w:sz w:val="24"/>
          <w:szCs w:val="24"/>
        </w:rPr>
        <w:t xml:space="preserve"> the input signal </w:t>
      </w:r>
      <w:r w:rsidR="003C2698">
        <w:rPr>
          <w:rFonts w:ascii="Cambria" w:hAnsi="Cambria"/>
          <w:sz w:val="24"/>
          <w:szCs w:val="24"/>
        </w:rPr>
        <w:t>vs</w:t>
      </w:r>
      <w:r w:rsidRPr="00A020A4">
        <w:rPr>
          <w:rFonts w:ascii="Cambria" w:hAnsi="Cambria"/>
          <w:sz w:val="24"/>
          <w:szCs w:val="24"/>
        </w:rPr>
        <w:t xml:space="preserve"> the output signal. </w:t>
      </w:r>
      <w:r w:rsidR="003C2698">
        <w:rPr>
          <w:rFonts w:ascii="Cambria" w:hAnsi="Cambria"/>
          <w:sz w:val="24"/>
          <w:szCs w:val="24"/>
        </w:rPr>
        <w:t>of</w:t>
      </w:r>
      <w:r w:rsidRPr="00A020A4">
        <w:rPr>
          <w:rFonts w:ascii="Cambria" w:hAnsi="Cambria"/>
          <w:sz w:val="24"/>
          <w:szCs w:val="24"/>
        </w:rPr>
        <w:t xml:space="preserve"> the design.</w:t>
      </w:r>
    </w:p>
    <w:p w:rsidR="00A020A4" w:rsidRDefault="00A020A4" w:rsidP="006E78D9">
      <w:pPr>
        <w:jc w:val="both"/>
        <w:rPr>
          <w:rFonts w:ascii="Cambria" w:hAnsi="Cambria"/>
          <w:sz w:val="24"/>
        </w:rPr>
      </w:pPr>
    </w:p>
    <w:p w:rsidR="00A020A4" w:rsidRDefault="00A020A4" w:rsidP="006E78D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81.1pt">
            <v:imagedata r:id="rId9" o:title="tek00001"/>
          </v:shape>
        </w:pict>
      </w:r>
    </w:p>
    <w:p w:rsidR="003C2698" w:rsidRPr="003C2698" w:rsidRDefault="003C2698" w:rsidP="003C2698">
      <w:pPr>
        <w:pStyle w:val="Heading1"/>
        <w:rPr>
          <w:rFonts w:ascii="Cambria" w:hAnsi="Cambria"/>
        </w:rPr>
      </w:pPr>
      <w:r w:rsidRPr="003C2698">
        <w:rPr>
          <w:rFonts w:ascii="Cambria" w:hAnsi="Cambria"/>
        </w:rPr>
        <w:t xml:space="preserve">Conclusion </w:t>
      </w:r>
    </w:p>
    <w:p w:rsidR="003C2698" w:rsidRDefault="003C2698" w:rsidP="003C2698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This lab was very beneficial and fun at the same time. I looked at comparing the </w:t>
      </w:r>
      <w:r w:rsidRPr="00934103">
        <w:rPr>
          <w:rFonts w:ascii="Cambria" w:hAnsi="Cambria"/>
          <w:sz w:val="24"/>
        </w:rPr>
        <w:t>small-signal model parameters gm, g0, and gπ with those given in one of the data sheet for the PN2222</w:t>
      </w:r>
      <w:r>
        <w:rPr>
          <w:rFonts w:ascii="Cambria" w:hAnsi="Cambria"/>
          <w:sz w:val="24"/>
        </w:rPr>
        <w:t>. I also looked at d</w:t>
      </w:r>
      <w:r w:rsidRPr="00D02C9F">
        <w:rPr>
          <w:rFonts w:ascii="Cambria" w:hAnsi="Cambria"/>
          <w:sz w:val="24"/>
        </w:rPr>
        <w:t xml:space="preserve">esign a circuit that will drive a </w:t>
      </w:r>
      <w:r>
        <w:rPr>
          <w:rFonts w:ascii="Cambria" w:hAnsi="Cambria"/>
          <w:sz w:val="24"/>
        </w:rPr>
        <w:t>particular</w:t>
      </w:r>
      <w:r w:rsidR="0033049D">
        <w:rPr>
          <w:rFonts w:ascii="Cambria" w:hAnsi="Cambria"/>
          <w:sz w:val="24"/>
        </w:rPr>
        <w:t xml:space="preserve"> load using certain voltage.</w:t>
      </w:r>
      <w:r w:rsidR="006A41A2">
        <w:rPr>
          <w:rFonts w:ascii="Cambria" w:hAnsi="Cambria"/>
          <w:sz w:val="24"/>
        </w:rPr>
        <w:t xml:space="preserve"> I </w:t>
      </w:r>
      <w:r w:rsidR="006A41A2" w:rsidRPr="00A020A4">
        <w:rPr>
          <w:rFonts w:ascii="Cambria" w:hAnsi="Cambria"/>
          <w:sz w:val="24"/>
          <w:szCs w:val="24"/>
        </w:rPr>
        <w:t>design</w:t>
      </w:r>
      <w:r w:rsidR="006A41A2">
        <w:rPr>
          <w:rFonts w:ascii="Cambria" w:hAnsi="Cambria"/>
          <w:sz w:val="24"/>
          <w:szCs w:val="24"/>
        </w:rPr>
        <w:t>ed</w:t>
      </w:r>
      <w:r w:rsidR="006A41A2" w:rsidRPr="00A020A4">
        <w:rPr>
          <w:rFonts w:ascii="Cambria" w:hAnsi="Cambria"/>
          <w:sz w:val="24"/>
          <w:szCs w:val="24"/>
        </w:rPr>
        <w:t xml:space="preserve"> </w:t>
      </w:r>
      <w:r w:rsidR="006A41A2">
        <w:rPr>
          <w:rFonts w:ascii="Cambria" w:hAnsi="Cambria"/>
          <w:sz w:val="24"/>
          <w:szCs w:val="24"/>
        </w:rPr>
        <w:t xml:space="preserve">a </w:t>
      </w:r>
      <w:r w:rsidR="006A41A2" w:rsidRPr="00A020A4">
        <w:rPr>
          <w:rFonts w:ascii="Cambria" w:hAnsi="Cambria"/>
          <w:sz w:val="24"/>
          <w:szCs w:val="24"/>
        </w:rPr>
        <w:t xml:space="preserve">wireless optical link that will transmit an audio (music) signal </w:t>
      </w:r>
      <w:r w:rsidR="006A41A2">
        <w:rPr>
          <w:rFonts w:ascii="Cambria" w:hAnsi="Cambria"/>
          <w:sz w:val="24"/>
          <w:szCs w:val="24"/>
        </w:rPr>
        <w:t>over at least 6 inches</w:t>
      </w:r>
      <w:r w:rsidR="006A41A2">
        <w:rPr>
          <w:rFonts w:ascii="Cambria" w:hAnsi="Cambria"/>
          <w:sz w:val="24"/>
          <w:szCs w:val="24"/>
        </w:rPr>
        <w:t>.</w:t>
      </w:r>
      <w:bookmarkStart w:id="0" w:name="_GoBack"/>
      <w:bookmarkEnd w:id="0"/>
    </w:p>
    <w:p w:rsidR="003C2698" w:rsidRDefault="003C2698" w:rsidP="003C2698">
      <w:pPr>
        <w:jc w:val="both"/>
        <w:rPr>
          <w:rFonts w:ascii="Cambria" w:hAnsi="Cambria"/>
          <w:sz w:val="24"/>
        </w:rPr>
      </w:pPr>
    </w:p>
    <w:p w:rsidR="00D02C9F" w:rsidRPr="003C2698" w:rsidRDefault="00D02C9F" w:rsidP="006E78D9">
      <w:pPr>
        <w:jc w:val="both"/>
        <w:rPr>
          <w:rFonts w:ascii="Cambria" w:hAnsi="Cambria"/>
          <w:sz w:val="24"/>
        </w:rPr>
      </w:pPr>
    </w:p>
    <w:sectPr w:rsidR="00D02C9F" w:rsidRPr="003C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03"/>
    <w:rsid w:val="00100730"/>
    <w:rsid w:val="001A63F2"/>
    <w:rsid w:val="002E6874"/>
    <w:rsid w:val="0033049D"/>
    <w:rsid w:val="003C2698"/>
    <w:rsid w:val="00512A03"/>
    <w:rsid w:val="006A41A2"/>
    <w:rsid w:val="006E78D9"/>
    <w:rsid w:val="007E2BE7"/>
    <w:rsid w:val="00934103"/>
    <w:rsid w:val="00A020A4"/>
    <w:rsid w:val="00B7409E"/>
    <w:rsid w:val="00D02C9F"/>
    <w:rsid w:val="00D3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2E1"/>
  <w15:chartTrackingRefBased/>
  <w15:docId w15:val="{69EF47FE-2495-44D8-9C5E-10E2A6BA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mgesalla\Fall%202018\EE%20330\Lab%209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9282633420822405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9.927316186501578E-2"/>
                  <c:y val="2.983333333333333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aseline="0">
                        <a:latin typeface="Cambria" panose="02040503050406030204" pitchFamily="18" charset="0"/>
                      </a:rPr>
                      <a:t>y = 7E-06x + 0.0014</a:t>
                    </a:r>
                    <a:endParaRPr lang="en-US" sz="1050">
                      <a:latin typeface="Cambria" panose="020405030504060302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Sheet1!$Q$11:$Q$33</c:f>
              <c:numCache>
                <c:formatCode>0.00E+00</c:formatCode>
                <c:ptCount val="23"/>
                <c:pt idx="0">
                  <c:v>0.45</c:v>
                </c:pt>
                <c:pt idx="1">
                  <c:v>0.5</c:v>
                </c:pt>
                <c:pt idx="2">
                  <c:v>0.55000000000000004</c:v>
                </c:pt>
                <c:pt idx="3">
                  <c:v>0.6</c:v>
                </c:pt>
                <c:pt idx="4">
                  <c:v>0.65</c:v>
                </c:pt>
                <c:pt idx="5">
                  <c:v>0.70000000000000007</c:v>
                </c:pt>
                <c:pt idx="6">
                  <c:v>0.75</c:v>
                </c:pt>
                <c:pt idx="7">
                  <c:v>0.8</c:v>
                </c:pt>
                <c:pt idx="8">
                  <c:v>0.85</c:v>
                </c:pt>
                <c:pt idx="9">
                  <c:v>0.9</c:v>
                </c:pt>
                <c:pt idx="10">
                  <c:v>0.95000000000000007</c:v>
                </c:pt>
                <c:pt idx="11">
                  <c:v>1</c:v>
                </c:pt>
                <c:pt idx="12">
                  <c:v>1.05</c:v>
                </c:pt>
                <c:pt idx="13">
                  <c:v>1.1000000000000001</c:v>
                </c:pt>
                <c:pt idx="14">
                  <c:v>1.1499999999999999</c:v>
                </c:pt>
                <c:pt idx="15">
                  <c:v>1.2</c:v>
                </c:pt>
                <c:pt idx="16">
                  <c:v>1.25</c:v>
                </c:pt>
                <c:pt idx="17">
                  <c:v>1.3</c:v>
                </c:pt>
                <c:pt idx="18">
                  <c:v>1.35</c:v>
                </c:pt>
                <c:pt idx="19">
                  <c:v>1.4</c:v>
                </c:pt>
                <c:pt idx="20">
                  <c:v>1.45</c:v>
                </c:pt>
                <c:pt idx="21">
                  <c:v>1.5</c:v>
                </c:pt>
                <c:pt idx="22">
                  <c:v>1.55</c:v>
                </c:pt>
              </c:numCache>
            </c:numRef>
          </c:xVal>
          <c:yVal>
            <c:numRef>
              <c:f>Sheet1!$R$11:$R$33</c:f>
              <c:numCache>
                <c:formatCode>General</c:formatCode>
                <c:ptCount val="23"/>
                <c:pt idx="0">
                  <c:v>1.4220299999999999E-3</c:v>
                </c:pt>
                <c:pt idx="1">
                  <c:v>1.4224699999999999E-3</c:v>
                </c:pt>
                <c:pt idx="2">
                  <c:v>1.42293E-3</c:v>
                </c:pt>
                <c:pt idx="3">
                  <c:v>1.42326E-3</c:v>
                </c:pt>
                <c:pt idx="4">
                  <c:v>1.4236800000000001E-3</c:v>
                </c:pt>
                <c:pt idx="5">
                  <c:v>1.42402E-3</c:v>
                </c:pt>
                <c:pt idx="6">
                  <c:v>1.4244300000000002E-3</c:v>
                </c:pt>
                <c:pt idx="7">
                  <c:v>1.4247300000000001E-3</c:v>
                </c:pt>
                <c:pt idx="8">
                  <c:v>1.4251400000000001E-3</c:v>
                </c:pt>
                <c:pt idx="9">
                  <c:v>1.42548E-3</c:v>
                </c:pt>
                <c:pt idx="10">
                  <c:v>1.4258700000000001E-3</c:v>
                </c:pt>
                <c:pt idx="11">
                  <c:v>1.42611E-3</c:v>
                </c:pt>
                <c:pt idx="12">
                  <c:v>1.42644E-3</c:v>
                </c:pt>
                <c:pt idx="13">
                  <c:v>1.42679E-3</c:v>
                </c:pt>
                <c:pt idx="14">
                  <c:v>1.42705E-3</c:v>
                </c:pt>
                <c:pt idx="15">
                  <c:v>1.4273700000000001E-3</c:v>
                </c:pt>
                <c:pt idx="16">
                  <c:v>1.4276899999999999E-3</c:v>
                </c:pt>
                <c:pt idx="17">
                  <c:v>1.4279800000000001E-3</c:v>
                </c:pt>
                <c:pt idx="18">
                  <c:v>1.4282699999999999E-3</c:v>
                </c:pt>
                <c:pt idx="19">
                  <c:v>1.42858E-3</c:v>
                </c:pt>
                <c:pt idx="20">
                  <c:v>1.4288700000000001E-3</c:v>
                </c:pt>
                <c:pt idx="21">
                  <c:v>1.42909E-3</c:v>
                </c:pt>
                <c:pt idx="22">
                  <c:v>1.42939E-3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D-4253-BE62-A5932A6FF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130160"/>
        <c:axId val="472126416"/>
      </c:scatterChart>
      <c:valAx>
        <c:axId val="47213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26416"/>
        <c:crosses val="autoZero"/>
        <c:crossBetween val="midCat"/>
      </c:valAx>
      <c:valAx>
        <c:axId val="47212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3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DD78D3B1.dotm</Template>
  <TotalTime>58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2018-10-27T02:22:00Z</dcterms:created>
  <dcterms:modified xsi:type="dcterms:W3CDTF">2018-10-27T03:21:00Z</dcterms:modified>
</cp:coreProperties>
</file>