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1C03" w:rsidRPr="00510A80" w:rsidRDefault="00FD6F86" w:rsidP="0048054E">
      <w:pPr>
        <w:spacing w:after="0"/>
        <w:jc w:val="center"/>
        <w:rPr>
          <w:rFonts w:ascii="Arial" w:hAnsi="Arial" w:cs="Arial"/>
          <w:b/>
          <w:bCs/>
          <w:color w:val="993300"/>
          <w:sz w:val="24"/>
        </w:rPr>
      </w:pPr>
      <w:r>
        <w:rPr>
          <w:rFonts w:ascii="Arial" w:hAnsi="Arial" w:cs="Arial"/>
          <w:b/>
          <w:bCs/>
          <w:color w:val="993300"/>
          <w:sz w:val="24"/>
        </w:rPr>
        <w:t>Week 4</w:t>
      </w:r>
      <w:r w:rsidR="008315B1">
        <w:rPr>
          <w:rFonts w:ascii="Arial" w:hAnsi="Arial" w:cs="Arial"/>
          <w:b/>
          <w:bCs/>
          <w:color w:val="993300"/>
          <w:sz w:val="24"/>
        </w:rPr>
        <w:t xml:space="preserve"> Assignment</w:t>
      </w:r>
    </w:p>
    <w:p w:rsidR="00275531" w:rsidRPr="00BF1680" w:rsidRDefault="009D4217" w:rsidP="00BF1680">
      <w:pPr>
        <w:spacing w:after="240"/>
        <w:jc w:val="center"/>
        <w:rPr>
          <w:rFonts w:ascii="Arial" w:hAnsi="Arial" w:cs="Arial"/>
          <w:b/>
          <w:bCs/>
          <w:color w:val="993300"/>
          <w:sz w:val="24"/>
        </w:rPr>
      </w:pPr>
      <w:r>
        <w:rPr>
          <w:rFonts w:ascii="Arial" w:hAnsi="Arial" w:cs="Arial"/>
          <w:b/>
          <w:bCs/>
          <w:color w:val="993300"/>
        </w:rPr>
        <w:t>Life Annuity</w:t>
      </w:r>
      <w:bookmarkStart w:id="0" w:name="_GoBack"/>
      <w:bookmarkEnd w:id="0"/>
    </w:p>
    <w:p w:rsidR="00C53BEB" w:rsidRDefault="00C53BEB" w:rsidP="00C53BEB">
      <w:pPr>
        <w:jc w:val="both"/>
      </w:pPr>
      <w:r>
        <w:t xml:space="preserve">Create an annuity table that shows how an annuity due is calculated. </w:t>
      </w:r>
      <w:r>
        <w:rPr>
          <w:rFonts w:ascii="Arial" w:hAnsi="Arial" w:cs="Arial"/>
          <w:color w:val="222222"/>
          <w:shd w:val="clear" w:color="auto" w:fill="FFFFFF"/>
        </w:rPr>
        <w:t>An</w:t>
      </w:r>
      <w:r>
        <w:rPr>
          <w:rStyle w:val="apple-converted-space"/>
          <w:rFonts w:ascii="Arial" w:hAnsi="Arial" w:cs="Arial"/>
          <w:color w:val="222222"/>
          <w:shd w:val="clear" w:color="auto" w:fill="FFFFFF"/>
        </w:rPr>
        <w:t> </w:t>
      </w:r>
      <w:r>
        <w:rPr>
          <w:rFonts w:ascii="Arial" w:hAnsi="Arial" w:cs="Arial"/>
          <w:b/>
          <w:bCs/>
          <w:color w:val="222222"/>
          <w:shd w:val="clear" w:color="auto" w:fill="FFFFFF"/>
        </w:rPr>
        <w:t>annuity due</w:t>
      </w:r>
      <w:r>
        <w:rPr>
          <w:rStyle w:val="apple-converted-space"/>
          <w:rFonts w:ascii="Arial" w:hAnsi="Arial" w:cs="Arial"/>
          <w:color w:val="222222"/>
          <w:shd w:val="clear" w:color="auto" w:fill="FFFFFF"/>
        </w:rPr>
        <w:t> </w:t>
      </w:r>
      <w:r w:rsidRPr="00E701E9">
        <w:t xml:space="preserve">is a repeating payment that is made at the beginning of each </w:t>
      </w:r>
      <w:r>
        <w:t>year</w:t>
      </w:r>
      <w:r w:rsidRPr="00E701E9">
        <w:t xml:space="preserve">. </w:t>
      </w:r>
      <w:r>
        <w:t>You should</w:t>
      </w:r>
      <w:r w:rsidRPr="002622C6">
        <w:t xml:space="preserve"> format </w:t>
      </w:r>
      <w:r>
        <w:t>the table</w:t>
      </w:r>
      <w:r w:rsidRPr="002622C6">
        <w:t xml:space="preserve"> </w:t>
      </w:r>
      <w:r>
        <w:t>in the same way as shown in the</w:t>
      </w:r>
      <w:r w:rsidRPr="002622C6">
        <w:t xml:space="preserve"> sample.</w:t>
      </w:r>
      <w:r>
        <w:t xml:space="preserve"> </w:t>
      </w:r>
    </w:p>
    <w:p w:rsidR="00C53BEB" w:rsidRDefault="00C53BEB" w:rsidP="00C53BEB">
      <w:pPr>
        <w:jc w:val="both"/>
      </w:pPr>
      <w:r>
        <w:t>First, you need to load an actuarial mortality table (</w:t>
      </w:r>
      <w:proofErr w:type="spellStart"/>
      <w:r>
        <w:t>q</w:t>
      </w:r>
      <w:r>
        <w:rPr>
          <w:vertAlign w:val="subscript"/>
        </w:rPr>
        <w:t>x</w:t>
      </w:r>
      <w:proofErr w:type="spellEnd"/>
      <w:r>
        <w:t xml:space="preserve">) into your Excel model. A sample mortality table is provided for you to use. Program the formula in Excel that calculates </w:t>
      </w:r>
      <w:proofErr w:type="spellStart"/>
      <w:r w:rsidRPr="00BE6B29">
        <w:rPr>
          <w:b/>
          <w:i/>
          <w:sz w:val="28"/>
        </w:rPr>
        <w:t>q</w:t>
      </w:r>
      <w:r w:rsidRPr="00BE6B29">
        <w:rPr>
          <w:b/>
          <w:i/>
          <w:sz w:val="28"/>
          <w:vertAlign w:val="subscript"/>
        </w:rPr>
        <w:t>x</w:t>
      </w:r>
      <w:proofErr w:type="spellEnd"/>
      <w:r>
        <w:t xml:space="preserve">, </w:t>
      </w:r>
      <w:r w:rsidRPr="00BE6B29">
        <w:rPr>
          <w:b/>
          <w:i/>
          <w:sz w:val="28"/>
        </w:rPr>
        <w:t>p</w:t>
      </w:r>
      <w:r w:rsidRPr="00BE6B29">
        <w:rPr>
          <w:b/>
          <w:i/>
          <w:sz w:val="28"/>
          <w:vertAlign w:val="subscript"/>
        </w:rPr>
        <w:t>x</w:t>
      </w:r>
      <w:r>
        <w:t xml:space="preserve">, </w:t>
      </w:r>
      <w:proofErr w:type="spellStart"/>
      <w:r w:rsidRPr="00BE6B29">
        <w:rPr>
          <w:b/>
          <w:i/>
          <w:sz w:val="28"/>
          <w:vertAlign w:val="subscript"/>
        </w:rPr>
        <w:t>t</w:t>
      </w:r>
      <w:r w:rsidRPr="00BE6B29">
        <w:rPr>
          <w:b/>
          <w:i/>
          <w:sz w:val="28"/>
        </w:rPr>
        <w:t>p</w:t>
      </w:r>
      <w:r w:rsidRPr="00BE6B29">
        <w:rPr>
          <w:b/>
          <w:i/>
          <w:sz w:val="28"/>
          <w:vertAlign w:val="subscript"/>
        </w:rPr>
        <w:t>x</w:t>
      </w:r>
      <w:proofErr w:type="spellEnd"/>
      <w:r>
        <w:t xml:space="preserve">, and discounted values. </w:t>
      </w:r>
    </w:p>
    <w:p w:rsidR="00C53BEB" w:rsidRPr="000A0BD4" w:rsidRDefault="00C53BEB" w:rsidP="00C53BEB">
      <w:pPr>
        <w:jc w:val="both"/>
        <w:rPr>
          <w:rFonts w:ascii="Arial" w:hAnsi="Arial" w:cs="Arial"/>
          <w:sz w:val="20"/>
          <w:szCs w:val="20"/>
        </w:rPr>
      </w:pPr>
      <w:r>
        <w:t>Some requirements are:</w:t>
      </w:r>
    </w:p>
    <w:p w:rsidR="00C53BEB" w:rsidRDefault="00C53BEB" w:rsidP="00C53BEB">
      <w:pPr>
        <w:numPr>
          <w:ilvl w:val="0"/>
          <w:numId w:val="1"/>
        </w:numPr>
        <w:spacing w:after="0" w:line="240" w:lineRule="auto"/>
        <w:jc w:val="both"/>
      </w:pPr>
      <w:r w:rsidRPr="006D0B9A">
        <w:rPr>
          <w:i/>
          <w:iCs/>
          <w:color w:val="FF0000"/>
        </w:rPr>
        <w:t xml:space="preserve">Remember that </w:t>
      </w:r>
      <w:proofErr w:type="spellStart"/>
      <w:r w:rsidRPr="006D0B9A">
        <w:rPr>
          <w:b/>
          <w:i/>
          <w:iCs/>
          <w:color w:val="FF0000"/>
          <w:sz w:val="28"/>
        </w:rPr>
        <w:t>q</w:t>
      </w:r>
      <w:r w:rsidRPr="006D0B9A">
        <w:rPr>
          <w:b/>
          <w:i/>
          <w:iCs/>
          <w:color w:val="FF0000"/>
          <w:sz w:val="28"/>
          <w:vertAlign w:val="subscript"/>
        </w:rPr>
        <w:t>x</w:t>
      </w:r>
      <w:proofErr w:type="spellEnd"/>
      <w:r w:rsidRPr="006D0B9A">
        <w:rPr>
          <w:i/>
          <w:iCs/>
          <w:color w:val="FF0000"/>
        </w:rPr>
        <w:t xml:space="preserve"> are the input items for the table and x is the ages</w:t>
      </w:r>
      <w:r>
        <w:rPr>
          <w:i/>
          <w:iCs/>
        </w:rPr>
        <w:t>.</w:t>
      </w:r>
    </w:p>
    <w:p w:rsidR="00C53BEB" w:rsidRDefault="00C53BEB" w:rsidP="00C53BEB">
      <w:pPr>
        <w:numPr>
          <w:ilvl w:val="0"/>
          <w:numId w:val="1"/>
        </w:numPr>
        <w:spacing w:after="0" w:line="240" w:lineRule="auto"/>
        <w:jc w:val="both"/>
      </w:pPr>
      <w:r>
        <w:t>Freeze the panes properly.</w:t>
      </w:r>
    </w:p>
    <w:p w:rsidR="00C53BEB" w:rsidRDefault="00C53BEB" w:rsidP="00C53BEB">
      <w:pPr>
        <w:numPr>
          <w:ilvl w:val="0"/>
          <w:numId w:val="1"/>
        </w:numPr>
        <w:spacing w:after="0" w:line="240" w:lineRule="auto"/>
        <w:jc w:val="both"/>
      </w:pPr>
      <w:r>
        <w:t>Set the printing to be on 2 or 3 pages in a portrait layout. The heading rows should be on all three pages.</w:t>
      </w:r>
    </w:p>
    <w:p w:rsidR="00C53BEB" w:rsidRDefault="00C53BEB" w:rsidP="00C53BEB">
      <w:pPr>
        <w:numPr>
          <w:ilvl w:val="0"/>
          <w:numId w:val="1"/>
        </w:numPr>
        <w:spacing w:after="0" w:line="240" w:lineRule="auto"/>
        <w:jc w:val="both"/>
      </w:pPr>
      <w:r>
        <w:t xml:space="preserve">You cannot have any hard coded numbers after the column headings for the table with one exception for the first </w:t>
      </w:r>
      <w:proofErr w:type="spellStart"/>
      <w:r w:rsidRPr="00BE6B29">
        <w:rPr>
          <w:b/>
          <w:i/>
          <w:sz w:val="28"/>
          <w:vertAlign w:val="subscript"/>
        </w:rPr>
        <w:t>t</w:t>
      </w:r>
      <w:r w:rsidRPr="00BE6B29">
        <w:rPr>
          <w:b/>
          <w:i/>
          <w:sz w:val="28"/>
        </w:rPr>
        <w:t>p</w:t>
      </w:r>
      <w:r w:rsidRPr="00BE6B29">
        <w:rPr>
          <w:b/>
          <w:i/>
          <w:sz w:val="28"/>
          <w:vertAlign w:val="subscript"/>
        </w:rPr>
        <w:t>x</w:t>
      </w:r>
      <w:proofErr w:type="spellEnd"/>
      <w:r>
        <w:t xml:space="preserve">. </w:t>
      </w:r>
    </w:p>
    <w:p w:rsidR="00C53BEB" w:rsidRDefault="00C53BEB" w:rsidP="00C53BEB">
      <w:pPr>
        <w:numPr>
          <w:ilvl w:val="0"/>
          <w:numId w:val="1"/>
        </w:numPr>
        <w:spacing w:after="0" w:line="240" w:lineRule="auto"/>
        <w:jc w:val="both"/>
      </w:pPr>
      <w:r>
        <w:t>The highlighted cells are input cells.</w:t>
      </w:r>
    </w:p>
    <w:p w:rsidR="00C53BEB" w:rsidRDefault="00C53BEB" w:rsidP="00C53BEB">
      <w:pPr>
        <w:numPr>
          <w:ilvl w:val="0"/>
          <w:numId w:val="1"/>
        </w:numPr>
        <w:spacing w:after="0" w:line="240" w:lineRule="auto"/>
        <w:jc w:val="both"/>
      </w:pPr>
      <w:r>
        <w:t xml:space="preserve">The defaults are 65 for </w:t>
      </w:r>
      <w:r w:rsidRPr="00E701E9">
        <w:t>Current Age</w:t>
      </w:r>
      <w:r>
        <w:t xml:space="preserve">, 0 for </w:t>
      </w:r>
      <w:r w:rsidRPr="00E701E9">
        <w:t>Annual Payment</w:t>
      </w:r>
      <w:r>
        <w:t xml:space="preserve">, and 0 for </w:t>
      </w:r>
      <w:r w:rsidRPr="00E701E9">
        <w:t>Interest Rate</w:t>
      </w:r>
      <w:r>
        <w:t>.</w:t>
      </w:r>
    </w:p>
    <w:p w:rsidR="00C53BEB" w:rsidRDefault="00C53BEB" w:rsidP="00C53BEB">
      <w:pPr>
        <w:numPr>
          <w:ilvl w:val="0"/>
          <w:numId w:val="1"/>
        </w:numPr>
        <w:spacing w:after="0" w:line="240" w:lineRule="auto"/>
        <w:jc w:val="both"/>
      </w:pPr>
      <w:r>
        <w:t>You need to test your model to see if it works properly for age 20 and 90 in the input for age.</w:t>
      </w:r>
    </w:p>
    <w:p w:rsidR="00C53BEB" w:rsidRDefault="00C53BEB" w:rsidP="00C53BEB">
      <w:pPr>
        <w:jc w:val="both"/>
      </w:pPr>
    </w:p>
    <w:p w:rsidR="008A4B21" w:rsidRDefault="00C53BEB" w:rsidP="00C53BEB">
      <w:r>
        <w:t>The sheet should be named “Annuity”.</w:t>
      </w:r>
      <w:r w:rsidR="00272F5C">
        <w:t xml:space="preserve"> The first few rows of the Excel Model can be programmed as shown below.</w:t>
      </w:r>
    </w:p>
    <w:p w:rsidR="00272F5C" w:rsidRDefault="00272F5C" w:rsidP="00272F5C">
      <w:pPr>
        <w:jc w:val="center"/>
      </w:pPr>
      <w:r w:rsidRPr="00272F5C">
        <w:rPr>
          <w:noProof/>
        </w:rPr>
        <w:drawing>
          <wp:inline distT="0" distB="0" distL="0" distR="0">
            <wp:extent cx="4286885" cy="3240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6885" cy="3240405"/>
                    </a:xfrm>
                    <a:prstGeom prst="rect">
                      <a:avLst/>
                    </a:prstGeom>
                    <a:noFill/>
                    <a:ln>
                      <a:noFill/>
                    </a:ln>
                  </pic:spPr>
                </pic:pic>
              </a:graphicData>
            </a:graphic>
          </wp:inline>
        </w:drawing>
      </w:r>
    </w:p>
    <w:p w:rsidR="00E154FF" w:rsidRDefault="00E154FF" w:rsidP="00C53BEB">
      <w:r>
        <w:t>Background Information:</w:t>
      </w:r>
    </w:p>
    <w:p w:rsidR="00E154FF" w:rsidRDefault="00E154FF" w:rsidP="00E154FF">
      <w:pPr>
        <w:spacing w:after="100" w:afterAutospacing="1"/>
        <w:jc w:val="both"/>
        <w:rPr>
          <w:lang w:val="en"/>
        </w:rPr>
      </w:pPr>
      <w:r>
        <w:t xml:space="preserve">Annuity value is a basic concept in actuarial science. Life annuity is </w:t>
      </w:r>
      <w:r w:rsidRPr="00360D64">
        <w:rPr>
          <w:rFonts w:eastAsia="Times New Roman"/>
          <w:lang w:val="en"/>
        </w:rPr>
        <w:t>a financial contract providing payments for a person's lifetime</w:t>
      </w:r>
      <w:r>
        <w:t xml:space="preserve">. </w:t>
      </w:r>
      <w:r>
        <w:rPr>
          <w:lang w:val="en"/>
        </w:rPr>
        <w:t xml:space="preserve">An </w:t>
      </w:r>
      <w:r w:rsidRPr="00360D64">
        <w:rPr>
          <w:lang w:val="en"/>
        </w:rPr>
        <w:t>annuity</w:t>
      </w:r>
      <w:r>
        <w:rPr>
          <w:lang w:val="en"/>
        </w:rPr>
        <w:t xml:space="preserve"> contract is created when an insured party, usually an individual, pays a life insurance company a single premium that will later be distributed back to the insured party over time. </w:t>
      </w:r>
    </w:p>
    <w:p w:rsidR="00E154FF" w:rsidRPr="00331736" w:rsidRDefault="00E154FF" w:rsidP="00E154FF">
      <w:pPr>
        <w:tabs>
          <w:tab w:val="left" w:pos="5084"/>
        </w:tabs>
        <w:rPr>
          <w:b/>
          <w:color w:val="9BBB59"/>
          <w:sz w:val="28"/>
          <w:szCs w:val="28"/>
        </w:rPr>
      </w:pPr>
      <w:r w:rsidRPr="00331736">
        <w:rPr>
          <w:b/>
          <w:color w:val="9BBB59"/>
          <w:sz w:val="28"/>
          <w:szCs w:val="28"/>
        </w:rPr>
        <w:t>Types of Annuities</w:t>
      </w:r>
    </w:p>
    <w:p w:rsidR="00E154FF" w:rsidRDefault="00E154FF" w:rsidP="00E154FF">
      <w:pPr>
        <w:spacing w:before="100" w:beforeAutospacing="1" w:after="100" w:afterAutospacing="1"/>
        <w:jc w:val="both"/>
        <w:rPr>
          <w:lang w:val="en"/>
        </w:rPr>
      </w:pPr>
      <w:r>
        <w:rPr>
          <w:lang w:val="en"/>
        </w:rPr>
        <w:t xml:space="preserve">A life annuity provides a guaranteed fixed dollar amount over time until the death of the person. </w:t>
      </w:r>
    </w:p>
    <w:p w:rsidR="00E154FF" w:rsidRDefault="00E154FF" w:rsidP="00E154FF">
      <w:pPr>
        <w:spacing w:before="100" w:beforeAutospacing="1" w:after="100" w:afterAutospacing="1"/>
        <w:jc w:val="both"/>
        <w:rPr>
          <w:lang w:val="en"/>
        </w:rPr>
      </w:pPr>
      <w:r>
        <w:rPr>
          <w:lang w:val="en"/>
        </w:rPr>
        <w:t xml:space="preserve">A joint and survivor annuity provides a guaranteed fixed amount over time until the death of the primary person and a different guaranteed amount (it is usually a reduced amount, compared to the first guaranteed amount) if the primary person dies while the second insured is still alive. </w:t>
      </w:r>
    </w:p>
    <w:p w:rsidR="00E154FF" w:rsidRDefault="00E154FF" w:rsidP="00E154FF">
      <w:pPr>
        <w:spacing w:before="100" w:beforeAutospacing="1" w:after="100" w:afterAutospacing="1"/>
        <w:jc w:val="both"/>
        <w:rPr>
          <w:lang w:val="en"/>
        </w:rPr>
      </w:pPr>
      <w:r>
        <w:rPr>
          <w:lang w:val="en"/>
        </w:rPr>
        <w:t xml:space="preserve">A joint and contingent annuity provides a guaranteed fixed dollar amount over time until the death of one person and a different guaranteed amount (it is usually a reduced amount, compared to the first guaranteed amount) until the death of both persons. </w:t>
      </w:r>
    </w:p>
    <w:p w:rsidR="00E154FF" w:rsidRDefault="00E154FF" w:rsidP="00E154FF">
      <w:pPr>
        <w:spacing w:before="100" w:beforeAutospacing="1" w:after="100" w:afterAutospacing="1"/>
        <w:jc w:val="both"/>
        <w:rPr>
          <w:rFonts w:eastAsia="Times New Roman"/>
          <w:lang w:val="en"/>
        </w:rPr>
      </w:pPr>
      <w:r>
        <w:rPr>
          <w:rFonts w:eastAsia="Times New Roman"/>
          <w:lang w:val="en"/>
        </w:rPr>
        <w:t>An annuity contract could specify a guaranteed number of payments (say, ten years) along with a life annuity. This annuity is called the certain life annuity. If an annuity contract provided only a guaranteed number of payments regardless of dead or alive status, it is called annuity certain.</w:t>
      </w:r>
    </w:p>
    <w:p w:rsidR="00E154FF" w:rsidRDefault="00E154FF" w:rsidP="00E154FF">
      <w:pPr>
        <w:spacing w:before="100" w:beforeAutospacing="1" w:after="100" w:afterAutospacing="1"/>
        <w:jc w:val="both"/>
        <w:rPr>
          <w:rFonts w:eastAsia="Times New Roman"/>
          <w:lang w:val="en"/>
        </w:rPr>
      </w:pPr>
      <w:r>
        <w:rPr>
          <w:rFonts w:eastAsia="Times New Roman"/>
          <w:lang w:val="en"/>
        </w:rPr>
        <w:t xml:space="preserve">If the guaranteed payment is not fixed but increases each year, it is usually called annuity with COLA feature (a feature for cost of living adjustment). </w:t>
      </w:r>
    </w:p>
    <w:p w:rsidR="00E154FF" w:rsidRDefault="00E154FF" w:rsidP="00E154FF">
      <w:pPr>
        <w:spacing w:before="100" w:beforeAutospacing="1" w:after="100" w:afterAutospacing="1"/>
        <w:jc w:val="both"/>
        <w:rPr>
          <w:rFonts w:eastAsia="Times New Roman"/>
          <w:lang w:val="en"/>
        </w:rPr>
      </w:pPr>
      <w:r>
        <w:rPr>
          <w:rFonts w:eastAsia="Times New Roman"/>
          <w:lang w:val="en"/>
        </w:rPr>
        <w:t>A deferred annuity contract provides the guaranteed payments that start at a future age.</w:t>
      </w:r>
    </w:p>
    <w:p w:rsidR="00E154FF" w:rsidRDefault="00E154FF" w:rsidP="00E154FF">
      <w:pPr>
        <w:spacing w:before="100" w:beforeAutospacing="1" w:after="100" w:afterAutospacing="1"/>
        <w:jc w:val="both"/>
        <w:rPr>
          <w:rFonts w:eastAsia="Times New Roman"/>
          <w:lang w:val="en"/>
        </w:rPr>
      </w:pPr>
      <w:r>
        <w:rPr>
          <w:rFonts w:eastAsia="Times New Roman"/>
          <w:lang w:val="en"/>
        </w:rPr>
        <w:t>An annuity contract could specify the age at which the payment stops even though the insured may be still alive.</w:t>
      </w:r>
    </w:p>
    <w:p w:rsidR="00E154FF" w:rsidRDefault="00E154FF" w:rsidP="00E154FF">
      <w:pPr>
        <w:spacing w:before="100" w:beforeAutospacing="1" w:after="100" w:afterAutospacing="1"/>
        <w:jc w:val="both"/>
        <w:rPr>
          <w:rFonts w:eastAsia="Times New Roman"/>
          <w:lang w:val="en"/>
        </w:rPr>
      </w:pPr>
      <w:r>
        <w:rPr>
          <w:rFonts w:eastAsia="Times New Roman"/>
          <w:lang w:val="en"/>
        </w:rPr>
        <w:t>If an annuity contract makes its payment at the beginning of each year, it is called an annuity due. In comparison, if an annuity contract makes its payment at the end of each year, it is called an annuity immediate.</w:t>
      </w:r>
    </w:p>
    <w:p w:rsidR="00E154FF" w:rsidRPr="00E154FF" w:rsidRDefault="00E154FF" w:rsidP="00C53BEB">
      <w:pPr>
        <w:rPr>
          <w:lang w:val="en"/>
        </w:rPr>
      </w:pPr>
    </w:p>
    <w:p w:rsidR="000F4E59" w:rsidRDefault="000F4E59">
      <w:pPr>
        <w:rPr>
          <w:rFonts w:ascii="Arial" w:hAnsi="Arial" w:cs="Arial"/>
          <w:b/>
          <w:bCs/>
          <w:color w:val="993300"/>
        </w:rPr>
      </w:pPr>
    </w:p>
    <w:p w:rsidR="0048054E" w:rsidRDefault="0048054E">
      <w:pPr>
        <w:rPr>
          <w:rFonts w:ascii="Arial" w:hAnsi="Arial" w:cs="Arial"/>
          <w:b/>
          <w:bCs/>
          <w:color w:val="993300"/>
        </w:rPr>
      </w:pPr>
    </w:p>
    <w:p w:rsidR="0048054E" w:rsidRPr="0048054E" w:rsidRDefault="0048054E">
      <w:pPr>
        <w:rPr>
          <w:rFonts w:ascii="Arial" w:hAnsi="Arial" w:cs="Arial"/>
          <w:b/>
          <w:bCs/>
          <w:color w:val="993300"/>
        </w:rPr>
      </w:pPr>
    </w:p>
    <w:sectPr w:rsidR="0048054E" w:rsidRPr="004805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844D6B"/>
    <w:multiLevelType w:val="hybridMultilevel"/>
    <w:tmpl w:val="B0DEC04A"/>
    <w:lvl w:ilvl="0" w:tplc="04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DF0E3E"/>
    <w:multiLevelType w:val="hybridMultilevel"/>
    <w:tmpl w:val="4C3647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DFE747C"/>
    <w:multiLevelType w:val="hybridMultilevel"/>
    <w:tmpl w:val="FDD0B5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59"/>
    <w:rsid w:val="00023F47"/>
    <w:rsid w:val="00090FE3"/>
    <w:rsid w:val="000F4E59"/>
    <w:rsid w:val="001627E2"/>
    <w:rsid w:val="0023316D"/>
    <w:rsid w:val="00272F5C"/>
    <w:rsid w:val="00275531"/>
    <w:rsid w:val="0035477E"/>
    <w:rsid w:val="0036024D"/>
    <w:rsid w:val="003C3BEB"/>
    <w:rsid w:val="003C6965"/>
    <w:rsid w:val="003D5D9A"/>
    <w:rsid w:val="00466705"/>
    <w:rsid w:val="0048054E"/>
    <w:rsid w:val="00510A80"/>
    <w:rsid w:val="00532405"/>
    <w:rsid w:val="00536FFC"/>
    <w:rsid w:val="005515F7"/>
    <w:rsid w:val="00735EB2"/>
    <w:rsid w:val="007548C1"/>
    <w:rsid w:val="0076590C"/>
    <w:rsid w:val="007F3DAE"/>
    <w:rsid w:val="007F759C"/>
    <w:rsid w:val="00813C03"/>
    <w:rsid w:val="008315B1"/>
    <w:rsid w:val="008373E0"/>
    <w:rsid w:val="008A1C03"/>
    <w:rsid w:val="008A4B21"/>
    <w:rsid w:val="008C1032"/>
    <w:rsid w:val="00932E7B"/>
    <w:rsid w:val="009A6C95"/>
    <w:rsid w:val="009C3430"/>
    <w:rsid w:val="009D4217"/>
    <w:rsid w:val="00A67602"/>
    <w:rsid w:val="00AA44BE"/>
    <w:rsid w:val="00AE780E"/>
    <w:rsid w:val="00AF6725"/>
    <w:rsid w:val="00B0470D"/>
    <w:rsid w:val="00B11C27"/>
    <w:rsid w:val="00B15ACC"/>
    <w:rsid w:val="00B42AC6"/>
    <w:rsid w:val="00B61D60"/>
    <w:rsid w:val="00BF1680"/>
    <w:rsid w:val="00C164B2"/>
    <w:rsid w:val="00C33860"/>
    <w:rsid w:val="00C50203"/>
    <w:rsid w:val="00C53BEB"/>
    <w:rsid w:val="00CF3D26"/>
    <w:rsid w:val="00D04E82"/>
    <w:rsid w:val="00D169FD"/>
    <w:rsid w:val="00D55AA6"/>
    <w:rsid w:val="00D763E9"/>
    <w:rsid w:val="00D924E7"/>
    <w:rsid w:val="00DA2BC5"/>
    <w:rsid w:val="00DA378A"/>
    <w:rsid w:val="00DA472F"/>
    <w:rsid w:val="00E154FF"/>
    <w:rsid w:val="00E40460"/>
    <w:rsid w:val="00F0372F"/>
    <w:rsid w:val="00FD6F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125E"/>
  <w15:chartTrackingRefBased/>
  <w15:docId w15:val="{B6EBF558-C453-42B2-BE3E-0F430A941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759C"/>
    <w:pPr>
      <w:ind w:left="720"/>
      <w:contextualSpacing/>
    </w:pPr>
  </w:style>
  <w:style w:type="character" w:customStyle="1" w:styleId="apple-converted-space">
    <w:name w:val="apple-converted-space"/>
    <w:basedOn w:val="DefaultParagraphFont"/>
    <w:rsid w:val="00C53B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GUODONG</dc:creator>
  <cp:keywords/>
  <dc:description/>
  <cp:lastModifiedBy>LI, GUODONG</cp:lastModifiedBy>
  <cp:revision>7</cp:revision>
  <dcterms:created xsi:type="dcterms:W3CDTF">2019-01-02T04:01:00Z</dcterms:created>
  <dcterms:modified xsi:type="dcterms:W3CDTF">2019-01-28T14:33:00Z</dcterms:modified>
</cp:coreProperties>
</file>