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650C9" w:rsidR="00CE44E9" w:rsidP="00944D65" w:rsidRDefault="00CE44E9" w14:paraId="13C72CA4" w14:textId="13E17F8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54C55B33" w14:textId="32488AF8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5A6070" w:rsidP="00944D65" w:rsidRDefault="005A6070" w14:paraId="240824F6" w14:textId="677EB52D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02F967F4" w14:textId="35159EA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19738007" w14:textId="7F03487B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3C00A2E0" w14:textId="7F753F84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9714E8" w:rsidP="00944D65" w:rsidRDefault="009714E8" w14:paraId="3E1E9C61" w14:textId="34164017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color="auto" w:sz="0" w:space="0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color="auto" w:sz="0" w:space="0" w:frame="1"/>
        </w:rPr>
        <w:fldChar w:fldCharType="end"/>
      </w:r>
    </w:p>
    <w:p w:rsidRPr="001650C9" w:rsidR="009C6202" w:rsidP="00944D65" w:rsidRDefault="009C6202" w14:paraId="0FB05981" w14:textId="4A42CA66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:rsidRPr="001650C9" w:rsidR="005A6070" w:rsidP="00944D65" w:rsidRDefault="005A6070" w14:paraId="2EC1F40F" w14:textId="61BCC2D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5A6070" w:rsidP="00944D65" w:rsidRDefault="005A6070" w14:paraId="218B47FD" w14:textId="775569E2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:rsidRPr="001650C9" w:rsidR="00271E26" w:rsidP="00BD4019" w:rsidRDefault="001240EF" w14:paraId="3C150EE0" w14:textId="7A584360">
      <w:pPr>
        <w:pStyle w:val="Heading1"/>
      </w:pPr>
      <w:r>
        <w:t xml:space="preserve">Artemis Financial </w:t>
      </w:r>
      <w:r w:rsidRPr="001650C9" w:rsidR="00271E26">
        <w:t>Vulnerability Assessment Report</w:t>
      </w:r>
    </w:p>
    <w:p w:rsidR="001650C9" w:rsidP="00944D65" w:rsidRDefault="001650C9" w14:paraId="3DD7FC8C" w14:textId="08E61DC4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Pr="001650C9" w:rsidR="00940B1A" w:rsidP="00BD4019" w:rsidRDefault="00940B1A" w14:paraId="1ED9707E" w14:textId="1A95A896">
          <w:pPr>
            <w:pStyle w:val="TOCHeading"/>
          </w:pPr>
          <w:r w:rsidRPr="001650C9">
            <w:t>Table of Contents</w:t>
          </w:r>
        </w:p>
        <w:p w:rsidRPr="001650C9" w:rsidR="00DC2970" w:rsidP="00944D65" w:rsidRDefault="00DC2970" w14:paraId="7A713FB5" w14:textId="77777777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:rsidRPr="001650C9" w:rsidR="007033DB" w:rsidP="00944D65" w:rsidRDefault="00940B1A" w14:paraId="243DDC4C" w14:textId="6F25AC24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history="1" w:anchor="_Toc32574607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4391AC2" w14:textId="10B0272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8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DC48BCC" w14:textId="249124C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09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0833ECC0" w14:textId="660D1B49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0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B0E3AD8" w14:textId="0A21EC8A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1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BF45A0A" w14:textId="153E476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2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682F2F36" w14:textId="18D6C13F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3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753314F0" w14:textId="19A20588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4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7033DB" w:rsidP="00944D65" w:rsidRDefault="002B1BE5" w14:paraId="43B731B9" w14:textId="781BA8F7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history="1" w:anchor="_Toc32574615">
            <w:r w:rsidRPr="001650C9" w:rsidR="007033DB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Pr="001650C9" w:rsidR="007033DB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Pr="001650C9" w:rsidR="00DC2970" w:rsidP="00944D65" w:rsidRDefault="00940B1A" w14:paraId="3CCDCE44" w14:textId="5E8D416F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:rsidRPr="001650C9" w:rsidR="00921C2E" w:rsidP="00944D65" w:rsidRDefault="00921C2E" w14:paraId="5540CD6A" w14:textId="7E2DDCD0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:rsidR="00531FBF" w:rsidP="00944D65" w:rsidRDefault="00531FBF" w14:paraId="0B9333AD" w14:textId="576BBF44">
      <w:pPr>
        <w:pStyle w:val="Heading2"/>
      </w:pPr>
      <w:bookmarkStart w:name="_Toc32574607" w:id="0"/>
      <w:bookmarkStart w:name="_Toc1483357155" w:id="1"/>
      <w:bookmarkStart w:name="_Toc714089909" w:id="2"/>
      <w:r>
        <w:lastRenderedPageBreak/>
        <w:t>Document Revision History</w:t>
      </w:r>
      <w:bookmarkEnd w:id="0"/>
      <w:bookmarkEnd w:id="1"/>
      <w:bookmarkEnd w:id="2"/>
    </w:p>
    <w:p w:rsidRPr="001240EF" w:rsidR="001240EF" w:rsidP="00944D65" w:rsidRDefault="001240EF" w14:paraId="5B956752" w14:textId="7777777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1650C9" w:rsidR="001650C9" w:rsidTr="50269F81" w14:paraId="1DB7593E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16F21383" w14:textId="265A575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FE33997" w14:textId="7618B8B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2B254E1E" w14:textId="54C8CAB4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BB1033" w:rsidRDefault="00531FBF" w14:paraId="51329CD4" w14:textId="4CEEAD6A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Pr="001650C9" w:rsidR="001240EF" w:rsidTr="50269F81" w14:paraId="5FCE10CB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00944D65" w:rsidRDefault="000D2A1B" w14:paraId="4A57DF2F" w14:textId="0D06509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Pr="001650C9" w:rsidR="00020066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:rsidRPr="001650C9" w:rsidR="00531FBF" w:rsidP="7660ECCD" w:rsidRDefault="00944D65" w14:paraId="2819F8C6" w14:textId="45481472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50269F81" w:rsidR="73CD3C76">
              <w:rPr>
                <w:rFonts w:eastAsia="Times New Roman" w:cs="Calibri" w:cstheme="minorAscii"/>
                <w:b w:val="1"/>
                <w:bCs w:val="1"/>
              </w:rPr>
              <w:t>11.</w:t>
            </w:r>
            <w:r w:rsidRPr="50269F81" w:rsidR="63597B5A">
              <w:rPr>
                <w:rFonts w:eastAsia="Times New Roman" w:cs="Calibri" w:cstheme="minorAscii"/>
                <w:b w:val="1"/>
                <w:bCs w:val="1"/>
              </w:rPr>
              <w:t>6</w:t>
            </w:r>
            <w:r w:rsidRPr="50269F81" w:rsidR="73CD3C76">
              <w:rPr>
                <w:rFonts w:eastAsia="Times New Roman" w:cs="Calibri" w:cstheme="minorAscii"/>
                <w:b w:val="1"/>
                <w:bCs w:val="1"/>
              </w:rPr>
              <w:t>.23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7660ECCD" w:rsidRDefault="00944D65" w14:paraId="07699096" w14:textId="77117127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="Calibri" w:cstheme="minorAscii"/>
                <w:b w:val="1"/>
                <w:bCs w:val="1"/>
              </w:rPr>
            </w:pPr>
            <w:r w:rsidRPr="50269F81" w:rsidR="26048FD6">
              <w:rPr>
                <w:rFonts w:eastAsia="Times New Roman" w:cs="Calibri" w:cstheme="minorAscii"/>
                <w:b w:val="1"/>
                <w:bCs w:val="1"/>
              </w:rPr>
              <w:t>Suellen Greene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:rsidRPr="001650C9" w:rsidR="00531FBF" w:rsidP="00944D65" w:rsidRDefault="00531FBF" w14:paraId="77DC76FF" w14:textId="55401CB8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:rsidRPr="001650C9" w:rsidR="00B35185" w:rsidP="00944D65" w:rsidRDefault="00B35185" w14:paraId="3743B1A0" w14:textId="3B021846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:rsidR="00DC2970" w:rsidP="00944D65" w:rsidRDefault="007415E6" w14:paraId="2D091D9A" w14:textId="0DA9A9E8">
      <w:pPr>
        <w:pStyle w:val="Heading2"/>
      </w:pPr>
      <w:bookmarkStart w:name="_Toc32574608" w:id="3"/>
      <w:bookmarkStart w:name="_Toc302021790" w:id="4"/>
      <w:bookmarkStart w:name="_Toc1639619014" w:id="5"/>
      <w:r>
        <w:t>Client</w:t>
      </w:r>
      <w:bookmarkEnd w:id="3"/>
      <w:bookmarkEnd w:id="4"/>
      <w:bookmarkEnd w:id="5"/>
    </w:p>
    <w:p w:rsidRPr="001240EF" w:rsidR="001240EF" w:rsidP="00944D65" w:rsidRDefault="001240EF" w14:paraId="40E7D916" w14:textId="77777777">
      <w:pPr>
        <w:spacing w:after="0" w:line="240" w:lineRule="auto"/>
      </w:pPr>
    </w:p>
    <w:p w:rsidRPr="001650C9" w:rsidR="00DC2970" w:rsidP="00944D65" w:rsidRDefault="00DC2970" w14:paraId="1ECE03AC" w14:textId="6DEE5A67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begin"/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color="auto" w:sz="0" w:space="0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color="auto" w:sz="0" w:space="0" w:frame="1"/>
          <w:shd w:val="clear" w:color="auto" w:fill="FFFFFF"/>
        </w:rPr>
        <w:fldChar w:fldCharType="end"/>
      </w:r>
    </w:p>
    <w:p w:rsidRPr="001650C9" w:rsidR="00DC2970" w:rsidP="00944D65" w:rsidRDefault="00DC2970" w14:paraId="43F7B0BD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DC2970" w:rsidP="00944D65" w:rsidRDefault="00352FD0" w14:paraId="7C09784D" w14:textId="757B6A9D">
      <w:pPr>
        <w:pStyle w:val="Heading2"/>
      </w:pPr>
      <w:bookmarkStart w:name="_Toc32574610" w:id="9"/>
      <w:bookmarkStart w:name="_Toc924344490" w:id="10"/>
      <w:bookmarkStart w:name="_Toc219545153" w:id="11"/>
      <w:r w:rsidR="00352FD0">
        <w:rPr/>
        <w:t>Developer</w:t>
      </w:r>
      <w:bookmarkEnd w:id="9"/>
      <w:bookmarkEnd w:id="10"/>
      <w:bookmarkEnd w:id="11"/>
    </w:p>
    <w:p w:rsidR="2286B057" w:rsidP="7660ECCD" w:rsidRDefault="2286B057" w14:paraId="12711F5E" w14:textId="5D9B2FC3">
      <w:pPr>
        <w:pStyle w:val="Normal"/>
        <w:bidi w:val="0"/>
        <w:spacing w:before="0" w:beforeAutospacing="off" w:after="0" w:afterAutospacing="off" w:line="240" w:lineRule="auto"/>
        <w:ind w:left="0" w:right="0"/>
        <w:contextualSpacing/>
        <w:jc w:val="left"/>
      </w:pPr>
      <w:r w:rsidRPr="7660ECCD" w:rsidR="2286B057">
        <w:rPr>
          <w:rFonts w:cs="Calibri" w:cstheme="minorAscii"/>
        </w:rPr>
        <w:t>Suellen Greene</w:t>
      </w:r>
    </w:p>
    <w:p w:rsidRPr="001650C9" w:rsidR="00020066" w:rsidP="00944D65" w:rsidRDefault="00020066" w14:paraId="128FF6BB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="7660ECCD" w:rsidP="50269F81" w:rsidRDefault="7660ECCD" w14:paraId="1650C820" w14:textId="73ED3048">
      <w:pPr>
        <w:pStyle w:val="Heading2"/>
        <w:numPr>
          <w:ilvl w:val="0"/>
          <w:numId w:val="17"/>
        </w:numPr>
        <w:spacing w:after="0" w:line="240" w:lineRule="auto"/>
        <w:contextualSpacing/>
        <w:rPr/>
      </w:pPr>
      <w:bookmarkStart w:name="_Toc32574611" w:id="12"/>
      <w:bookmarkStart w:name="_Toc1382019318" w:id="13"/>
      <w:bookmarkStart w:name="_Toc1680416009" w:id="14"/>
      <w:r w:rsidR="562843C3">
        <w:rPr/>
        <w:t>Interpreting Client Needs</w:t>
      </w:r>
      <w:bookmarkEnd w:id="12"/>
      <w:bookmarkEnd w:id="13"/>
      <w:bookmarkEnd w:id="14"/>
    </w:p>
    <w:p w:rsidR="7660ECCD" w:rsidP="50269F81" w:rsidRDefault="7660ECCD" w14:paraId="207784CC" w14:textId="520296EE">
      <w:pPr>
        <w:pStyle w:val="Normal"/>
        <w:spacing w:before="20" w:beforeAutospacing="off" w:after="0" w:afterAutospacing="off" w:line="36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624C6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Artemis Financial</w:t>
      </w:r>
      <w:r w:rsidRPr="50269F81" w:rsidR="5F4C7513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is</w:t>
      </w:r>
      <w:r w:rsidRPr="50269F81" w:rsidR="624C6ECD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a consulting company that develops individualized financial plans for their customers</w:t>
      </w:r>
      <w:r w:rsidRPr="50269F81" w:rsidR="4D22679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. </w:t>
      </w:r>
      <w:r w:rsidRPr="50269F81" w:rsidR="77DBA16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Artemis Financial</w:t>
      </w:r>
      <w:r w:rsidRPr="50269F81" w:rsidR="4CAB1D2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develops individualized financial plans for their customers that include s</w:t>
      </w:r>
      <w:r w:rsidRPr="50269F81" w:rsidR="624C6E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avings, retirement, investments, and insurance.</w:t>
      </w:r>
      <w:r w:rsidRPr="50269F81" w:rsidR="0E4252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Artemis Financial wants to modernize </w:t>
      </w:r>
      <w:r w:rsidRPr="50269F81" w:rsidR="1132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their </w:t>
      </w:r>
      <w:r w:rsidRPr="50269F81" w:rsidR="2038C7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company with</w:t>
      </w:r>
      <w:r w:rsidRPr="50269F81" w:rsidR="1132669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 most c</w:t>
      </w:r>
      <w:r w:rsidRPr="50269F81" w:rsidR="7B91BE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urrent and</w:t>
      </w:r>
      <w:r w:rsidRPr="50269F81" w:rsidR="6F099C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effective software security. They currently use a RESTful </w:t>
      </w:r>
      <w:r w:rsidRPr="50269F81" w:rsidR="5EDDAC6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web application programming interface (API).</w:t>
      </w:r>
      <w:r w:rsidRPr="50269F81" w:rsidR="743539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As a developer at Global Rain, I am committed to </w:t>
      </w:r>
      <w:r w:rsidRPr="50269F81" w:rsidR="743539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providing</w:t>
      </w:r>
      <w:r w:rsidRPr="50269F81" w:rsidR="743539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detailed vulnerability analysis for their company. I will detail all security vulnerabilities that could affect Artemis Financial.</w:t>
      </w:r>
    </w:p>
    <w:p w:rsidR="7660ECCD" w:rsidP="50269F81" w:rsidRDefault="7660ECCD" w14:paraId="62088A96" w14:textId="39D839E8">
      <w:pPr>
        <w:pStyle w:val="Normal"/>
        <w:spacing w:before="0" w:beforeAutospacing="off" w:after="0" w:afterAutospacing="off" w:line="36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424C1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Artemis Financial deals with sensitive data</w:t>
      </w:r>
      <w:r w:rsidRPr="50269F81" w:rsidR="2C1D1C3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so </w:t>
      </w:r>
      <w:r w:rsidRPr="50269F81" w:rsidR="424C1A2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secure communications are crucial to the company. Secure communications will ensure the integrity of data passed between the application and the user. A security breach of sensitive data would be detrimental to the company</w:t>
      </w:r>
      <w:r w:rsidRPr="50269F81" w:rsidR="0B6F8ED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therefore </w:t>
      </w:r>
      <w:r w:rsidRPr="50269F81" w:rsidR="6D2274B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Artemis Financial will need to consider including input validation and access control. </w:t>
      </w:r>
      <w:r w:rsidRPr="50269F81" w:rsidR="3B237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Input validation will ensure data entered by the customer is valid and access control will ensure</w:t>
      </w:r>
      <w:r w:rsidRPr="50269F81" w:rsidR="251E5C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both authorized and </w:t>
      </w:r>
      <w:r w:rsidRPr="50269F81" w:rsidR="3B237C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unauthorized users </w:t>
      </w:r>
      <w:r w:rsidRPr="50269F81" w:rsidR="1F3BF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are limited to functionality they are permitted to use. </w:t>
      </w:r>
    </w:p>
    <w:p w:rsidR="7660ECCD" w:rsidP="50269F81" w:rsidRDefault="7660ECCD" w14:paraId="124E1BFE" w14:textId="56F8D967">
      <w:pPr>
        <w:pStyle w:val="Normal"/>
        <w:spacing w:before="0" w:beforeAutospacing="off" w:after="0" w:afterAutospacing="off" w:line="36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1F3BF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Artemis Financial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makes international transactions</w:t>
      </w:r>
      <w:r w:rsidRPr="50269F81" w:rsidR="11384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so there are 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governmental restrictions</w:t>
      </w:r>
      <w:r w:rsidRPr="50269F81" w:rsidR="55411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55411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pertaining to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secure communications t</w:t>
      </w:r>
      <w:r w:rsidRPr="50269F81" w:rsidR="1F209A1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hat must be 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consider</w:t>
      </w:r>
      <w:r w:rsidRPr="50269F81" w:rsidR="6E9C40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ed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0269F81" w:rsidR="7B8CA7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779468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50269F81" w:rsidR="7B8CA7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PCI-DSS is the payment card industry data security standard. If you are processing, storing, or using credit cards in your software, this standard applies to you.</w:t>
      </w:r>
      <w:r w:rsidRPr="50269F81" w:rsidR="0F1E9D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” </w:t>
      </w:r>
      <w:r w:rsidRPr="50269F81" w:rsidR="5DC43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(I</w:t>
      </w:r>
      <w:r w:rsidRPr="50269F81" w:rsidR="5DC43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5DC43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Other </w:t>
      </w:r>
      <w:r w:rsidRPr="50269F81" w:rsidR="259801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government </w:t>
      </w: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restrictions to consider are as follows: </w:t>
      </w:r>
    </w:p>
    <w:p w:rsidR="7660ECCD" w:rsidP="50269F81" w:rsidRDefault="7660ECCD" w14:paraId="74482673" w14:textId="44828A90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 European General Data Protection Regulation (EU-GDPR)</w:t>
      </w:r>
    </w:p>
    <w:p w:rsidR="7660ECCD" w:rsidP="50269F81" w:rsidRDefault="7660ECCD" w14:paraId="7149F0D9" w14:textId="0692EFB6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United Kingdom General Data Protection Regulation (UK-GDPR)</w:t>
      </w:r>
    </w:p>
    <w:p w:rsidR="7660ECCD" w:rsidP="50269F81" w:rsidRDefault="7660ECCD" w14:paraId="10B09E77" w14:textId="4FEB7D6A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441254C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SOX</w:t>
      </w:r>
    </w:p>
    <w:p w:rsidR="7660ECCD" w:rsidP="50269F81" w:rsidRDefault="7660ECCD" w14:paraId="282D976A" w14:textId="550A8ADB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5322D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Bank Secrecy Act (BSA)</w:t>
      </w:r>
    </w:p>
    <w:p w:rsidR="7660ECCD" w:rsidP="50269F81" w:rsidRDefault="7660ECCD" w14:paraId="1EC369BB" w14:textId="66FAF3DC">
      <w:pPr>
        <w:pStyle w:val="ListParagraph"/>
        <w:numPr>
          <w:ilvl w:val="0"/>
          <w:numId w:val="23"/>
        </w:numPr>
        <w:spacing w:before="0" w:beforeAutospacing="off" w:after="0" w:afterAutospacing="off" w:line="360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5322D8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Gramm-Leach-Bliley Act (GLBA)</w:t>
      </w:r>
    </w:p>
    <w:p w:rsidR="7660ECCD" w:rsidP="50269F81" w:rsidRDefault="7660ECCD" w14:paraId="3B3BECF2" w14:textId="1385E69A">
      <w:pPr>
        <w:pStyle w:val="Normal"/>
        <w:spacing w:before="0" w:beforeAutospacing="off" w:after="0" w:afterAutospacing="off" w:line="360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0269F81" w:rsidR="0671BDD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Government </w:t>
      </w:r>
      <w:r w:rsidRPr="50269F81" w:rsidR="5415D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restrictions are mandatory</w:t>
      </w:r>
      <w:r w:rsidRPr="50269F81" w:rsidR="67FD64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0269F81" w:rsidR="5415D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Severe fines could be imposed if Artemis Financial does not </w:t>
      </w:r>
      <w:r w:rsidRPr="50269F81" w:rsidR="5415D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comply with</w:t>
      </w:r>
      <w:r w:rsidRPr="50269F81" w:rsidR="5415D34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these restrictions. For </w:t>
      </w:r>
      <w:r w:rsidRPr="50269F81" w:rsidR="5F913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example, </w:t>
      </w:r>
      <w:r w:rsidRPr="50269F81" w:rsidR="30434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“Failure to comply with PCI DSS could result in fines ranging from $5,000 to $100,000 per month until compliance is achieved." </w:t>
      </w:r>
      <w:r w:rsidRPr="50269F81" w:rsidR="5F9138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(Kost, 2023)</w:t>
      </w:r>
    </w:p>
    <w:p w:rsidR="7660ECCD" w:rsidP="50269F81" w:rsidRDefault="7660ECCD" w14:paraId="265D9A96" w14:textId="198C26A9">
      <w:pPr>
        <w:pStyle w:val="Normal"/>
        <w:spacing w:before="0" w:beforeAutospacing="off" w:after="0" w:afterAutospacing="off" w:line="36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5DC43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There are several external threats that </w:t>
      </w:r>
      <w:r w:rsidRPr="50269F81" w:rsidR="25CEB863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Artemis </w:t>
      </w:r>
      <w:r w:rsidRPr="50269F81" w:rsidR="5DC43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Financial must consider. </w:t>
      </w:r>
      <w:r w:rsidRPr="50269F81" w:rsidR="2E1E3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One </w:t>
      </w:r>
      <w:r w:rsidRPr="50269F81" w:rsidR="2E1E3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such </w:t>
      </w:r>
      <w:r w:rsidRPr="50269F81" w:rsidR="2E1E3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threat is clickjacking</w:t>
      </w:r>
      <w:r w:rsidRPr="50269F81" w:rsidR="5E40E8D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0269F81" w:rsidR="2E1E3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50269F81" w:rsidR="2E1E322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a form of attack that tricks a user into thinking he is clicking on one location when he is really clicking on another location that could cause harm.</w:t>
      </w:r>
      <w:r w:rsidRPr="50269F81" w:rsidR="7B9EE3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”</w:t>
      </w:r>
      <w:r w:rsidRPr="50269F81" w:rsidR="3D935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 (I</w:t>
      </w:r>
      <w:r w:rsidRPr="50269F81" w:rsidR="3D935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3D935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n.d.) Another external threat is </w:t>
      </w:r>
      <w:r w:rsidRPr="50269F81" w:rsidR="27645D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privilege</w:t>
      </w:r>
      <w:r w:rsidRPr="50269F81" w:rsidR="3D935B7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escalation</w:t>
      </w:r>
      <w:r w:rsidRPr="50269F81" w:rsidR="429E4F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 “</w:t>
      </w:r>
      <w:r w:rsidRPr="50269F81" w:rsidR="3B0CF0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This is when a (normally authenticated) attacker is able to manipulate input in a way that allows him to access features or data he should not be able to access.</w:t>
      </w:r>
      <w:r w:rsidRPr="50269F81" w:rsidR="1A7B3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” (I</w:t>
      </w:r>
      <w:r w:rsidRPr="50269F81" w:rsidR="1A7B3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1A7B3BC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n.d.) </w:t>
      </w:r>
      <w:r w:rsidRPr="50269F81" w:rsidR="3E76EA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Other threats, such as SQL injection and other injection threats will need to be considered as well.</w:t>
      </w:r>
    </w:p>
    <w:p w:rsidR="7660ECCD" w:rsidP="50269F81" w:rsidRDefault="7660ECCD" w14:paraId="10592AA5" w14:textId="46BF22CC">
      <w:pPr>
        <w:pStyle w:val="Normal"/>
        <w:spacing w:before="0" w:beforeAutospacing="off" w:after="0" w:afterAutospacing="off" w:line="36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1570BD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odernization requirements such as the role of open-source libraries are crucial to web development</w:t>
      </w:r>
      <w:r w:rsidRPr="50269F81" w:rsidR="07FF44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and will be beneficial to Artemis </w:t>
      </w:r>
      <w:r w:rsidRPr="50269F81" w:rsidR="6C8F3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Finacial</w:t>
      </w:r>
      <w:r w:rsidRPr="50269F81" w:rsidR="2429F5C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2CC86F2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Open-source libraries 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provide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reusable code and save time by offering solutions for common tasks used in applications.</w:t>
      </w:r>
    </w:p>
    <w:p w:rsidR="7660ECCD" w:rsidP="50269F81" w:rsidRDefault="7660ECCD" w14:paraId="7A2130FE" w14:textId="7E00DECB">
      <w:pPr>
        <w:pStyle w:val="Normal"/>
        <w:spacing w:before="0" w:beforeAutospacing="off" w:after="0" w:afterAutospacing="off" w:line="360" w:lineRule="auto"/>
        <w:ind w:firstLine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0FB06B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Web development is constantly changing for the better. 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Evolving web application technologies</w:t>
      </w:r>
      <w:r w:rsidRPr="50269F81" w:rsidR="3D5F79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</w:t>
      </w:r>
      <w:r w:rsidRPr="50269F81" w:rsidR="29E1E9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such as </w:t>
      </w:r>
      <w:r w:rsidRPr="50269F81" w:rsidR="1A6899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new frameworks like serverless architecture, allow programmers to build applications without having the burden of managing the servers.</w:t>
      </w:r>
      <w:r w:rsidRPr="50269F81" w:rsidR="751FED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0ECA2D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Modern solutions like implementing the Maven Dependency-Check will be beneficial to the security of Artemis Finacial's project.</w:t>
      </w:r>
    </w:p>
    <w:p w:rsidRPr="001650C9" w:rsidR="00010B8A" w:rsidP="00944D65" w:rsidRDefault="00010B8A" w14:paraId="5CAB2AA8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0D2A1B" w:rsidP="00841BCB" w:rsidRDefault="0058064D" w14:paraId="6382A19B" w14:textId="1E2348FD">
      <w:pPr>
        <w:pStyle w:val="Heading2"/>
        <w:numPr>
          <w:ilvl w:val="0"/>
          <w:numId w:val="17"/>
        </w:numPr>
        <w:rPr/>
      </w:pPr>
      <w:bookmarkStart w:name="_Toc32574612" w:id="15"/>
      <w:bookmarkStart w:name="_Toc963907521" w:id="16"/>
      <w:bookmarkStart w:name="_Toc376974686" w:id="17"/>
      <w:r w:rsidR="562843C3">
        <w:rPr/>
        <w:t>Areas of Security</w:t>
      </w:r>
      <w:bookmarkEnd w:id="15"/>
      <w:bookmarkEnd w:id="16"/>
      <w:bookmarkEnd w:id="17"/>
    </w:p>
    <w:p w:rsidRPr="001650C9" w:rsidR="00113667" w:rsidP="50269F81" w:rsidRDefault="00113667" w14:paraId="2AE4DFE2" w14:textId="06993862">
      <w:pPr>
        <w:pStyle w:val="Normal"/>
        <w:spacing w:before="100" w:beforeAutospacing="off" w:after="0" w:afterAutospacing="off" w:line="24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4E38065B">
        <w:rPr/>
        <w:t xml:space="preserve">Image 1: </w:t>
      </w:r>
      <w:r w:rsidRPr="50269F81" w:rsidR="4E38065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Vulnerability Assessment Process Flow Diagram</w:t>
      </w:r>
    </w:p>
    <w:p w:rsidRPr="001650C9" w:rsidR="00113667" w:rsidP="50269F81" w:rsidRDefault="00113667" w14:paraId="5FB8531A" w14:textId="178C6F93">
      <w:pPr>
        <w:pStyle w:val="Normal"/>
        <w:bidi w:val="0"/>
        <w:spacing w:before="40" w:beforeAutospacing="off" w:after="0" w:afterAutospacing="off" w:line="360" w:lineRule="auto"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="4E38065B">
        <w:drawing>
          <wp:inline wp14:editId="0DC780EA" wp14:anchorId="31B4DD0B">
            <wp:extent cx="5943600" cy="643890"/>
            <wp:effectExtent l="0" t="0" r="0" b="0"/>
            <wp:docPr id="15602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57763ab99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50269F81" w:rsidR="3F09C64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It is important to consider security threats at every level in the software development life cycle. </w:t>
      </w: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There are several areas of security I will focus on as the developer</w:t>
      </w: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. Regarding the first layer of the </w:t>
      </w:r>
      <w:r w:rsidRPr="50269F81" w:rsidR="1A8D04E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Vulnerability Assessment Process Flow Diagram</w:t>
      </w: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r w:rsidRPr="50269F81" w:rsidR="24AD65C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at a </w:t>
      </w:r>
      <w:r w:rsidRPr="50269F81" w:rsidR="59C6B65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minimum</w:t>
      </w:r>
      <w:r w:rsidRPr="50269F81" w:rsidR="24AD65CB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, </w:t>
      </w: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 would implement the following</w:t>
      </w:r>
      <w:r w:rsidRPr="50269F81" w:rsidR="79DF7786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security measures</w:t>
      </w: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:</w:t>
      </w:r>
    </w:p>
    <w:p w:rsidR="0AEEA9D4" w:rsidP="50269F81" w:rsidRDefault="0AEEA9D4" w14:paraId="42B4B2E6" w14:textId="0910AC56">
      <w:pPr>
        <w:pStyle w:val="ListParagraph"/>
        <w:numPr>
          <w:ilvl w:val="0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Input Validation</w:t>
      </w:r>
    </w:p>
    <w:p w:rsidR="30727D15" w:rsidP="50269F81" w:rsidRDefault="30727D15" w14:paraId="581CEF5B" w14:textId="1196006F">
      <w:pPr>
        <w:pStyle w:val="ListParagraph"/>
        <w:numPr>
          <w:ilvl w:val="1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30727D1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Input validation is important because it ensures that user entered data is safe. </w:t>
      </w:r>
      <w:r w:rsidRPr="50269F81" w:rsidR="07A95793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“S</w:t>
      </w:r>
      <w:r w:rsidRPr="50269F81" w:rsidR="07A9579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afe data handling means properly validating all sources of data that enter your web application and also properly encoding data when it exits the application to a web page, database, or other location.”</w:t>
      </w:r>
      <w:r w:rsidRPr="50269F81" w:rsidR="30727D15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 xml:space="preserve"> </w:t>
      </w:r>
      <w:r w:rsidRPr="50269F81" w:rsidR="2E4F3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2E4F3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2E4F3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0AEEA9D4" w:rsidP="50269F81" w:rsidRDefault="0AEEA9D4" w14:paraId="4285BF29" w14:textId="20460688">
      <w:pPr>
        <w:pStyle w:val="ListParagraph"/>
        <w:numPr>
          <w:ilvl w:val="0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Int_GpC4qFzG" w:id="1548793716"/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APIs</w:t>
      </w:r>
      <w:bookmarkEnd w:id="1548793716"/>
    </w:p>
    <w:p w:rsidR="577867C6" w:rsidP="50269F81" w:rsidRDefault="577867C6" w14:paraId="0AE52380" w14:textId="75A145C3">
      <w:pPr>
        <w:pStyle w:val="ListParagraph"/>
        <w:numPr>
          <w:ilvl w:val="1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577867C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APIs allow different software systems to communicate with each other. APIs </w:t>
      </w:r>
      <w:r w:rsidRPr="50269F81" w:rsidR="249F7B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help to improve efficiency and enable the integration of different systems and technologies. APIs also </w:t>
      </w:r>
      <w:r w:rsidRPr="50269F81" w:rsidR="249F7B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provide</w:t>
      </w:r>
      <w:r w:rsidRPr="50269F81" w:rsidR="249F7B77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pre-built functions that developers can use</w:t>
      </w:r>
      <w:r w:rsidRPr="50269F81" w:rsidR="3B632B1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that makes developing complex applications easier.</w:t>
      </w:r>
      <w:r w:rsidRPr="50269F81" w:rsidR="7CA7D5B2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Artemis Financial already uses an API and should continue to do so.</w:t>
      </w:r>
    </w:p>
    <w:p w:rsidR="0AEEA9D4" w:rsidP="50269F81" w:rsidRDefault="0AEEA9D4" w14:paraId="1047B25C" w14:textId="05C1303A">
      <w:pPr>
        <w:pStyle w:val="ListParagraph"/>
        <w:numPr>
          <w:ilvl w:val="0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Cryptography</w:t>
      </w:r>
    </w:p>
    <w:p w:rsidR="528523DB" w:rsidP="50269F81" w:rsidRDefault="528523DB" w14:paraId="76A04E28" w14:textId="147EAA5C">
      <w:pPr>
        <w:pStyle w:val="ListParagraph"/>
        <w:numPr>
          <w:ilvl w:val="1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528523DB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Cryptography is important because it helps protect sensitive data from unauthorized access. Cryptography is </w:t>
      </w:r>
      <w:r w:rsidRPr="50269F81" w:rsidR="56D0A03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 primary defense when handling the transfer of sensitive information.</w:t>
      </w:r>
    </w:p>
    <w:p w:rsidR="0AEEA9D4" w:rsidP="50269F81" w:rsidRDefault="0AEEA9D4" w14:paraId="3975ED9D" w14:textId="0B8603E8">
      <w:pPr>
        <w:pStyle w:val="ListParagraph"/>
        <w:numPr>
          <w:ilvl w:val="0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0AEEA9D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Code Quality</w:t>
      </w:r>
    </w:p>
    <w:p w:rsidR="6BB9651D" w:rsidP="50269F81" w:rsidRDefault="6BB9651D" w14:paraId="12A58F41" w14:textId="49875DDA">
      <w:pPr>
        <w:pStyle w:val="ListParagraph"/>
        <w:numPr>
          <w:ilvl w:val="1"/>
          <w:numId w:val="20"/>
        </w:numPr>
        <w:spacing w:before="10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6BB9651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Code quality is always important. It ensures the code is readable, functional, and manageable. Good code helps to reduce bugs, improve performance</w:t>
      </w:r>
      <w:r w:rsidRPr="50269F81" w:rsidR="2A5E4A4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and makes the code easier to understand and </w:t>
      </w:r>
      <w:r w:rsidRPr="50269F81" w:rsidR="2A5E4A4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modify</w:t>
      </w:r>
      <w:r w:rsidRPr="50269F81" w:rsidR="2A5E4A4F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</w:p>
    <w:p w:rsidRPr="001650C9" w:rsidR="00C56FC2" w:rsidP="00841BCB" w:rsidRDefault="0058064D" w14:paraId="4BA218AD" w14:textId="2C669DFF">
      <w:pPr>
        <w:pStyle w:val="Heading2"/>
        <w:numPr>
          <w:ilvl w:val="0"/>
          <w:numId w:val="17"/>
        </w:numPr>
        <w:rPr/>
      </w:pPr>
      <w:bookmarkStart w:name="_Toc32574613" w:id="18"/>
      <w:bookmarkStart w:name="_Toc349025236" w:id="19"/>
      <w:bookmarkStart w:name="_Toc106245594" w:id="20"/>
      <w:r w:rsidR="562843C3">
        <w:rPr/>
        <w:t xml:space="preserve">Manual </w:t>
      </w:r>
      <w:r w:rsidR="14136259">
        <w:rPr/>
        <w:t>Review</w:t>
      </w:r>
      <w:bookmarkEnd w:id="18"/>
      <w:bookmarkEnd w:id="19"/>
      <w:bookmarkEnd w:id="20"/>
    </w:p>
    <w:p w:rsidR="574DC9A0" w:rsidP="50269F81" w:rsidRDefault="574DC9A0" w14:paraId="1205EE8B" w14:textId="0EB5ECD9">
      <w:pPr>
        <w:pStyle w:val="Normal"/>
        <w:spacing w:before="20" w:beforeAutospacing="off" w:after="0" w:line="360" w:lineRule="auto"/>
        <w:ind w:firstLine="720"/>
        <w:contextualSpacing/>
        <w:rPr>
          <w:rFonts w:eastAsia="Times New Roman" w:cs="Calibri" w:cstheme="minorAscii"/>
        </w:rPr>
      </w:pPr>
      <w:r w:rsidRPr="50269F81" w:rsidR="574DC9A0">
        <w:rPr>
          <w:rFonts w:eastAsia="Times New Roman" w:cs="Calibri" w:cstheme="minorAscii"/>
        </w:rPr>
        <w:t>A</w:t>
      </w:r>
      <w:r w:rsidRPr="50269F81" w:rsidR="634DBF7B">
        <w:rPr>
          <w:rFonts w:eastAsia="Times New Roman" w:cs="Calibri" w:cstheme="minorAscii"/>
        </w:rPr>
        <w:t>fter a</w:t>
      </w:r>
      <w:r w:rsidRPr="50269F81" w:rsidR="574DC9A0">
        <w:rPr>
          <w:rFonts w:eastAsia="Times New Roman" w:cs="Calibri" w:cstheme="minorAscii"/>
        </w:rPr>
        <w:t xml:space="preserve"> manual</w:t>
      </w:r>
      <w:r w:rsidRPr="50269F81" w:rsidR="7E936D29">
        <w:rPr>
          <w:rFonts w:eastAsia="Times New Roman" w:cs="Calibri" w:cstheme="minorAscii"/>
        </w:rPr>
        <w:t xml:space="preserve"> review of the base code</w:t>
      </w:r>
      <w:r w:rsidRPr="50269F81" w:rsidR="3E1E3053">
        <w:rPr>
          <w:rFonts w:eastAsia="Times New Roman" w:cs="Calibri" w:cstheme="minorAscii"/>
        </w:rPr>
        <w:t>, I have discovered</w:t>
      </w:r>
      <w:r w:rsidRPr="50269F81" w:rsidR="38200432">
        <w:rPr>
          <w:rFonts w:eastAsia="Times New Roman" w:cs="Calibri" w:cstheme="minorAscii"/>
        </w:rPr>
        <w:t xml:space="preserve"> security threats</w:t>
      </w:r>
      <w:r w:rsidRPr="50269F81" w:rsidR="533AE193">
        <w:rPr>
          <w:rFonts w:eastAsia="Times New Roman" w:cs="Calibri" w:cstheme="minorAscii"/>
        </w:rPr>
        <w:t xml:space="preserve">. </w:t>
      </w:r>
      <w:r w:rsidRPr="50269F81" w:rsidR="1542C052">
        <w:rPr>
          <w:rFonts w:eastAsia="Times New Roman" w:cs="Calibri" w:cstheme="minorAscii"/>
        </w:rPr>
        <w:t>I will detail the threats below.</w:t>
      </w:r>
    </w:p>
    <w:p w:rsidR="1542C052" w:rsidP="50269F81" w:rsidRDefault="1542C052" w14:paraId="700CECFF" w14:textId="1FE0FCF6">
      <w:pPr>
        <w:pStyle w:val="ListParagraph"/>
        <w:numPr>
          <w:ilvl w:val="0"/>
          <w:numId w:val="24"/>
        </w:numPr>
        <w:spacing w:before="20" w:beforeAutospacing="off" w:after="0" w:line="360" w:lineRule="auto"/>
        <w:contextualSpacing/>
        <w:rPr>
          <w:rFonts w:eastAsia="Times New Roman" w:cs="Calibri" w:cstheme="minorAscii"/>
        </w:rPr>
      </w:pPr>
      <w:r w:rsidRPr="50269F81" w:rsidR="1542C052">
        <w:rPr>
          <w:rFonts w:eastAsia="Times New Roman" w:cs="Calibri" w:cstheme="minorAscii"/>
        </w:rPr>
        <w:t xml:space="preserve">No authentication exists for </w:t>
      </w:r>
      <w:r w:rsidRPr="50269F81" w:rsidR="1542C052">
        <w:rPr>
          <w:rFonts w:eastAsia="Times New Roman" w:cs="Calibri" w:cstheme="minorAscii"/>
        </w:rPr>
        <w:t>validating</w:t>
      </w:r>
      <w:r w:rsidRPr="50269F81" w:rsidR="1542C052">
        <w:rPr>
          <w:rFonts w:eastAsia="Times New Roman" w:cs="Calibri" w:cstheme="minorAscii"/>
        </w:rPr>
        <w:t xml:space="preserve"> users</w:t>
      </w:r>
    </w:p>
    <w:p w:rsidR="7891AC53" w:rsidP="50269F81" w:rsidRDefault="7891AC53" w14:paraId="67F9A747" w14:textId="268B82C7">
      <w:pPr>
        <w:pStyle w:val="ListParagraph"/>
        <w:numPr>
          <w:ilvl w:val="1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7891AC5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Authentication “ensures that the user is properly authorized for all actions (that is, the user has the right access control permissions).” </w:t>
      </w:r>
      <w:r w:rsidRPr="50269F81" w:rsidR="5A448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5A448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5A448D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42B4B3C1" w:rsidP="50269F81" w:rsidRDefault="42B4B3C1" w14:paraId="6F4AA5DB" w14:textId="17B71D29">
      <w:pPr>
        <w:pStyle w:val="ListParagraph"/>
        <w:numPr>
          <w:ilvl w:val="0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42B4B3C1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In the Crud Controller Class, business names are sent as request parameters</w:t>
      </w:r>
    </w:p>
    <w:p w:rsidR="722E6BD8" w:rsidP="50269F81" w:rsidRDefault="722E6BD8" w14:paraId="2A04B867" w14:textId="1838EE74">
      <w:pPr>
        <w:pStyle w:val="ListParagraph"/>
        <w:numPr>
          <w:ilvl w:val="1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722E6BD8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Sensitive information can be leaked to unauthorized users when certain data is included in the re</w:t>
      </w:r>
      <w:r w:rsidRPr="50269F81" w:rsidR="1E23C000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quest.</w:t>
      </w:r>
    </w:p>
    <w:p w:rsidR="03D97314" w:rsidP="50269F81" w:rsidRDefault="03D97314" w14:paraId="2EC30A97" w14:textId="51D195AB">
      <w:pPr>
        <w:pStyle w:val="ListParagraph"/>
        <w:numPr>
          <w:ilvl w:val="0"/>
          <w:numId w:val="24"/>
        </w:numPr>
        <w:spacing w:before="20" w:beforeAutospacing="off" w:after="0" w:line="360" w:lineRule="auto"/>
        <w:contextualSpacing/>
        <w:rPr>
          <w:rFonts w:eastAsia="Times New Roman" w:cs="Calibri" w:cstheme="minorAscii"/>
        </w:rPr>
      </w:pPr>
      <w:r w:rsidRPr="50269F81" w:rsidR="03D97314">
        <w:rPr>
          <w:rFonts w:eastAsia="Times New Roman" w:cs="Calibri" w:cstheme="minorAscii"/>
        </w:rPr>
        <w:t>Requests are not validated</w:t>
      </w:r>
    </w:p>
    <w:p w:rsidR="03D97314" w:rsidP="50269F81" w:rsidRDefault="03D97314" w14:paraId="56B25DC4" w14:textId="720AEB02">
      <w:pPr>
        <w:pStyle w:val="ListParagraph"/>
        <w:numPr>
          <w:ilvl w:val="1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03D97314">
        <w:rPr>
          <w:rFonts w:eastAsia="Times New Roman" w:cs="Calibri" w:cstheme="minorAscii"/>
        </w:rPr>
        <w:t>One important rule of secure coding is to “</w:t>
      </w:r>
      <w:r w:rsidRPr="50269F81" w:rsidR="03D973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not trust anything from the request.” </w:t>
      </w:r>
      <w:r w:rsidRPr="50269F81" w:rsidR="0BEC88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0BEC88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0BEC88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7FC8AA5E" w:rsidP="50269F81" w:rsidRDefault="7FC8AA5E" w14:paraId="7C510DBD" w14:textId="1760BA89">
      <w:pPr>
        <w:pStyle w:val="ListParagraph"/>
        <w:numPr>
          <w:ilvl w:val="0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7FC8AA5E"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  <w:t>HTTP POST is not used</w:t>
      </w:r>
    </w:p>
    <w:p w:rsidR="7FC8AA5E" w:rsidP="50269F81" w:rsidRDefault="7FC8AA5E" w14:paraId="4214227C" w14:textId="474150E6">
      <w:pPr>
        <w:pStyle w:val="ListParagraph"/>
        <w:numPr>
          <w:ilvl w:val="1"/>
          <w:numId w:val="24"/>
        </w:numPr>
        <w:spacing w:before="20" w:beforeAutospacing="off" w:after="0" w:line="36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7FC8AA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HTTP POST request is a secure way to transport sensitive data. </w:t>
      </w:r>
      <w:r w:rsidRPr="50269F81" w:rsidR="3A49262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“</w:t>
      </w:r>
      <w:r w:rsidRPr="50269F81" w:rsidR="7FC8AA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 xml:space="preserve">The following POST has three properties that allow for the secure transport of sensitive data: The request is an HTTPS request, the HTTPS verb is POST, and the sensitive data is in the body of the request instead of the URL.” </w:t>
      </w:r>
      <w:r w:rsidRPr="50269F81" w:rsidR="2BFC8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2BFC8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2BFC8A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50269F81" w:rsidP="50269F81" w:rsidRDefault="50269F81" w14:paraId="72586266" w14:textId="137A645B">
      <w:pPr>
        <w:pStyle w:val="Normal"/>
        <w:bidi w:val="0"/>
        <w:spacing w:before="0" w:beforeAutospacing="off" w:after="0" w:afterAutospacing="off" w:line="240" w:lineRule="auto"/>
        <w:ind w:right="0"/>
        <w:contextualSpacing/>
        <w:jc w:val="left"/>
        <w:rPr>
          <w:rFonts w:eastAsia="Times New Roman" w:cs="Calibri" w:cstheme="minorAscii"/>
        </w:rPr>
      </w:pPr>
    </w:p>
    <w:p w:rsidRPr="001650C9" w:rsidR="001240EF" w:rsidP="00944D65" w:rsidRDefault="001240EF" w14:paraId="67A6F56A" w14:textId="77777777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:rsidRPr="001650C9" w:rsidR="00B03C25" w:rsidP="00841BCB" w:rsidRDefault="00010B8A" w14:paraId="1E7FBDDF" w14:textId="651304DF">
      <w:pPr>
        <w:pStyle w:val="Heading2"/>
        <w:numPr>
          <w:ilvl w:val="0"/>
          <w:numId w:val="17"/>
        </w:numPr>
        <w:rPr/>
      </w:pPr>
      <w:bookmarkStart w:name="_Toc32574614" w:id="21"/>
      <w:bookmarkStart w:name="_Toc2084855340" w:id="22"/>
      <w:bookmarkStart w:name="_Toc1177730163" w:id="23"/>
      <w:r w:rsidR="1629E586">
        <w:rPr/>
        <w:t>Static Testing</w:t>
      </w:r>
      <w:bookmarkEnd w:id="21"/>
      <w:bookmarkEnd w:id="22"/>
      <w:bookmarkEnd w:id="23"/>
    </w:p>
    <w:p w:rsidRPr="00460DE5" w:rsidR="00113667" w:rsidP="00460DE5" w:rsidRDefault="00113667" w14:paraId="4BD2961C" w14:textId="77777777">
      <w:pPr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:rsidR="50269F81" w:rsidP="4B5DD24F" w:rsidRDefault="50269F81" w14:paraId="7A04B28B" w14:textId="4C01C86A">
      <w:pPr>
        <w:spacing w:after="0" w:line="240" w:lineRule="auto"/>
        <w:contextualSpacing/>
        <w:rPr>
          <w:rFonts w:eastAsia="Times New Roman" w:cs="Calibri" w:cstheme="minorAscii"/>
        </w:rPr>
      </w:pPr>
      <w:r w:rsidRPr="4B5DD24F" w:rsidR="564BB05C">
        <w:rPr>
          <w:rFonts w:eastAsia="Times New Roman" w:cs="Calibri" w:cstheme="minorAscii"/>
        </w:rPr>
        <w:t xml:space="preserve">I ran a dependency check on Artemis </w:t>
      </w:r>
      <w:r w:rsidRPr="4B5DD24F" w:rsidR="22488D09">
        <w:rPr>
          <w:rFonts w:eastAsia="Times New Roman" w:cs="Calibri" w:cstheme="minorAscii"/>
        </w:rPr>
        <w:t>Finacial's</w:t>
      </w:r>
      <w:r w:rsidRPr="4B5DD24F" w:rsidR="564BB05C">
        <w:rPr>
          <w:rFonts w:eastAsia="Times New Roman" w:cs="Calibri" w:cstheme="minorAscii"/>
        </w:rPr>
        <w:t xml:space="preserve"> software application to </w:t>
      </w:r>
      <w:r w:rsidRPr="4B5DD24F" w:rsidR="564BB05C">
        <w:rPr>
          <w:rFonts w:eastAsia="Times New Roman" w:cs="Calibri" w:cstheme="minorAscii"/>
        </w:rPr>
        <w:t>identify</w:t>
      </w:r>
      <w:r w:rsidRPr="4B5DD24F" w:rsidR="564BB05C">
        <w:rPr>
          <w:rFonts w:eastAsia="Times New Roman" w:cs="Calibri" w:cstheme="minorAscii"/>
        </w:rPr>
        <w:t xml:space="preserve"> all security vulnerabilities in the code. </w:t>
      </w:r>
      <w:r w:rsidRPr="4B5DD24F" w:rsidR="411E8534">
        <w:rPr>
          <w:rFonts w:eastAsia="Times New Roman" w:cs="Calibri" w:cstheme="minorAscii"/>
        </w:rPr>
        <w:t>A snapshot of the dependency check is below.</w:t>
      </w:r>
      <w:r w:rsidRPr="4B5DD24F" w:rsidR="76A69E64">
        <w:rPr>
          <w:rFonts w:eastAsia="Times New Roman" w:cs="Calibri" w:cstheme="minorAscii"/>
        </w:rPr>
        <w:t xml:space="preserve"> Take note of the number of </w:t>
      </w:r>
      <w:r w:rsidRPr="4B5DD24F" w:rsidR="27E8A2B3">
        <w:rPr>
          <w:rFonts w:eastAsia="Times New Roman" w:cs="Calibri" w:cstheme="minorAscii"/>
        </w:rPr>
        <w:t>vulnerable</w:t>
      </w:r>
      <w:r w:rsidRPr="4B5DD24F" w:rsidR="5498073D">
        <w:rPr>
          <w:rFonts w:eastAsia="Times New Roman" w:cs="Calibri" w:cstheme="minorAscii"/>
        </w:rPr>
        <w:t xml:space="preserve"> dependencies found: 13. I will detail the 13 </w:t>
      </w:r>
      <w:r w:rsidRPr="4B5DD24F" w:rsidR="76A69E64">
        <w:rPr>
          <w:rFonts w:eastAsia="Times New Roman" w:cs="Calibri" w:cstheme="minorAscii"/>
        </w:rPr>
        <w:t xml:space="preserve">vulnerabilities found. </w:t>
      </w:r>
    </w:p>
    <w:p w:rsidR="4B5DD24F" w:rsidP="4B5DD24F" w:rsidRDefault="4B5DD24F" w14:paraId="766209FA" w14:textId="01942B5C">
      <w:pPr>
        <w:pStyle w:val="Normal"/>
        <w:spacing w:after="0" w:line="240" w:lineRule="auto"/>
        <w:contextualSpacing/>
        <w:rPr>
          <w:rFonts w:eastAsia="Times New Roman" w:cs="Calibri" w:cstheme="minorAscii"/>
        </w:rPr>
      </w:pPr>
    </w:p>
    <w:p w:rsidR="76A69E64" w:rsidP="50269F81" w:rsidRDefault="76A69E64" w14:paraId="3B58F4A1" w14:textId="690EA510">
      <w:pPr>
        <w:pStyle w:val="Normal"/>
        <w:spacing w:after="0" w:line="240" w:lineRule="auto"/>
        <w:contextualSpacing/>
        <w:jc w:val="center"/>
      </w:pPr>
      <w:r w:rsidR="76A69E64">
        <w:drawing>
          <wp:inline wp14:editId="6EA8E342" wp14:anchorId="306A7DED">
            <wp:extent cx="3762375" cy="2057400"/>
            <wp:effectExtent l="152400" t="152400" r="352425" b="342900"/>
            <wp:docPr id="1382201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6e0119ea9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3762375" cy="205740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0269F81" w:rsidTr="50269F81" w14:paraId="5DB8462F">
        <w:trPr>
          <w:trHeight w:val="300"/>
        </w:trPr>
        <w:tc>
          <w:tcPr>
            <w:tcW w:w="3120" w:type="dxa"/>
            <w:tcMar/>
          </w:tcPr>
          <w:p w:rsidR="42E24B46" w:rsidP="50269F81" w:rsidRDefault="42E24B46" w14:paraId="5576A94E" w14:textId="2044E98E">
            <w:pPr>
              <w:pStyle w:val="Normal"/>
              <w:rPr>
                <w:b w:val="1"/>
                <w:bCs w:val="1"/>
              </w:rPr>
            </w:pPr>
            <w:r w:rsidRPr="50269F81" w:rsidR="42E24B46">
              <w:rPr>
                <w:b w:val="1"/>
                <w:bCs w:val="1"/>
              </w:rPr>
              <w:t>Vulnerability ID</w:t>
            </w:r>
          </w:p>
        </w:tc>
        <w:tc>
          <w:tcPr>
            <w:tcW w:w="3120" w:type="dxa"/>
            <w:tcMar/>
          </w:tcPr>
          <w:p w:rsidR="42E24B46" w:rsidP="50269F81" w:rsidRDefault="42E24B46" w14:paraId="21FC78FD" w14:textId="1C835547">
            <w:pPr>
              <w:pStyle w:val="Normal"/>
              <w:rPr>
                <w:b w:val="1"/>
                <w:bCs w:val="1"/>
              </w:rPr>
            </w:pPr>
            <w:bookmarkStart w:name="_Int_zGktzuRt" w:id="704931752"/>
            <w:r w:rsidRPr="50269F81" w:rsidR="42E24B46">
              <w:rPr>
                <w:b w:val="1"/>
                <w:bCs w:val="1"/>
              </w:rPr>
              <w:t>CVE</w:t>
            </w:r>
            <w:bookmarkEnd w:id="704931752"/>
            <w:r w:rsidRPr="50269F81" w:rsidR="42E24B46">
              <w:rPr>
                <w:b w:val="1"/>
                <w:bCs w:val="1"/>
              </w:rPr>
              <w:t xml:space="preserve"> Count</w:t>
            </w:r>
          </w:p>
        </w:tc>
        <w:tc>
          <w:tcPr>
            <w:tcW w:w="3120" w:type="dxa"/>
            <w:tcMar/>
          </w:tcPr>
          <w:p w:rsidR="42E24B46" w:rsidP="50269F81" w:rsidRDefault="42E24B46" w14:paraId="4961A545" w14:textId="0D75C68A">
            <w:pPr>
              <w:pStyle w:val="Normal"/>
              <w:rPr>
                <w:b w:val="1"/>
                <w:bCs w:val="1"/>
              </w:rPr>
            </w:pPr>
            <w:r w:rsidRPr="50269F81" w:rsidR="42E24B46">
              <w:rPr>
                <w:b w:val="1"/>
                <w:bCs w:val="1"/>
              </w:rPr>
              <w:t>Description</w:t>
            </w:r>
          </w:p>
        </w:tc>
      </w:tr>
      <w:tr w:rsidR="50269F81" w:rsidTr="50269F81" w14:paraId="4E42B243">
        <w:trPr>
          <w:trHeight w:val="300"/>
        </w:trPr>
        <w:tc>
          <w:tcPr>
            <w:tcW w:w="3120" w:type="dxa"/>
            <w:tcMar/>
          </w:tcPr>
          <w:p w:rsidR="1449A8E1" w:rsidP="50269F81" w:rsidRDefault="1449A8E1" w14:paraId="220E94FF" w14:textId="0558B3AB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269F81" w:rsidR="1449A8E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tomcat-embed-websocket-9.0.30.jar</w:t>
            </w:r>
          </w:p>
        </w:tc>
        <w:tc>
          <w:tcPr>
            <w:tcW w:w="3120" w:type="dxa"/>
            <w:tcMar/>
          </w:tcPr>
          <w:p w:rsidR="468B7BAF" w:rsidP="50269F81" w:rsidRDefault="468B7BAF" w14:paraId="28C04188" w14:textId="6598C000">
            <w:pPr>
              <w:pStyle w:val="Normal"/>
              <w:jc w:val="right"/>
            </w:pPr>
            <w:r w:rsidR="468B7BAF">
              <w:rPr/>
              <w:t>25</w:t>
            </w:r>
          </w:p>
        </w:tc>
        <w:tc>
          <w:tcPr>
            <w:tcW w:w="3120" w:type="dxa"/>
            <w:tcMar/>
          </w:tcPr>
          <w:p w:rsidR="1C4183F0" w:rsidP="50269F81" w:rsidRDefault="1C4183F0" w14:paraId="4BBCA683" w14:textId="6F28658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2"/>
                <w:szCs w:val="22"/>
                <w:lang w:val="en-US"/>
              </w:rPr>
            </w:pPr>
            <w:r w:rsidRPr="50269F81" w:rsidR="1C4183F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Denial of service, information </w:t>
            </w:r>
            <w:r w:rsidRPr="50269F81" w:rsidR="1C4183F0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leaks,</w:t>
            </w:r>
            <w:r w:rsidRPr="50269F81" w:rsidR="4EA713CA"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</w:t>
            </w:r>
            <w:r w:rsidRPr="50269F81" w:rsidR="4EA713C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HTTP</w:t>
            </w:r>
            <w:r w:rsidRPr="50269F81" w:rsidR="4EA713C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Request/Response Smuggling</w:t>
            </w:r>
          </w:p>
        </w:tc>
      </w:tr>
      <w:tr w:rsidR="50269F81" w:rsidTr="50269F81" w14:paraId="6A5510F3">
        <w:trPr>
          <w:trHeight w:val="300"/>
        </w:trPr>
        <w:tc>
          <w:tcPr>
            <w:tcW w:w="3120" w:type="dxa"/>
            <w:tcMar/>
          </w:tcPr>
          <w:p w:rsidR="2234BDDF" w:rsidP="50269F81" w:rsidRDefault="2234BDDF" w14:paraId="723BBB22" w14:textId="295E90A4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269F81" w:rsidR="2234BDD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tomcat-embed-core-9.0.30.jar</w:t>
            </w:r>
          </w:p>
        </w:tc>
        <w:tc>
          <w:tcPr>
            <w:tcW w:w="3120" w:type="dxa"/>
            <w:tcMar/>
          </w:tcPr>
          <w:p w:rsidR="378C4B6C" w:rsidP="50269F81" w:rsidRDefault="378C4B6C" w14:paraId="5667B2E0" w14:textId="495F9AB6">
            <w:pPr>
              <w:pStyle w:val="Normal"/>
              <w:jc w:val="right"/>
            </w:pPr>
            <w:r w:rsidR="378C4B6C">
              <w:rPr/>
              <w:t>24</w:t>
            </w:r>
          </w:p>
        </w:tc>
        <w:tc>
          <w:tcPr>
            <w:tcW w:w="3120" w:type="dxa"/>
            <w:tcMar/>
          </w:tcPr>
          <w:p w:rsidR="239571E8" w:rsidP="50269F81" w:rsidRDefault="239571E8" w14:paraId="24314201" w14:textId="5B300A95">
            <w:pPr>
              <w:pStyle w:val="Normal"/>
            </w:pPr>
            <w:r w:rsidR="239571E8">
              <w:rPr/>
              <w:t>Connections can be exploited, Unresponsive servers, Denial of service</w:t>
            </w:r>
            <w:r w:rsidR="44C73171">
              <w:rPr/>
              <w:t xml:space="preserve">, Information leaks, </w:t>
            </w:r>
          </w:p>
        </w:tc>
      </w:tr>
      <w:tr w:rsidR="50269F81" w:rsidTr="50269F81" w14:paraId="5C1A13F0">
        <w:trPr>
          <w:trHeight w:val="300"/>
        </w:trPr>
        <w:tc>
          <w:tcPr>
            <w:tcW w:w="3120" w:type="dxa"/>
            <w:tcMar/>
          </w:tcPr>
          <w:p w:rsidR="3561CE66" w:rsidP="50269F81" w:rsidRDefault="3561CE66" w14:paraId="31DF9487" w14:textId="3E30A3AA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269F81" w:rsidR="3561CE6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spring-webmvc-5.2.3.RELEASE.jar</w:t>
            </w:r>
          </w:p>
        </w:tc>
        <w:tc>
          <w:tcPr>
            <w:tcW w:w="3120" w:type="dxa"/>
            <w:tcMar/>
          </w:tcPr>
          <w:p w:rsidR="3561CE66" w:rsidP="50269F81" w:rsidRDefault="3561CE66" w14:paraId="27FD3564" w14:textId="35F2FA9B">
            <w:pPr>
              <w:pStyle w:val="Normal"/>
              <w:jc w:val="right"/>
            </w:pPr>
            <w:r w:rsidR="3561CE66">
              <w:rPr/>
              <w:t>11</w:t>
            </w:r>
          </w:p>
        </w:tc>
        <w:tc>
          <w:tcPr>
            <w:tcW w:w="3120" w:type="dxa"/>
            <w:tcMar/>
          </w:tcPr>
          <w:p w:rsidR="3561CE66" w:rsidP="50269F81" w:rsidRDefault="3561CE66" w14:paraId="7F0F86D2" w14:textId="482C7F32">
            <w:pPr>
              <w:pStyle w:val="Normal"/>
            </w:pPr>
            <w:r w:rsidR="3561CE66">
              <w:rPr/>
              <w:t xml:space="preserve">Remote code execution, Privilege escalation, </w:t>
            </w:r>
            <w:r w:rsidR="47102B8A">
              <w:rPr/>
              <w:t xml:space="preserve">Denial of service, </w:t>
            </w:r>
            <w:r w:rsidR="796C1615">
              <w:rPr/>
              <w:t>Malicious input</w:t>
            </w:r>
          </w:p>
        </w:tc>
      </w:tr>
      <w:tr w:rsidR="50269F81" w:rsidTr="50269F81" w14:paraId="7973589E">
        <w:trPr>
          <w:trHeight w:val="300"/>
        </w:trPr>
        <w:tc>
          <w:tcPr>
            <w:tcW w:w="3120" w:type="dxa"/>
            <w:tcMar/>
          </w:tcPr>
          <w:p w:rsidR="796C1615" w:rsidP="50269F81" w:rsidRDefault="796C1615" w14:paraId="5B061E08" w14:textId="3D03B494">
            <w:pPr>
              <w:pStyle w:val="Heading3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50269F81" w:rsidR="796C161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spring-web-5.2.3.RELEASE.jar</w:t>
            </w:r>
          </w:p>
        </w:tc>
        <w:tc>
          <w:tcPr>
            <w:tcW w:w="3120" w:type="dxa"/>
            <w:tcMar/>
          </w:tcPr>
          <w:p w:rsidR="0495314E" w:rsidP="50269F81" w:rsidRDefault="0495314E" w14:paraId="2E35F515" w14:textId="26B78E9D">
            <w:pPr>
              <w:pStyle w:val="Normal"/>
              <w:jc w:val="right"/>
            </w:pPr>
            <w:r w:rsidR="0495314E">
              <w:rPr/>
              <w:t>12</w:t>
            </w:r>
          </w:p>
        </w:tc>
        <w:tc>
          <w:tcPr>
            <w:tcW w:w="3120" w:type="dxa"/>
            <w:tcMar/>
          </w:tcPr>
          <w:p w:rsidR="3D57B23D" w:rsidP="50269F81" w:rsidRDefault="3D57B23D" w14:paraId="586DB15B" w14:textId="603E5534">
            <w:pPr>
              <w:pStyle w:val="Normal"/>
            </w:pPr>
            <w:r w:rsidR="3D57B23D">
              <w:rPr/>
              <w:t>Remote code execution, Privilege escalation</w:t>
            </w:r>
            <w:r w:rsidR="0026CBB3">
              <w:rPr/>
              <w:t xml:space="preserve">, Denial of service, </w:t>
            </w:r>
            <w:r w:rsidR="71CA2302">
              <w:rPr/>
              <w:t>Malicious input</w:t>
            </w:r>
          </w:p>
        </w:tc>
      </w:tr>
      <w:tr w:rsidR="50269F81" w:rsidTr="50269F81" w14:paraId="223EA00F">
        <w:trPr>
          <w:trHeight w:val="300"/>
        </w:trPr>
        <w:tc>
          <w:tcPr>
            <w:tcW w:w="3120" w:type="dxa"/>
            <w:tcMar/>
          </w:tcPr>
          <w:p w:rsidR="796C1615" w:rsidP="50269F81" w:rsidRDefault="796C1615" w14:paraId="41DD2B6F" w14:textId="678391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7_3734223040040e8c3fecd5faa3ae8a1ed6da146b" r:id="R40347bc4e6ac4734">
              <w:r w:rsidRPr="50269F81" w:rsidR="796C1615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spring-core-5.2.3.RELEASE.jar</w:t>
              </w:r>
            </w:hyperlink>
          </w:p>
        </w:tc>
        <w:tc>
          <w:tcPr>
            <w:tcW w:w="3120" w:type="dxa"/>
            <w:tcMar/>
          </w:tcPr>
          <w:p w:rsidR="320FEB7D" w:rsidP="50269F81" w:rsidRDefault="320FEB7D" w14:paraId="009FD833" w14:textId="235F8B07">
            <w:pPr>
              <w:pStyle w:val="Normal"/>
              <w:jc w:val="right"/>
            </w:pPr>
            <w:r w:rsidR="320FEB7D">
              <w:rPr/>
              <w:t>11</w:t>
            </w:r>
          </w:p>
        </w:tc>
        <w:tc>
          <w:tcPr>
            <w:tcW w:w="3120" w:type="dxa"/>
            <w:tcMar/>
          </w:tcPr>
          <w:p w:rsidR="5D659041" w:rsidP="50269F81" w:rsidRDefault="5D659041" w14:paraId="5532CD29" w14:textId="1805515E">
            <w:pPr>
              <w:pStyle w:val="Normal"/>
            </w:pPr>
            <w:r w:rsidR="5D659041">
              <w:rPr/>
              <w:t>Remote code execution, Privilege escal</w:t>
            </w:r>
            <w:r w:rsidR="68AD5701">
              <w:rPr/>
              <w:t xml:space="preserve">ation, RFD attacks, Denial of service, </w:t>
            </w:r>
          </w:p>
        </w:tc>
      </w:tr>
      <w:tr w:rsidR="50269F81" w:rsidTr="50269F81" w14:paraId="2173F7F5">
        <w:trPr>
          <w:trHeight w:val="300"/>
        </w:trPr>
        <w:tc>
          <w:tcPr>
            <w:tcW w:w="3120" w:type="dxa"/>
            <w:tcMar/>
          </w:tcPr>
          <w:p w:rsidR="796C1615" w:rsidP="50269F81" w:rsidRDefault="796C1615" w14:paraId="4BBD403C" w14:textId="731C44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6_ec75d01d212b5229c16d872fb127744c0ed46ed8" r:id="R8c4c25eef4ed48fc">
              <w:r w:rsidRPr="50269F81" w:rsidR="796C1615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spring-boot-starter-web-2.2.4.RELEASE.jar</w:t>
              </w:r>
            </w:hyperlink>
          </w:p>
        </w:tc>
        <w:tc>
          <w:tcPr>
            <w:tcW w:w="3120" w:type="dxa"/>
            <w:tcMar/>
          </w:tcPr>
          <w:p w:rsidR="279FEBA6" w:rsidP="50269F81" w:rsidRDefault="279FEBA6" w14:paraId="18B71B0D" w14:textId="26DA9817">
            <w:pPr>
              <w:pStyle w:val="Normal"/>
              <w:jc w:val="right"/>
            </w:pPr>
            <w:r w:rsidR="279FEBA6">
              <w:rPr/>
              <w:t>3</w:t>
            </w:r>
          </w:p>
        </w:tc>
        <w:tc>
          <w:tcPr>
            <w:tcW w:w="3120" w:type="dxa"/>
            <w:tcMar/>
          </w:tcPr>
          <w:p w:rsidR="6FA94B4B" w:rsidP="50269F81" w:rsidRDefault="6FA94B4B" w14:paraId="06ACDBAC" w14:textId="7A8949A0">
            <w:pPr>
              <w:pStyle w:val="Normal"/>
            </w:pPr>
            <w:r w:rsidR="6FA94B4B">
              <w:rPr/>
              <w:t xml:space="preserve">Security bypass, Directory hijacking, Denial of service, </w:t>
            </w:r>
          </w:p>
        </w:tc>
      </w:tr>
      <w:tr w:rsidR="50269F81" w:rsidTr="50269F81" w14:paraId="52ED86A3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35CCEE58" w14:textId="31B8BC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5_225a4fd31156c254e3bb92adb42ee8c6de812714" r:id="Ra13115c122954e44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spring-boot-2.2.4.RELEASE.jar</w:t>
              </w:r>
            </w:hyperlink>
          </w:p>
        </w:tc>
        <w:tc>
          <w:tcPr>
            <w:tcW w:w="3120" w:type="dxa"/>
            <w:tcMar/>
          </w:tcPr>
          <w:p w:rsidR="599FB094" w:rsidP="50269F81" w:rsidRDefault="599FB094" w14:paraId="3473E90E" w14:textId="1F5ADF5B">
            <w:pPr>
              <w:pStyle w:val="Normal"/>
              <w:jc w:val="right"/>
            </w:pPr>
            <w:r w:rsidR="599FB094">
              <w:rPr/>
              <w:t>3</w:t>
            </w:r>
          </w:p>
        </w:tc>
        <w:tc>
          <w:tcPr>
            <w:tcW w:w="3120" w:type="dxa"/>
            <w:tcMar/>
          </w:tcPr>
          <w:p w:rsidR="40798F65" w:rsidP="50269F81" w:rsidRDefault="40798F65" w14:paraId="6FB77CDC" w14:textId="1A5860B6">
            <w:pPr>
              <w:pStyle w:val="Normal"/>
            </w:pPr>
            <w:r w:rsidR="40798F65">
              <w:rPr/>
              <w:t>Security bypass, Directory hacking, Denial of service</w:t>
            </w:r>
          </w:p>
        </w:tc>
      </w:tr>
      <w:tr w:rsidR="50269F81" w:rsidTr="50269F81" w14:paraId="23B47E61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29B518D8" w14:textId="4B0809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4_8b6e01ef661d8378ae6dd7b511a7f2a33fae1421" r:id="R934b00a2ec1e4031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snakeyaml-1.25.jar</w:t>
              </w:r>
            </w:hyperlink>
          </w:p>
        </w:tc>
        <w:tc>
          <w:tcPr>
            <w:tcW w:w="3120" w:type="dxa"/>
            <w:tcMar/>
          </w:tcPr>
          <w:p w:rsidR="4E41E947" w:rsidP="50269F81" w:rsidRDefault="4E41E947" w14:paraId="5BB93D44" w14:textId="7F274443">
            <w:pPr>
              <w:pStyle w:val="Normal"/>
              <w:jc w:val="right"/>
            </w:pPr>
            <w:r w:rsidR="4E41E947">
              <w:rPr/>
              <w:t>8</w:t>
            </w:r>
          </w:p>
        </w:tc>
        <w:tc>
          <w:tcPr>
            <w:tcW w:w="3120" w:type="dxa"/>
            <w:tcMar/>
          </w:tcPr>
          <w:p w:rsidR="4BC15625" w:rsidP="50269F81" w:rsidRDefault="4BC15625" w14:paraId="0FE14DAC" w14:textId="36DB7AAD">
            <w:pPr>
              <w:pStyle w:val="Normal"/>
            </w:pPr>
            <w:r w:rsidR="4BC15625">
              <w:rPr/>
              <w:t xml:space="preserve">Remote code execution, Denial of service, Stack overflow, </w:t>
            </w:r>
          </w:p>
        </w:tc>
      </w:tr>
      <w:tr w:rsidR="50269F81" w:rsidTr="50269F81" w14:paraId="61F814B9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238CECAD" w14:textId="6FDD36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5_0528de95f198afafbcfb0c09d2e43b6e0ea663ec" r:id="R12b2f9a0b62f4edd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jackson-databind-2.10.2.jar</w:t>
              </w:r>
            </w:hyperlink>
          </w:p>
        </w:tc>
        <w:tc>
          <w:tcPr>
            <w:tcW w:w="3120" w:type="dxa"/>
            <w:tcMar/>
          </w:tcPr>
          <w:p w:rsidR="2C2D873B" w:rsidP="50269F81" w:rsidRDefault="2C2D873B" w14:paraId="55754920" w14:textId="59A9A876">
            <w:pPr>
              <w:pStyle w:val="Normal"/>
              <w:jc w:val="right"/>
            </w:pPr>
            <w:r w:rsidR="2C2D873B">
              <w:rPr/>
              <w:t>6</w:t>
            </w:r>
          </w:p>
        </w:tc>
        <w:tc>
          <w:tcPr>
            <w:tcW w:w="3120" w:type="dxa"/>
            <w:tcMar/>
          </w:tcPr>
          <w:p w:rsidR="1F4F003A" w:rsidP="50269F81" w:rsidRDefault="1F4F003A" w14:paraId="3D7882F2" w14:textId="79856CCB">
            <w:pPr>
              <w:pStyle w:val="Normal"/>
            </w:pPr>
            <w:r w:rsidR="1F4F003A">
              <w:rPr/>
              <w:t>Data integrity, Denial of service, Resource exhaustion</w:t>
            </w:r>
          </w:p>
        </w:tc>
      </w:tr>
      <w:tr w:rsidR="50269F81" w:rsidTr="50269F81" w14:paraId="101C8167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6F235B9A" w14:textId="1B5950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_991c96a4e31e6c19e2b9136c8955bd423f2dc4c7" r:id="R7b37b015be8f41c9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bcprov-jdk15on-1.46.jar</w:t>
              </w:r>
            </w:hyperlink>
          </w:p>
        </w:tc>
        <w:tc>
          <w:tcPr>
            <w:tcW w:w="3120" w:type="dxa"/>
            <w:tcMar/>
          </w:tcPr>
          <w:p w:rsidR="7D0630EB" w:rsidP="50269F81" w:rsidRDefault="7D0630EB" w14:paraId="3F8DF5E0" w14:textId="4B8A0D33">
            <w:pPr>
              <w:pStyle w:val="Normal"/>
              <w:jc w:val="right"/>
            </w:pPr>
            <w:r w:rsidR="7D0630EB">
              <w:rPr/>
              <w:t>18</w:t>
            </w:r>
          </w:p>
        </w:tc>
        <w:tc>
          <w:tcPr>
            <w:tcW w:w="3120" w:type="dxa"/>
            <w:tcMar/>
          </w:tcPr>
          <w:p w:rsidR="77614D31" w:rsidP="50269F81" w:rsidRDefault="77614D31" w14:paraId="6C2CAD19" w14:textId="50E9972D">
            <w:pPr>
              <w:pStyle w:val="Normal"/>
            </w:pPr>
            <w:r w:rsidR="77614D31">
              <w:rPr/>
              <w:t xml:space="preserve">Improper verification of cryptographic signature, </w:t>
            </w:r>
            <w:r w:rsidR="77614D31">
              <w:rPr/>
              <w:t>Time</w:t>
            </w:r>
            <w:r w:rsidR="77614D31">
              <w:rPr/>
              <w:t xml:space="preserve"> and state, </w:t>
            </w:r>
            <w:r w:rsidR="77E57F53">
              <w:rPr/>
              <w:t xml:space="preserve">Improper validation, </w:t>
            </w:r>
          </w:p>
        </w:tc>
      </w:tr>
      <w:tr w:rsidR="50269F81" w:rsidTr="50269F81" w14:paraId="33C4C3E2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455B70E7" w14:textId="64D3EC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2_864344400c3d4d92dfeb0a305dc87d953677c03c" r:id="R6a4d9fb5ea784328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logback-core-1.2.3.jar</w:t>
              </w:r>
            </w:hyperlink>
          </w:p>
        </w:tc>
        <w:tc>
          <w:tcPr>
            <w:tcW w:w="3120" w:type="dxa"/>
            <w:tcMar/>
          </w:tcPr>
          <w:p w:rsidR="315B1027" w:rsidP="50269F81" w:rsidRDefault="315B1027" w14:paraId="7D4AA8F0" w14:textId="28805EBE">
            <w:pPr>
              <w:pStyle w:val="Normal"/>
              <w:jc w:val="right"/>
            </w:pPr>
            <w:r w:rsidR="315B1027">
              <w:rPr/>
              <w:t>1</w:t>
            </w:r>
          </w:p>
        </w:tc>
        <w:tc>
          <w:tcPr>
            <w:tcW w:w="3120" w:type="dxa"/>
            <w:tcMar/>
          </w:tcPr>
          <w:p w:rsidR="7E4C15B7" w:rsidP="50269F81" w:rsidRDefault="7E4C15B7" w14:paraId="5A8E3DF2" w14:textId="4CF3443C">
            <w:pPr>
              <w:pStyle w:val="Normal"/>
            </w:pPr>
            <w:r w:rsidR="7E4C15B7">
              <w:rPr/>
              <w:t>Derealization of untrusted data</w:t>
            </w:r>
          </w:p>
        </w:tc>
      </w:tr>
      <w:tr w:rsidR="50269F81" w:rsidTr="50269F81" w14:paraId="2FA1DCF1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7B7493E6" w14:textId="2FACC4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3_7fd00bcd87e14b6ba66279282ef15efa30dd2492" r:id="Rc2d6342cb8a64842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hibernate-validator-6.0.18.Final.jar</w:t>
              </w:r>
            </w:hyperlink>
          </w:p>
        </w:tc>
        <w:tc>
          <w:tcPr>
            <w:tcW w:w="3120" w:type="dxa"/>
            <w:tcMar/>
          </w:tcPr>
          <w:p w:rsidR="315B1027" w:rsidP="50269F81" w:rsidRDefault="315B1027" w14:paraId="174C7CF6" w14:textId="72A8850C">
            <w:pPr>
              <w:pStyle w:val="Normal"/>
              <w:jc w:val="right"/>
            </w:pPr>
            <w:r w:rsidR="315B1027">
              <w:rPr/>
              <w:t>1</w:t>
            </w:r>
          </w:p>
        </w:tc>
        <w:tc>
          <w:tcPr>
            <w:tcW w:w="3120" w:type="dxa"/>
            <w:tcMar/>
          </w:tcPr>
          <w:p w:rsidR="2A4169DF" w:rsidP="50269F81" w:rsidRDefault="2A4169DF" w14:paraId="025B9F28" w14:textId="4F5522CB">
            <w:pPr>
              <w:pStyle w:val="Normal"/>
            </w:pPr>
            <w:r w:rsidR="2A4169DF">
              <w:rPr/>
              <w:t>Improper input validation</w:t>
            </w:r>
          </w:p>
        </w:tc>
      </w:tr>
      <w:tr w:rsidR="50269F81" w:rsidTr="50269F81" w14:paraId="033DE748">
        <w:trPr>
          <w:trHeight w:val="300"/>
        </w:trPr>
        <w:tc>
          <w:tcPr>
            <w:tcW w:w="3120" w:type="dxa"/>
            <w:tcMar/>
          </w:tcPr>
          <w:p w:rsidR="2E5F8AB6" w:rsidP="50269F81" w:rsidRDefault="2E5F8AB6" w14:paraId="1D83CC7B" w14:textId="6C7E1D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22"/>
                <w:szCs w:val="22"/>
                <w:u w:val="none"/>
                <w:lang w:val="en-US"/>
              </w:rPr>
            </w:pPr>
            <w:hyperlink w:anchor="l10_a55e6d987f50a515c9260b0451b4fa217dc539cb" r:id="R973d93cb72e54914">
              <w:r w:rsidRPr="50269F81" w:rsidR="2E5F8AB6">
                <w:rPr>
                  <w:rStyle w:val="Hyperlink"/>
                  <w:rFonts w:ascii="Calibri" w:hAnsi="Calibri" w:eastAsia="Calibri" w:cs="Calibri" w:asciiTheme="minorAscii" w:hAnsiTheme="minorAscii" w:eastAsiaTheme="minorAscii" w:cstheme="minorAsci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color w:val="auto"/>
                  <w:sz w:val="22"/>
                  <w:szCs w:val="22"/>
                  <w:u w:val="none"/>
                  <w:lang w:val="en-US"/>
                </w:rPr>
                <w:t>log4j-api-2.12.1.jar</w:t>
              </w:r>
            </w:hyperlink>
          </w:p>
        </w:tc>
        <w:tc>
          <w:tcPr>
            <w:tcW w:w="3120" w:type="dxa"/>
            <w:tcMar/>
          </w:tcPr>
          <w:p w:rsidR="691B5AD0" w:rsidP="50269F81" w:rsidRDefault="691B5AD0" w14:paraId="22E6737B" w14:textId="5316C032">
            <w:pPr>
              <w:pStyle w:val="Normal"/>
              <w:jc w:val="right"/>
            </w:pPr>
            <w:r w:rsidR="691B5AD0">
              <w:rPr/>
              <w:t>1</w:t>
            </w:r>
          </w:p>
        </w:tc>
        <w:tc>
          <w:tcPr>
            <w:tcW w:w="3120" w:type="dxa"/>
            <w:tcMar/>
          </w:tcPr>
          <w:p w:rsidR="30A80043" w:rsidP="50269F81" w:rsidRDefault="30A80043" w14:paraId="4838CD03" w14:textId="66DFF69A">
            <w:pPr>
              <w:pStyle w:val="Normal"/>
            </w:pPr>
            <w:r w:rsidR="30A80043">
              <w:rPr/>
              <w:t>Improper certification validation</w:t>
            </w:r>
          </w:p>
        </w:tc>
      </w:tr>
    </w:tbl>
    <w:p w:rsidRPr="001650C9" w:rsidR="00113667" w:rsidP="00113667" w:rsidRDefault="00113667" w14:paraId="7B35C684" w14:textId="77777777">
      <w:pPr>
        <w:suppressAutoHyphens/>
        <w:spacing w:after="0" w:line="240" w:lineRule="auto"/>
        <w:contextualSpacing/>
        <w:rPr>
          <w:rFonts w:cstheme="minorHAnsi"/>
        </w:rPr>
      </w:pPr>
    </w:p>
    <w:p w:rsidRPr="001650C9" w:rsidR="00485402" w:rsidP="00841BCB" w:rsidRDefault="00010B8A" w14:paraId="4EC5AC93" w14:textId="6A5A9BF2">
      <w:pPr>
        <w:pStyle w:val="Heading2"/>
        <w:numPr>
          <w:ilvl w:val="0"/>
          <w:numId w:val="17"/>
        </w:numPr>
        <w:rPr/>
      </w:pPr>
      <w:bookmarkStart w:name="_Toc32574615" w:id="24"/>
      <w:bookmarkStart w:name="_Toc1123873671" w:id="25"/>
      <w:bookmarkStart w:name="_Toc1778408404" w:id="26"/>
      <w:r w:rsidR="1629E586">
        <w:rPr/>
        <w:t>Mitigation Plan</w:t>
      </w:r>
      <w:bookmarkEnd w:id="24"/>
      <w:bookmarkEnd w:id="25"/>
      <w:bookmarkEnd w:id="26"/>
    </w:p>
    <w:p w:rsidRPr="001650C9" w:rsidR="00113667" w:rsidP="50269F81" w:rsidRDefault="00113667" w14:paraId="4E3C531B" w14:textId="04CFEA72">
      <w:pPr>
        <w:pStyle w:val="NormalWeb"/>
        <w:suppressAutoHyphens/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0269F81" w:rsidR="7ED22B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The manual review of the code and the static testing of the code discovered many vulnerabilities. I have </w:t>
      </w:r>
      <w:r w:rsidRPr="50269F81" w:rsidR="7ED22B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identified</w:t>
      </w:r>
      <w:r w:rsidRPr="50269F81" w:rsidR="7ED22B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steps to mitigate the identified secu</w:t>
      </w:r>
      <w:r w:rsidRPr="50269F81" w:rsidR="5BEB69D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rity vulnerabilities. I have created an action list to document how to fix these vulnerabilities.</w:t>
      </w:r>
    </w:p>
    <w:p w:rsidR="0E475462" w:rsidP="50269F81" w:rsidRDefault="0E475462" w14:paraId="7F10D9BA" w14:textId="4A08FE70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50269F81" w:rsidR="0E47546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Follow a secure software development lifecycle (SSDL)</w:t>
      </w:r>
    </w:p>
    <w:p w:rsidR="0E475462" w:rsidP="50269F81" w:rsidRDefault="0E475462" w14:paraId="41D664C4" w14:textId="53E18E87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2"/>
          <w:szCs w:val="22"/>
          <w:lang w:val="en-US"/>
        </w:rPr>
      </w:pPr>
      <w:r w:rsidRPr="50269F81" w:rsidR="0E4754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Address </w:t>
      </w:r>
      <w:r w:rsidRPr="50269F81" w:rsidR="263B37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vulnerabilities</w:t>
      </w:r>
      <w:r w:rsidRPr="50269F81" w:rsidR="0E4754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earlier in the lifecycle</w:t>
      </w:r>
    </w:p>
    <w:p w:rsidR="4AD66CAF" w:rsidP="50269F81" w:rsidRDefault="4AD66CAF" w14:paraId="31719425" w14:textId="756E8EF4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 cross-site scripting defense, </w:t>
      </w:r>
      <w:r w:rsidRPr="50269F81" w:rsidR="130E16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"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JavaServer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Pages Standard Tag 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Library,</w:t>
      </w:r>
      <w:r w:rsidRPr="50269F81" w:rsidR="5C7C5E8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the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OWASP Java Encoder for output encoding XSS defense, the OWASP Java HTML Sanitizer for untrusted HTML sanitization, and the Java JSON Sanitizer for outbound.</w:t>
      </w:r>
      <w:r w:rsidRPr="50269F81" w:rsidR="3F036B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50269F81" w:rsidR="6CECED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758CB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758CB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758CB8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4AD66CAF" w:rsidP="50269F81" w:rsidRDefault="4AD66CAF" w14:paraId="62F01C86" w14:textId="5928E67D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For applied cryptography, </w:t>
      </w:r>
      <w:r w:rsidRPr="50269F81" w:rsidR="33BBA4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the Google 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Keyczar</w:t>
      </w:r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bookmarkStart w:name="_Int_XYSaTBa3" w:id="1140438314"/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library is</w:t>
      </w:r>
      <w:bookmarkEnd w:id="1140438314"/>
      <w:r w:rsidRPr="50269F81" w:rsidR="4AD66C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leaps above the rest in this space and can be used in conjunction with the open-source Bouncy Castle library for a more modern crypto provider.</w:t>
      </w:r>
      <w:r w:rsidRPr="50269F81" w:rsidR="736133C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50269F81" w:rsidR="1A5822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2D0C3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(I</w:t>
      </w:r>
      <w:r w:rsidRPr="50269F81" w:rsidR="2D0C3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2D0C3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n.d.)</w:t>
      </w:r>
    </w:p>
    <w:p w:rsidR="3A5861F5" w:rsidP="50269F81" w:rsidRDefault="3A5861F5" w14:paraId="3400E1D6" w14:textId="4C5B3F9B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color w:val="auto"/>
          <w:sz w:val="22"/>
          <w:szCs w:val="22"/>
        </w:rPr>
      </w:pPr>
      <w:r w:rsidRPr="50269F81" w:rsidR="3A5861F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Use t</w:t>
      </w:r>
      <w:r w:rsidRPr="50269F81" w:rsidR="4E029B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he OWASP dependency checker </w:t>
      </w:r>
      <w:r w:rsidRPr="50269F81" w:rsidR="0B8E37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“</w:t>
      </w:r>
      <w:r w:rsidRPr="50269F81" w:rsidR="4E029B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will help you find publicly disclosed vulnerabilities in third-party code.</w:t>
      </w:r>
      <w:r w:rsidRPr="50269F81" w:rsidR="547A85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”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(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en-US"/>
        </w:rPr>
        <w:t>ron-Clad Java [Book]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n.d.</w:t>
      </w: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22"/>
          <w:szCs w:val="22"/>
        </w:rPr>
        <w:t>)</w:t>
      </w:r>
    </w:p>
    <w:p w:rsidR="1E55DDAA" w:rsidP="50269F81" w:rsidRDefault="1E55DDAA" w14:paraId="2DC0B5FF" w14:textId="4FCDF1F9">
      <w:pPr>
        <w:pStyle w:val="NormalWeb"/>
        <w:numPr>
          <w:ilvl w:val="0"/>
          <w:numId w:val="26"/>
        </w:numPr>
        <w:spacing w:before="0" w:beforeAutospacing="off" w:after="0" w:afterAutospacing="off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0269F81" w:rsidR="1E55DD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Consider security at every level of the code</w:t>
      </w:r>
    </w:p>
    <w:p w:rsidR="50269F81" w:rsidP="50269F81" w:rsidRDefault="50269F81" w14:paraId="55D69F16" w14:textId="5A68DCBA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</w:p>
    <w:p w:rsidR="50269F81" w:rsidP="50269F81" w:rsidRDefault="50269F81" w14:paraId="619CFB5C" w14:textId="0AAD44D6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</w:p>
    <w:p w:rsidR="57FD94C3" w:rsidP="50269F81" w:rsidRDefault="57FD94C3" w14:paraId="22ECE81E" w14:textId="37F909F9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  <w:r w:rsidRPr="50269F81" w:rsidR="57FD94C3">
        <w:rPr>
          <w:rFonts w:ascii="Calibri" w:hAnsi="Calibri" w:cs="Calibri" w:asciiTheme="minorAscii" w:hAnsiTheme="minorAscii" w:cstheme="minorAscii"/>
        </w:rPr>
        <w:t>Sources</w:t>
      </w:r>
    </w:p>
    <w:p w:rsidR="50269F81" w:rsidP="50269F81" w:rsidRDefault="50269F81" w14:paraId="26017C06" w14:textId="769AD18C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</w:p>
    <w:p w:rsidR="57FD94C3" w:rsidP="50269F81" w:rsidRDefault="57FD94C3" w14:paraId="0EC72578" w14:textId="0FC809F4">
      <w:pPr>
        <w:spacing w:before="0" w:beforeAutospacing="off" w:after="0" w:afterAutospacing="off" w:line="240" w:lineRule="auto"/>
        <w:ind w:left="720" w:hanging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0269F81" w:rsidR="57FD94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sz w:val="22"/>
          <w:szCs w:val="22"/>
          <w:lang w:val="en-US"/>
        </w:rPr>
        <w:t>Iron-Clad Java [Book]</w:t>
      </w:r>
      <w:r w:rsidRPr="50269F81" w:rsidR="57FD94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. (n.d.). </w:t>
      </w:r>
      <w:hyperlink r:id="R99c3aba578114c51">
        <w:r w:rsidRPr="50269F81" w:rsidR="57FD94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Www.oreilly.com</w:t>
        </w:r>
      </w:hyperlink>
      <w:r w:rsidRPr="50269F81" w:rsidR="57FD94C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472C4" w:themeColor="accent1" w:themeTint="FF" w:themeShade="FF"/>
          <w:sz w:val="22"/>
          <w:szCs w:val="22"/>
          <w:lang w:val="en-US"/>
        </w:rPr>
        <w:t xml:space="preserve">. </w:t>
      </w:r>
      <w:hyperlink r:id="R6aa36ed15ca14f96">
        <w:r w:rsidRPr="50269F81" w:rsidR="57FD94C3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https://learning.oreilly.com/library/view/iron-clad-java/9780071835886/?sso_link=yes&amp;sso_link_from=SNHU</w:t>
        </w:r>
      </w:hyperlink>
    </w:p>
    <w:p w:rsidR="50269F81" w:rsidP="50269F81" w:rsidRDefault="50269F81" w14:paraId="4EE096B5" w14:textId="29179576">
      <w:pPr>
        <w:pStyle w:val="Normal"/>
        <w:spacing w:before="0" w:beforeAutospacing="off" w:after="0" w:afterAutospacing="off" w:line="240" w:lineRule="auto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en-US"/>
        </w:rPr>
      </w:pPr>
    </w:p>
    <w:p w:rsidR="7190294A" w:rsidP="50269F81" w:rsidRDefault="7190294A" w14:paraId="73028007" w14:textId="15D6A909">
      <w:pPr>
        <w:spacing w:before="0" w:beforeAutospacing="off" w:after="0" w:afterAutospacing="off"/>
        <w:ind w:left="720" w:hanging="720"/>
        <w:rPr>
          <w:sz w:val="22"/>
          <w:szCs w:val="22"/>
        </w:rPr>
      </w:pPr>
      <w:r w:rsidRPr="50269F81" w:rsidR="7190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Kost, E. (2023, June 27). </w:t>
      </w:r>
      <w:r w:rsidRPr="50269F81" w:rsidR="7190294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Top 12 Cybersecurity Regulations for Financial Services | </w:t>
      </w:r>
      <w:r w:rsidRPr="50269F81" w:rsidR="7190294A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UpGuard</w:t>
      </w:r>
      <w:r w:rsidRPr="50269F81" w:rsidR="7190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hyperlink>
        <w:r w:rsidRPr="50269F81" w:rsidR="719029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Www.upguard.com</w:t>
        </w:r>
      </w:hyperlink>
      <w:r w:rsidRPr="50269F81" w:rsidR="7190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hyperlink r:id="Rfc2d091279ce4975">
        <w:r w:rsidRPr="50269F81" w:rsidR="7190294A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https://www.upguard.com/blog/cybersecurity-regulations-financial-industry</w:t>
        </w:r>
      </w:hyperlink>
    </w:p>
    <w:p w:rsidR="7190294A" w:rsidRDefault="7190294A" w14:paraId="279E2782" w14:textId="20AFBA94">
      <w:r w:rsidRPr="50269F81" w:rsidR="71902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en-US"/>
        </w:rPr>
        <w:t>‌</w:t>
      </w:r>
    </w:p>
    <w:p w:rsidR="50269F81" w:rsidP="50269F81" w:rsidRDefault="50269F81" w14:paraId="0BF961FD" w14:textId="55B80B76">
      <w:pPr>
        <w:pStyle w:val="NormalWeb"/>
        <w:spacing w:before="0" w:beforeAutospacing="off" w:after="0" w:afterAutospacing="off" w:line="240" w:lineRule="auto"/>
        <w:contextualSpacing/>
        <w:rPr>
          <w:rFonts w:ascii="Calibri" w:hAnsi="Calibri" w:cs="Calibri" w:asciiTheme="minorAscii" w:hAnsiTheme="minorAscii" w:cstheme="minorAscii"/>
        </w:rPr>
      </w:pPr>
    </w:p>
    <w:sectPr w:rsidRPr="001650C9" w:rsidR="00974AE3" w:rsidSect="00C41B36">
      <w:headerReference w:type="default" r:id="rId13"/>
      <w:footerReference w:type="even" r:id="rId14"/>
      <w:footerReference w:type="defaul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1BE5" w:rsidP="002F3F84" w:rsidRDefault="002B1BE5" w14:paraId="6956EC8A" w14:textId="77777777">
      <w:r>
        <w:separator/>
      </w:r>
    </w:p>
  </w:endnote>
  <w:endnote w:type="continuationSeparator" w:id="0">
    <w:p w:rsidR="002B1BE5" w:rsidP="002F3F84" w:rsidRDefault="002B1BE5" w14:paraId="6BD334D8" w14:textId="77777777">
      <w:r>
        <w:continuationSeparator/>
      </w:r>
    </w:p>
  </w:endnote>
  <w:endnote w:type="continuationNotice" w:id="1">
    <w:p w:rsidR="002B1BE5" w:rsidRDefault="002B1BE5" w14:paraId="149A829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F84" w:rsidP="009774F3" w:rsidRDefault="002F3F84" w14:paraId="20DBC72A" w14:textId="4E6DB2BB">
    <w:pPr>
      <w:pStyle w:val="Footer"/>
      <w:framePr w:wrap="none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3F84" w:rsidRDefault="002F3F84" w14:paraId="11F28B6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F3F84" w:rsidP="009774F3" w:rsidRDefault="002F3F84" w14:paraId="40FEF54B" w14:textId="6AFD4363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F3F84" w:rsidRDefault="002F3F84" w14:paraId="67F1C42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1BE5" w:rsidP="002F3F84" w:rsidRDefault="002B1BE5" w14:paraId="44579B10" w14:textId="77777777">
      <w:r>
        <w:separator/>
      </w:r>
    </w:p>
  </w:footnote>
  <w:footnote w:type="continuationSeparator" w:id="0">
    <w:p w:rsidR="002B1BE5" w:rsidP="002F3F84" w:rsidRDefault="002B1BE5" w14:paraId="2FDF5BB8" w14:textId="77777777">
      <w:r>
        <w:continuationSeparator/>
      </w:r>
    </w:p>
  </w:footnote>
  <w:footnote w:type="continuationNotice" w:id="1">
    <w:p w:rsidR="002B1BE5" w:rsidRDefault="002B1BE5" w14:paraId="57AE59C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C989808" w:rsidP="1C989808" w:rsidRDefault="1C989808" w14:paraId="1B32D09D" w14:textId="1B383357">
    <w:pPr>
      <w:jc w:val="center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UOSZuD6hSinjxo" int2:id="C3J3XuZN">
      <int2:state int2:type="AugLoop_Text_Critique" int2:value="Rejected"/>
    </int2:textHash>
    <int2:textHash int2:hashCode="7X+kn0YXKreRV8" int2:id="RWAzdnyx">
      <int2:state int2:type="AugLoop_Text_Critique" int2:value="Rejected"/>
    </int2:textHash>
    <int2:textHash int2:hashCode="nZcCst26bHTPv9" int2:id="09lIbhVK">
      <int2:state int2:type="AugLoop_Text_Critique" int2:value="Rejected"/>
    </int2:textHash>
    <int2:bookmark int2:bookmarkName="_Int_GpC4qFzG" int2:invalidationBookmarkName="" int2:hashCode="TKCh2vrqXoTwAu" int2:id="oNInDpRV">
      <int2:state int2:type="AugLoop_Acronyms_AcronymsCritique" int2:value="Rejected"/>
    </int2:bookmark>
    <int2:bookmark int2:bookmarkName="_Int_zGktzuRt" int2:invalidationBookmarkName="" int2:hashCode="s5QJCbvWilm6An" int2:id="jaySjPJj">
      <int2:state int2:type="AugLoop_Acronyms_AcronymsCritique" int2:value="Rejected"/>
    </int2:bookmark>
    <int2:bookmark int2:bookmarkName="_Int_XYSaTBa3" int2:invalidationBookmarkName="" int2:hashCode="7gGzrDmsFNV5u1" int2:id="zEProgWS">
      <int2:state int2:type="AugLoop_Text_Critique" int2:value="Rejected"/>
    </int2:bookmark>
    <int2:entireDocument int2:id="0doKMxU1">
      <int2:extLst>
        <oel:ext uri="E302BA01-7950-474C-9AD3-286E660C40A8">
          <int2:similaritySummary int2:version="1" int2:runId="1699766363849" int2:tilesCheckedInThisRun="104" int2:totalNumOfTiles="104" int2:similarityAnnotationCount="0" int2:numWords="0" int2:numFlaggedWords="0"/>
        </oel:ext>
      </int2:extLst>
    </int2:entireDocument>
  </int2:observations>
  <int2:intelligenceSettings/>
  <int2:onDemandWorkflows>
    <int2:onDemandWorkflow int2:type="SimilarityCheck" int2:paragraphVersions="13C72CA4-13E17F82 54C55B33-32488AF8 240824F6-677EB52D 02F967F4-35159EA2 19738007-7F03487B 3C00A2E0-7F753F84 3E1E9C61-34164017 0FB05981-4A42CA66 2EC1F40F-61BCC2D5 218B47FD-775569E2 3C150EE0-7A584360 3DD7FC8C-08E61DC4 1ED9707E-1A95A896 7A713FB5-77777777 243DDC4C-6F25AC24 74391AC2-10B02727 4DC48BCC-249124C8 0833ECC0-660D1B49 4B0E3AD8-0A21EC8A 7BF45A0A-153E476F 682F2F36-18D6C13F 753314F0-19A20588 43B731B9-781BA8F7 3CCDCE44-5E8D416F 5540CD6A-7E2DDCD0 0B9333AD-576BBF44 5B956752-77777777 16F21383-265A575A 5FE33997-7618B8BA 2B254E1E-54C8CAB4 51329CD4-4CEEAD6A 4A57DF2F-0D065097 2819F8C6-45481472 07699096-77117127 77DC76FF-55401CB8 3743B1A0-3B021846 2D091D9A-0DA9A9E8 40E7D916-77777777 1ECE03AC-6DEE5A67 43F7B0BD-77777777 7C09784D-757B6A9D 12711F5E-5D9B2FC3 128FF6BB-77777777 1650C820-73ED3048 207784CC-520296EE 62088A96-39D839E8 124E1BFE-56F8D967 74482673-44828A90 7149F0D9-0692EFB6 10B09E77-4FEB7D6A 282D976A-550A8ADB 1EC369BB-66FAF3DC 3B3BECF2-1385E69A 265D9A96-198C26A9 10592AA5-46BF22CC 7A2130FE-7E00DECB 5CAB2AA8-77777777 6382A19B-1E2348FD 2AE4DFE2-06993862 5FB8531A-178C6F93 42B4B2E6-0910AC56 581CEF5B-1196006F 4285BF29-20460688 0AE52380-75A145C3 1047B25C-05C1303A 76A04E28-147EAA5C 3975ED9D-0B8603E8 12A58F41-49875DDA 4BA218AD-2C669DFF 1205EE8B-0EB5ECD9 700CECFF-1FE0FCF6 67F9A747-268B82C7 6F4AA5DB-17B71D29 2A04B867-1838EE74 2EC30A97-51D195AB 56B25DC4-720AEB02 7C510DBD-1760BA89 4214227C-474150E6 72586266-137A645B 67A6F56A-77777777 1E7FBDDF-651304DF 4BD2961C-77777777 1657DF82-78E420C5 7A04B28B-4D9E4E9E 3B58F4A1-690EA510 5576A94E-2044E98E 21FC78FD-1C835547 4961A545-0D75C68A 220E94FF-0558B3AB 28C04188-6598C000 4BBCA683-6F286584 723BBB22-295E90A4 5667B2E0-495F9AB6 24314201-5B300A95 31DF9487-3E30A3AA 27FD3564-35F2FA9B 7F0F86D2-482C7F32 5B061E08-3D03B494 2E35F515-26B78E9D 586DB15B-603E5534 41DD2B6F-67839199 009FD833-235F8B07 5532CD29-1805515E 4BBD403C-731C4456 18B71B0D-26DA9817 06ACDBAC-7A8949A0 35CCEE58-31B8BC92 3473E90E-1F5ADF5B 6FB77CDC-1A5860B6 29B518D8-4B080973 5BB93D44-7F274443 0FE14DAC-36DB7AAD 238CECAD-6FDD3662 55754920-59A9A876 3D7882F2-79856CCB 6F235B9A-1B59509E 3F8DF5E0-4B8A0D33 6C2CAD19-50E9972D 455B70E7-64D3EC65 7D4AA8F0-28805EBE 5A8E3DF2-4CF3443C 7B7493E6-2FACC45F 174C7CF6-72A8850C 025B9F28-4F5522CB 1D83CC7B-6C7E1DD2 22E6737B-5316C032 4838CD03-66DFF69A 7B35C684-77777777 4EC5AC93-6A5A9BF2 4E3C531B-04CFEA72 7F10D9BA-4A08FE70 41D664C4-53E18E87 31719425-756E8EF4 62F01C86-5928E67D 3400E1D6-4C5B3F9B 2DC0B5FF-4FCDF1F9 55D69F16-5A68DCBA 619CFB5C-0AAD44D6 22ECE81E-37F909F9 26017C06-769AD18C 0EC72578-0FC809F4 4EE096B5-29179576 73028007-15D6A909 279E2782-20AFBA94 0BF961FD-55B80B76 1B32D09D-1B383357 40FEF54B-6AFD4363 67F1C427-77777777 20DBC72A-4E6DB2BB 11F28B6E-77777777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2a8144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cc1bf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188cb4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1ad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4699c7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06947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1114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c760803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7">
    <w:nsid w:val="380d23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">
    <w:abstractNumId w:val="14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8"/>
  </w:num>
  <w:num w:numId="7">
    <w:abstractNumId w:val="5"/>
  </w:num>
  <w:num w:numId="8">
    <w:abstractNumId w:val="12"/>
  </w:num>
  <w:num w:numId="9">
    <w:abstractNumId w:val="11"/>
    <w:lvlOverride w:ilvl="0">
      <w:lvl w:ilvl="0">
        <w:numFmt w:val="lowerLetter"/>
        <w:lvlText w:val="%1."/>
        <w:lvlJc w:val="left"/>
      </w:lvl>
    </w:lvlOverride>
  </w:num>
  <w:num w:numId="10">
    <w:abstractNumId w:val="6"/>
  </w:num>
  <w:num w:numId="11">
    <w:abstractNumId w:val="2"/>
    <w:lvlOverride w:ilvl="0">
      <w:lvl w:ilvl="0">
        <w:numFmt w:val="lowerLetter"/>
        <w:lvlText w:val="%1."/>
        <w:lvlJc w:val="left"/>
      </w:lvl>
    </w:lvlOverride>
  </w:num>
  <w:num w:numId="12">
    <w:abstractNumId w:val="0"/>
  </w:num>
  <w:num w:numId="13">
    <w:abstractNumId w:val="13"/>
  </w:num>
  <w:num w:numId="14">
    <w:abstractNumId w:val="7"/>
  </w:num>
  <w:num w:numId="15">
    <w:abstractNumId w:val="3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10B8A"/>
    <w:rsid w:val="00020066"/>
    <w:rsid w:val="00025C05"/>
    <w:rsid w:val="0003798F"/>
    <w:rsid w:val="00052476"/>
    <w:rsid w:val="000D2A1B"/>
    <w:rsid w:val="000D4B1E"/>
    <w:rsid w:val="00113667"/>
    <w:rsid w:val="001240EF"/>
    <w:rsid w:val="001650C9"/>
    <w:rsid w:val="00187548"/>
    <w:rsid w:val="001A381D"/>
    <w:rsid w:val="001C55A7"/>
    <w:rsid w:val="001E5399"/>
    <w:rsid w:val="002079DF"/>
    <w:rsid w:val="00225BE2"/>
    <w:rsid w:val="00226919"/>
    <w:rsid w:val="00234FC3"/>
    <w:rsid w:val="00250101"/>
    <w:rsid w:val="00262D50"/>
    <w:rsid w:val="00266758"/>
    <w:rsid w:val="0026CBB3"/>
    <w:rsid w:val="00271E26"/>
    <w:rsid w:val="002778D5"/>
    <w:rsid w:val="00281DF1"/>
    <w:rsid w:val="00283B7F"/>
    <w:rsid w:val="002B1BE5"/>
    <w:rsid w:val="002D79BF"/>
    <w:rsid w:val="002DA730"/>
    <w:rsid w:val="002F3F84"/>
    <w:rsid w:val="00321D27"/>
    <w:rsid w:val="0032740C"/>
    <w:rsid w:val="00352FD0"/>
    <w:rsid w:val="003726AD"/>
    <w:rsid w:val="0037344C"/>
    <w:rsid w:val="00393181"/>
    <w:rsid w:val="003A0BF9"/>
    <w:rsid w:val="003E399D"/>
    <w:rsid w:val="003E5350"/>
    <w:rsid w:val="003F32E7"/>
    <w:rsid w:val="003F4787"/>
    <w:rsid w:val="00460DE5"/>
    <w:rsid w:val="0046151B"/>
    <w:rsid w:val="00462F70"/>
    <w:rsid w:val="004802CA"/>
    <w:rsid w:val="00485402"/>
    <w:rsid w:val="004D2055"/>
    <w:rsid w:val="004D476B"/>
    <w:rsid w:val="00522199"/>
    <w:rsid w:val="00523478"/>
    <w:rsid w:val="00531FBF"/>
    <w:rsid w:val="00532A24"/>
    <w:rsid w:val="00544AC4"/>
    <w:rsid w:val="005479D5"/>
    <w:rsid w:val="0058064D"/>
    <w:rsid w:val="0058528C"/>
    <w:rsid w:val="005A0DB2"/>
    <w:rsid w:val="005A6070"/>
    <w:rsid w:val="005A7C7F"/>
    <w:rsid w:val="005C593C"/>
    <w:rsid w:val="005F574E"/>
    <w:rsid w:val="00633225"/>
    <w:rsid w:val="006955A1"/>
    <w:rsid w:val="006B66FE"/>
    <w:rsid w:val="006C197D"/>
    <w:rsid w:val="006C3269"/>
    <w:rsid w:val="006F2F77"/>
    <w:rsid w:val="00701A84"/>
    <w:rsid w:val="007033DB"/>
    <w:rsid w:val="007415E6"/>
    <w:rsid w:val="00760100"/>
    <w:rsid w:val="007617B2"/>
    <w:rsid w:val="00761B04"/>
    <w:rsid w:val="00776757"/>
    <w:rsid w:val="00811600"/>
    <w:rsid w:val="00812410"/>
    <w:rsid w:val="00841BCB"/>
    <w:rsid w:val="00847593"/>
    <w:rsid w:val="00861EC1"/>
    <w:rsid w:val="008E7E10"/>
    <w:rsid w:val="008F26B4"/>
    <w:rsid w:val="0090104E"/>
    <w:rsid w:val="00921C2E"/>
    <w:rsid w:val="00940B1A"/>
    <w:rsid w:val="00944D65"/>
    <w:rsid w:val="00966538"/>
    <w:rsid w:val="009714E8"/>
    <w:rsid w:val="00974AE3"/>
    <w:rsid w:val="009774F3"/>
    <w:rsid w:val="009B0AA5"/>
    <w:rsid w:val="009B1496"/>
    <w:rsid w:val="009C11B9"/>
    <w:rsid w:val="009C6202"/>
    <w:rsid w:val="00A12BCB"/>
    <w:rsid w:val="00A45B2C"/>
    <w:rsid w:val="00A472D7"/>
    <w:rsid w:val="00A57A92"/>
    <w:rsid w:val="00A71C4B"/>
    <w:rsid w:val="00A728D4"/>
    <w:rsid w:val="00A9068B"/>
    <w:rsid w:val="00AE5B33"/>
    <w:rsid w:val="00AF1198"/>
    <w:rsid w:val="00AF4C03"/>
    <w:rsid w:val="00B03C25"/>
    <w:rsid w:val="00B1598A"/>
    <w:rsid w:val="00B1648E"/>
    <w:rsid w:val="00B20F52"/>
    <w:rsid w:val="00B31D4B"/>
    <w:rsid w:val="00B35185"/>
    <w:rsid w:val="00B46BAB"/>
    <w:rsid w:val="00B50C83"/>
    <w:rsid w:val="00B66A6E"/>
    <w:rsid w:val="00B70EF1"/>
    <w:rsid w:val="00BB1033"/>
    <w:rsid w:val="00BD4019"/>
    <w:rsid w:val="00BF2E4C"/>
    <w:rsid w:val="00C06A29"/>
    <w:rsid w:val="00C41B36"/>
    <w:rsid w:val="00C56FC2"/>
    <w:rsid w:val="00C8056A"/>
    <w:rsid w:val="00C94751"/>
    <w:rsid w:val="00CB16D1"/>
    <w:rsid w:val="00CB2008"/>
    <w:rsid w:val="00CD774B"/>
    <w:rsid w:val="00CE44E9"/>
    <w:rsid w:val="00CF0E92"/>
    <w:rsid w:val="00D000D3"/>
    <w:rsid w:val="00D11EFC"/>
    <w:rsid w:val="00D247D6"/>
    <w:rsid w:val="00D27FB4"/>
    <w:rsid w:val="00D8455A"/>
    <w:rsid w:val="00DB63D9"/>
    <w:rsid w:val="00DC2970"/>
    <w:rsid w:val="00DD3256"/>
    <w:rsid w:val="00E02BD0"/>
    <w:rsid w:val="00E2188F"/>
    <w:rsid w:val="00E2280C"/>
    <w:rsid w:val="00E66FC0"/>
    <w:rsid w:val="00EE3EAE"/>
    <w:rsid w:val="00F143F0"/>
    <w:rsid w:val="00F41864"/>
    <w:rsid w:val="00F66C9E"/>
    <w:rsid w:val="00F67F76"/>
    <w:rsid w:val="00F908A6"/>
    <w:rsid w:val="00FA29B4"/>
    <w:rsid w:val="00FA58FA"/>
    <w:rsid w:val="00FD596B"/>
    <w:rsid w:val="00FF5E28"/>
    <w:rsid w:val="0102FA29"/>
    <w:rsid w:val="014971A6"/>
    <w:rsid w:val="0195D672"/>
    <w:rsid w:val="025758F9"/>
    <w:rsid w:val="02FB431A"/>
    <w:rsid w:val="03770544"/>
    <w:rsid w:val="03D97314"/>
    <w:rsid w:val="04952F50"/>
    <w:rsid w:val="0495314E"/>
    <w:rsid w:val="04A4F469"/>
    <w:rsid w:val="04D05BB9"/>
    <w:rsid w:val="04D72D66"/>
    <w:rsid w:val="04E0D4C6"/>
    <w:rsid w:val="04E7394D"/>
    <w:rsid w:val="04EF4912"/>
    <w:rsid w:val="053261F2"/>
    <w:rsid w:val="05D497B9"/>
    <w:rsid w:val="05EDC016"/>
    <w:rsid w:val="062A43EE"/>
    <w:rsid w:val="0671BDD0"/>
    <w:rsid w:val="069CD5B3"/>
    <w:rsid w:val="06AAC202"/>
    <w:rsid w:val="06DC2056"/>
    <w:rsid w:val="06DFB7A2"/>
    <w:rsid w:val="0724CF3B"/>
    <w:rsid w:val="073010E2"/>
    <w:rsid w:val="07A95793"/>
    <w:rsid w:val="07E00BD6"/>
    <w:rsid w:val="07FF4425"/>
    <w:rsid w:val="089FFEE4"/>
    <w:rsid w:val="0983E65B"/>
    <w:rsid w:val="09E262C4"/>
    <w:rsid w:val="09EE6688"/>
    <w:rsid w:val="0A4284E6"/>
    <w:rsid w:val="0A4D09AC"/>
    <w:rsid w:val="0A7300DA"/>
    <w:rsid w:val="0AA73686"/>
    <w:rsid w:val="0AEEA9D4"/>
    <w:rsid w:val="0B17AC98"/>
    <w:rsid w:val="0B25934E"/>
    <w:rsid w:val="0B6F8ED5"/>
    <w:rsid w:val="0B8E373F"/>
    <w:rsid w:val="0B9DFEA8"/>
    <w:rsid w:val="0BDE5547"/>
    <w:rsid w:val="0BEC88C0"/>
    <w:rsid w:val="0BF7332C"/>
    <w:rsid w:val="0C0F1C23"/>
    <w:rsid w:val="0C4393C7"/>
    <w:rsid w:val="0D41FE62"/>
    <w:rsid w:val="0D5A47AA"/>
    <w:rsid w:val="0DDF6428"/>
    <w:rsid w:val="0E0A87A4"/>
    <w:rsid w:val="0E2DB725"/>
    <w:rsid w:val="0E4252AF"/>
    <w:rsid w:val="0E475462"/>
    <w:rsid w:val="0EAF2A1B"/>
    <w:rsid w:val="0ECA2D4D"/>
    <w:rsid w:val="0F1E9D12"/>
    <w:rsid w:val="0F3E546A"/>
    <w:rsid w:val="0F7B3489"/>
    <w:rsid w:val="0F8B357B"/>
    <w:rsid w:val="0FB06BC8"/>
    <w:rsid w:val="0FEA2004"/>
    <w:rsid w:val="0FF327DF"/>
    <w:rsid w:val="0FFCD95C"/>
    <w:rsid w:val="1029EBF4"/>
    <w:rsid w:val="103BE09E"/>
    <w:rsid w:val="10423CFC"/>
    <w:rsid w:val="10B45F15"/>
    <w:rsid w:val="10BC4B30"/>
    <w:rsid w:val="10C69DA8"/>
    <w:rsid w:val="1114F813"/>
    <w:rsid w:val="112627AA"/>
    <w:rsid w:val="11326697"/>
    <w:rsid w:val="1138426E"/>
    <w:rsid w:val="113D79B5"/>
    <w:rsid w:val="1237C86D"/>
    <w:rsid w:val="123D37E4"/>
    <w:rsid w:val="12A0149F"/>
    <w:rsid w:val="12A185DB"/>
    <w:rsid w:val="12C3306F"/>
    <w:rsid w:val="13092FAB"/>
    <w:rsid w:val="130E16EA"/>
    <w:rsid w:val="139BE685"/>
    <w:rsid w:val="14136259"/>
    <w:rsid w:val="1449A8E1"/>
    <w:rsid w:val="14571AB2"/>
    <w:rsid w:val="14871BC7"/>
    <w:rsid w:val="14D428D3"/>
    <w:rsid w:val="14DD2A1F"/>
    <w:rsid w:val="15297F16"/>
    <w:rsid w:val="1542C052"/>
    <w:rsid w:val="1565598F"/>
    <w:rsid w:val="1570BD9C"/>
    <w:rsid w:val="15C5A913"/>
    <w:rsid w:val="15DB3374"/>
    <w:rsid w:val="1629E586"/>
    <w:rsid w:val="17638FD1"/>
    <w:rsid w:val="17BB3484"/>
    <w:rsid w:val="17FAA67B"/>
    <w:rsid w:val="17FCD18A"/>
    <w:rsid w:val="181B887C"/>
    <w:rsid w:val="182CB322"/>
    <w:rsid w:val="18F6ED77"/>
    <w:rsid w:val="19C8F155"/>
    <w:rsid w:val="19E0B47B"/>
    <w:rsid w:val="1A26A789"/>
    <w:rsid w:val="1A58226C"/>
    <w:rsid w:val="1A689955"/>
    <w:rsid w:val="1A6D4B70"/>
    <w:rsid w:val="1A7B3BC5"/>
    <w:rsid w:val="1A8D04EE"/>
    <w:rsid w:val="1B24664F"/>
    <w:rsid w:val="1B334346"/>
    <w:rsid w:val="1B4359E1"/>
    <w:rsid w:val="1B7D327F"/>
    <w:rsid w:val="1BD81EEE"/>
    <w:rsid w:val="1C4183F0"/>
    <w:rsid w:val="1C4A07E8"/>
    <w:rsid w:val="1C989808"/>
    <w:rsid w:val="1CB950DC"/>
    <w:rsid w:val="1CC2D389"/>
    <w:rsid w:val="1CCE179E"/>
    <w:rsid w:val="1D050566"/>
    <w:rsid w:val="1D31F850"/>
    <w:rsid w:val="1D8F2536"/>
    <w:rsid w:val="1DDABEDB"/>
    <w:rsid w:val="1E23C000"/>
    <w:rsid w:val="1E55DDAA"/>
    <w:rsid w:val="1E92C23A"/>
    <w:rsid w:val="1EB76603"/>
    <w:rsid w:val="1EDF6521"/>
    <w:rsid w:val="1F209A1C"/>
    <w:rsid w:val="1F3BF8A8"/>
    <w:rsid w:val="1F4DF270"/>
    <w:rsid w:val="1F4F003A"/>
    <w:rsid w:val="1F55A5AF"/>
    <w:rsid w:val="1F56BAB6"/>
    <w:rsid w:val="1FB57FD0"/>
    <w:rsid w:val="1FBBEB83"/>
    <w:rsid w:val="1FFE2E4D"/>
    <w:rsid w:val="20377B45"/>
    <w:rsid w:val="2038C738"/>
    <w:rsid w:val="209D5CF7"/>
    <w:rsid w:val="20F406C1"/>
    <w:rsid w:val="21125F9D"/>
    <w:rsid w:val="211AAA54"/>
    <w:rsid w:val="21515031"/>
    <w:rsid w:val="21FDDD1B"/>
    <w:rsid w:val="22014B25"/>
    <w:rsid w:val="2234BDDF"/>
    <w:rsid w:val="223C8784"/>
    <w:rsid w:val="22488D09"/>
    <w:rsid w:val="2286B057"/>
    <w:rsid w:val="22AE2FFE"/>
    <w:rsid w:val="22C7B383"/>
    <w:rsid w:val="2312914D"/>
    <w:rsid w:val="231F0D8A"/>
    <w:rsid w:val="232024AE"/>
    <w:rsid w:val="232FB194"/>
    <w:rsid w:val="239571E8"/>
    <w:rsid w:val="2429F5C7"/>
    <w:rsid w:val="2462D138"/>
    <w:rsid w:val="24848B84"/>
    <w:rsid w:val="249C1F25"/>
    <w:rsid w:val="249F7B77"/>
    <w:rsid w:val="24AD65CB"/>
    <w:rsid w:val="24D36FEB"/>
    <w:rsid w:val="251E5CEA"/>
    <w:rsid w:val="254E1DCE"/>
    <w:rsid w:val="259801F2"/>
    <w:rsid w:val="25CEB863"/>
    <w:rsid w:val="25DAD237"/>
    <w:rsid w:val="25EE1B77"/>
    <w:rsid w:val="25EED220"/>
    <w:rsid w:val="26001021"/>
    <w:rsid w:val="26048FD6"/>
    <w:rsid w:val="263B3727"/>
    <w:rsid w:val="26675256"/>
    <w:rsid w:val="266F404C"/>
    <w:rsid w:val="2675F5ED"/>
    <w:rsid w:val="26A60F26"/>
    <w:rsid w:val="26E9EE2F"/>
    <w:rsid w:val="26F45CCA"/>
    <w:rsid w:val="2741B38C"/>
    <w:rsid w:val="27645D86"/>
    <w:rsid w:val="2789EBD8"/>
    <w:rsid w:val="278B74D7"/>
    <w:rsid w:val="279FEBA6"/>
    <w:rsid w:val="27B1A42C"/>
    <w:rsid w:val="27D80EFD"/>
    <w:rsid w:val="27E699CC"/>
    <w:rsid w:val="27E8A2B3"/>
    <w:rsid w:val="28387A73"/>
    <w:rsid w:val="28C0AD7C"/>
    <w:rsid w:val="28DD83ED"/>
    <w:rsid w:val="28F5E669"/>
    <w:rsid w:val="2915B052"/>
    <w:rsid w:val="292AB5FF"/>
    <w:rsid w:val="2946477E"/>
    <w:rsid w:val="294D748D"/>
    <w:rsid w:val="29E1E9B9"/>
    <w:rsid w:val="2A113475"/>
    <w:rsid w:val="2A12D52F"/>
    <w:rsid w:val="2A4169DF"/>
    <w:rsid w:val="2A5E4A4F"/>
    <w:rsid w:val="2A79544E"/>
    <w:rsid w:val="2AA821F1"/>
    <w:rsid w:val="2AC251B7"/>
    <w:rsid w:val="2AE7BC0B"/>
    <w:rsid w:val="2BAEA590"/>
    <w:rsid w:val="2BFC8A06"/>
    <w:rsid w:val="2C1524AF"/>
    <w:rsid w:val="2C1D1C3C"/>
    <w:rsid w:val="2C1E8EC2"/>
    <w:rsid w:val="2C2D873B"/>
    <w:rsid w:val="2CC86F20"/>
    <w:rsid w:val="2D0C3449"/>
    <w:rsid w:val="2D2A29C2"/>
    <w:rsid w:val="2D572BFE"/>
    <w:rsid w:val="2D6908E5"/>
    <w:rsid w:val="2D6A05E3"/>
    <w:rsid w:val="2D988C64"/>
    <w:rsid w:val="2DA7ABC3"/>
    <w:rsid w:val="2DF0E2A5"/>
    <w:rsid w:val="2E09139D"/>
    <w:rsid w:val="2E1E322B"/>
    <w:rsid w:val="2E4F3917"/>
    <w:rsid w:val="2E5F8AB6"/>
    <w:rsid w:val="2EA7BBF7"/>
    <w:rsid w:val="2EA8DB50"/>
    <w:rsid w:val="2EE68BC8"/>
    <w:rsid w:val="2F64CC78"/>
    <w:rsid w:val="2F66A6C0"/>
    <w:rsid w:val="2F8CB306"/>
    <w:rsid w:val="30434796"/>
    <w:rsid w:val="3056D730"/>
    <w:rsid w:val="30727D15"/>
    <w:rsid w:val="30A80043"/>
    <w:rsid w:val="310E3E41"/>
    <w:rsid w:val="3120C237"/>
    <w:rsid w:val="312CB929"/>
    <w:rsid w:val="31325C13"/>
    <w:rsid w:val="3138BBA4"/>
    <w:rsid w:val="315B1027"/>
    <w:rsid w:val="320FEB7D"/>
    <w:rsid w:val="322875A9"/>
    <w:rsid w:val="33765192"/>
    <w:rsid w:val="33BA8C56"/>
    <w:rsid w:val="33BBA451"/>
    <w:rsid w:val="33BC5612"/>
    <w:rsid w:val="33E13438"/>
    <w:rsid w:val="34902734"/>
    <w:rsid w:val="34E3D0CE"/>
    <w:rsid w:val="35113621"/>
    <w:rsid w:val="3535493A"/>
    <w:rsid w:val="35491586"/>
    <w:rsid w:val="354C25EC"/>
    <w:rsid w:val="3561CE66"/>
    <w:rsid w:val="357123B3"/>
    <w:rsid w:val="3579AF53"/>
    <w:rsid w:val="35AAB514"/>
    <w:rsid w:val="35C42E4B"/>
    <w:rsid w:val="35F8E387"/>
    <w:rsid w:val="360BDFC7"/>
    <w:rsid w:val="363CAB86"/>
    <w:rsid w:val="36BE4D1D"/>
    <w:rsid w:val="3756913F"/>
    <w:rsid w:val="378C4B6C"/>
    <w:rsid w:val="37B4303A"/>
    <w:rsid w:val="37C998F6"/>
    <w:rsid w:val="38024BFC"/>
    <w:rsid w:val="38194386"/>
    <w:rsid w:val="38200432"/>
    <w:rsid w:val="3844EF5D"/>
    <w:rsid w:val="3861FF40"/>
    <w:rsid w:val="386760F8"/>
    <w:rsid w:val="38955B94"/>
    <w:rsid w:val="38CE4B0E"/>
    <w:rsid w:val="390170E8"/>
    <w:rsid w:val="3912ABBF"/>
    <w:rsid w:val="39175BEC"/>
    <w:rsid w:val="3918B8AE"/>
    <w:rsid w:val="39656957"/>
    <w:rsid w:val="3A492626"/>
    <w:rsid w:val="3A52139B"/>
    <w:rsid w:val="3A5861F5"/>
    <w:rsid w:val="3A73288D"/>
    <w:rsid w:val="3AE236D4"/>
    <w:rsid w:val="3B0CF001"/>
    <w:rsid w:val="3B237CDD"/>
    <w:rsid w:val="3B632B1F"/>
    <w:rsid w:val="3B8E2C85"/>
    <w:rsid w:val="3C4F83AA"/>
    <w:rsid w:val="3C505970"/>
    <w:rsid w:val="3CE6EE9E"/>
    <w:rsid w:val="3CFD5F0C"/>
    <w:rsid w:val="3D0EAA86"/>
    <w:rsid w:val="3D57B23D"/>
    <w:rsid w:val="3D5F79C9"/>
    <w:rsid w:val="3D935B76"/>
    <w:rsid w:val="3DADF07D"/>
    <w:rsid w:val="3E01861A"/>
    <w:rsid w:val="3E1E3053"/>
    <w:rsid w:val="3E5DD562"/>
    <w:rsid w:val="3E76EAF7"/>
    <w:rsid w:val="3F036B11"/>
    <w:rsid w:val="3F09C646"/>
    <w:rsid w:val="3F807C07"/>
    <w:rsid w:val="3FDAC761"/>
    <w:rsid w:val="40798F65"/>
    <w:rsid w:val="411C4C68"/>
    <w:rsid w:val="411E8534"/>
    <w:rsid w:val="415FAE2D"/>
    <w:rsid w:val="417697C2"/>
    <w:rsid w:val="41818ED5"/>
    <w:rsid w:val="4223157D"/>
    <w:rsid w:val="424C1A2C"/>
    <w:rsid w:val="429E4F55"/>
    <w:rsid w:val="42B4B3C1"/>
    <w:rsid w:val="42E24B46"/>
    <w:rsid w:val="437540EA"/>
    <w:rsid w:val="43B51228"/>
    <w:rsid w:val="43D7C8C5"/>
    <w:rsid w:val="441254CF"/>
    <w:rsid w:val="4453ED2A"/>
    <w:rsid w:val="446D0AD3"/>
    <w:rsid w:val="446D57D3"/>
    <w:rsid w:val="449DD692"/>
    <w:rsid w:val="44B6FEEF"/>
    <w:rsid w:val="44C73171"/>
    <w:rsid w:val="452100F1"/>
    <w:rsid w:val="45934E53"/>
    <w:rsid w:val="45F5A391"/>
    <w:rsid w:val="4655FC33"/>
    <w:rsid w:val="468B7BAF"/>
    <w:rsid w:val="46D26DC4"/>
    <w:rsid w:val="47102B8A"/>
    <w:rsid w:val="47268734"/>
    <w:rsid w:val="474D01FF"/>
    <w:rsid w:val="47B6D714"/>
    <w:rsid w:val="47E9EC6B"/>
    <w:rsid w:val="47EB8F4B"/>
    <w:rsid w:val="482CD30B"/>
    <w:rsid w:val="487B1FD0"/>
    <w:rsid w:val="492CDCD4"/>
    <w:rsid w:val="49681798"/>
    <w:rsid w:val="496B3798"/>
    <w:rsid w:val="49822283"/>
    <w:rsid w:val="49AE6749"/>
    <w:rsid w:val="49B88659"/>
    <w:rsid w:val="49C2B9B7"/>
    <w:rsid w:val="4A1B2140"/>
    <w:rsid w:val="4A2142A9"/>
    <w:rsid w:val="4A470A49"/>
    <w:rsid w:val="4AA05405"/>
    <w:rsid w:val="4AD66CAF"/>
    <w:rsid w:val="4AEC63D1"/>
    <w:rsid w:val="4B1D7A08"/>
    <w:rsid w:val="4B5DD24F"/>
    <w:rsid w:val="4B5E8A18"/>
    <w:rsid w:val="4BA5DEE7"/>
    <w:rsid w:val="4BC15625"/>
    <w:rsid w:val="4C31597A"/>
    <w:rsid w:val="4C3807E8"/>
    <w:rsid w:val="4C4BF6A2"/>
    <w:rsid w:val="4CAB1D23"/>
    <w:rsid w:val="4CEA7E16"/>
    <w:rsid w:val="4D226796"/>
    <w:rsid w:val="4E029B54"/>
    <w:rsid w:val="4E38065B"/>
    <w:rsid w:val="4E41E947"/>
    <w:rsid w:val="4E81D86C"/>
    <w:rsid w:val="4EA713CA"/>
    <w:rsid w:val="4F6113B4"/>
    <w:rsid w:val="4FB50440"/>
    <w:rsid w:val="4FC1FF24"/>
    <w:rsid w:val="4FF2BC2B"/>
    <w:rsid w:val="5004A89E"/>
    <w:rsid w:val="50110531"/>
    <w:rsid w:val="50269F81"/>
    <w:rsid w:val="50881FD8"/>
    <w:rsid w:val="5137AC44"/>
    <w:rsid w:val="513DF5BD"/>
    <w:rsid w:val="515BC11C"/>
    <w:rsid w:val="516E2FC6"/>
    <w:rsid w:val="51F58DEE"/>
    <w:rsid w:val="52675622"/>
    <w:rsid w:val="528523DB"/>
    <w:rsid w:val="5322D878"/>
    <w:rsid w:val="532A5CED"/>
    <w:rsid w:val="533AE193"/>
    <w:rsid w:val="5351A2AC"/>
    <w:rsid w:val="54032683"/>
    <w:rsid w:val="5415D344"/>
    <w:rsid w:val="547A8564"/>
    <w:rsid w:val="547D33BC"/>
    <w:rsid w:val="5498073D"/>
    <w:rsid w:val="54DA8F53"/>
    <w:rsid w:val="5541139C"/>
    <w:rsid w:val="55456B3B"/>
    <w:rsid w:val="5559A602"/>
    <w:rsid w:val="5563F550"/>
    <w:rsid w:val="55F0756F"/>
    <w:rsid w:val="55F14028"/>
    <w:rsid w:val="55F40468"/>
    <w:rsid w:val="562843C3"/>
    <w:rsid w:val="564BB05C"/>
    <w:rsid w:val="56D0A03A"/>
    <w:rsid w:val="574DC9A0"/>
    <w:rsid w:val="577867C6"/>
    <w:rsid w:val="57855793"/>
    <w:rsid w:val="57FD94C3"/>
    <w:rsid w:val="582B065D"/>
    <w:rsid w:val="5876B303"/>
    <w:rsid w:val="5885AB0E"/>
    <w:rsid w:val="5935A602"/>
    <w:rsid w:val="599FB094"/>
    <w:rsid w:val="59C14C41"/>
    <w:rsid w:val="59C6B651"/>
    <w:rsid w:val="59D9E51A"/>
    <w:rsid w:val="5A217B6F"/>
    <w:rsid w:val="5A448D3E"/>
    <w:rsid w:val="5A781E0C"/>
    <w:rsid w:val="5AB2CF85"/>
    <w:rsid w:val="5ACEC006"/>
    <w:rsid w:val="5AE6C411"/>
    <w:rsid w:val="5B37C8A9"/>
    <w:rsid w:val="5B8AA3FA"/>
    <w:rsid w:val="5BAE53C5"/>
    <w:rsid w:val="5BCD0AB7"/>
    <w:rsid w:val="5BDEDA9A"/>
    <w:rsid w:val="5BEB69D6"/>
    <w:rsid w:val="5C6E42C1"/>
    <w:rsid w:val="5C7C5E87"/>
    <w:rsid w:val="5D37B0DD"/>
    <w:rsid w:val="5D3A1829"/>
    <w:rsid w:val="5D4A2426"/>
    <w:rsid w:val="5D591C31"/>
    <w:rsid w:val="5D659041"/>
    <w:rsid w:val="5DC43492"/>
    <w:rsid w:val="5E40E8DD"/>
    <w:rsid w:val="5E568684"/>
    <w:rsid w:val="5EC8E002"/>
    <w:rsid w:val="5ED9E39E"/>
    <w:rsid w:val="5EDDAC69"/>
    <w:rsid w:val="5EFD3101"/>
    <w:rsid w:val="5F4B8F2F"/>
    <w:rsid w:val="5F4C7513"/>
    <w:rsid w:val="5F9138A5"/>
    <w:rsid w:val="5F9757B5"/>
    <w:rsid w:val="5FF256E5"/>
    <w:rsid w:val="6087D31B"/>
    <w:rsid w:val="60987E23"/>
    <w:rsid w:val="609CBD7A"/>
    <w:rsid w:val="60E1A98B"/>
    <w:rsid w:val="611104ED"/>
    <w:rsid w:val="6162B878"/>
    <w:rsid w:val="616A0E6A"/>
    <w:rsid w:val="617C9260"/>
    <w:rsid w:val="61847FE6"/>
    <w:rsid w:val="61AEFDC4"/>
    <w:rsid w:val="61DBF843"/>
    <w:rsid w:val="62024D41"/>
    <w:rsid w:val="62344E84"/>
    <w:rsid w:val="624C6ECD"/>
    <w:rsid w:val="6267B642"/>
    <w:rsid w:val="634DBF7B"/>
    <w:rsid w:val="63597B5A"/>
    <w:rsid w:val="645FB74E"/>
    <w:rsid w:val="648D5E56"/>
    <w:rsid w:val="649A593A"/>
    <w:rsid w:val="6502D26C"/>
    <w:rsid w:val="65139905"/>
    <w:rsid w:val="6581D727"/>
    <w:rsid w:val="65871A79"/>
    <w:rsid w:val="6667FCF0"/>
    <w:rsid w:val="66915BC8"/>
    <w:rsid w:val="66C7D212"/>
    <w:rsid w:val="66D903EE"/>
    <w:rsid w:val="675FEB7C"/>
    <w:rsid w:val="67D2E5CE"/>
    <w:rsid w:val="67FD6441"/>
    <w:rsid w:val="6816B50C"/>
    <w:rsid w:val="685ED542"/>
    <w:rsid w:val="68718361"/>
    <w:rsid w:val="688BA7C7"/>
    <w:rsid w:val="68AD5701"/>
    <w:rsid w:val="68B90F0D"/>
    <w:rsid w:val="68C68C1B"/>
    <w:rsid w:val="68DA5AC5"/>
    <w:rsid w:val="691B5AD0"/>
    <w:rsid w:val="69699E21"/>
    <w:rsid w:val="69F8B45A"/>
    <w:rsid w:val="69FB4EA8"/>
    <w:rsid w:val="6A8A5CD1"/>
    <w:rsid w:val="6B207F4B"/>
    <w:rsid w:val="6B33235C"/>
    <w:rsid w:val="6B9484BB"/>
    <w:rsid w:val="6BB4A4F2"/>
    <w:rsid w:val="6BB9651D"/>
    <w:rsid w:val="6C41F4DC"/>
    <w:rsid w:val="6C4E6FEF"/>
    <w:rsid w:val="6C517D68"/>
    <w:rsid w:val="6C73437D"/>
    <w:rsid w:val="6C81573C"/>
    <w:rsid w:val="6C8F35AF"/>
    <w:rsid w:val="6CC72217"/>
    <w:rsid w:val="6CC7328D"/>
    <w:rsid w:val="6CECEDEA"/>
    <w:rsid w:val="6CEF276B"/>
    <w:rsid w:val="6D2274BB"/>
    <w:rsid w:val="6D44F484"/>
    <w:rsid w:val="6DF46A76"/>
    <w:rsid w:val="6E59A42C"/>
    <w:rsid w:val="6E62F278"/>
    <w:rsid w:val="6E73C57E"/>
    <w:rsid w:val="6E9C4031"/>
    <w:rsid w:val="6EE0AD28"/>
    <w:rsid w:val="6F03376F"/>
    <w:rsid w:val="6F056E11"/>
    <w:rsid w:val="6F099C07"/>
    <w:rsid w:val="6F3330D6"/>
    <w:rsid w:val="6FA94B4B"/>
    <w:rsid w:val="6FC4CF56"/>
    <w:rsid w:val="6FC99D6E"/>
    <w:rsid w:val="700F95DF"/>
    <w:rsid w:val="701053E2"/>
    <w:rsid w:val="702B6EF6"/>
    <w:rsid w:val="70350EA7"/>
    <w:rsid w:val="7076DBAE"/>
    <w:rsid w:val="707C9546"/>
    <w:rsid w:val="70BD6DD1"/>
    <w:rsid w:val="716BE15E"/>
    <w:rsid w:val="7190294A"/>
    <w:rsid w:val="71CA2302"/>
    <w:rsid w:val="71E8A27A"/>
    <w:rsid w:val="721865A7"/>
    <w:rsid w:val="7223E676"/>
    <w:rsid w:val="722E6BD8"/>
    <w:rsid w:val="7247614B"/>
    <w:rsid w:val="72593E32"/>
    <w:rsid w:val="7295F489"/>
    <w:rsid w:val="72A14141"/>
    <w:rsid w:val="736133C1"/>
    <w:rsid w:val="73CD3C76"/>
    <w:rsid w:val="73F50E93"/>
    <w:rsid w:val="7413DA77"/>
    <w:rsid w:val="743539F6"/>
    <w:rsid w:val="751FED7C"/>
    <w:rsid w:val="758CB827"/>
    <w:rsid w:val="75926D8C"/>
    <w:rsid w:val="75A43FF7"/>
    <w:rsid w:val="760EE13E"/>
    <w:rsid w:val="7657E9EC"/>
    <w:rsid w:val="7660ECCD"/>
    <w:rsid w:val="767FA9B9"/>
    <w:rsid w:val="76A5D90E"/>
    <w:rsid w:val="76A69E64"/>
    <w:rsid w:val="7701A898"/>
    <w:rsid w:val="772E3DED"/>
    <w:rsid w:val="77614D31"/>
    <w:rsid w:val="776B39B0"/>
    <w:rsid w:val="776C0E91"/>
    <w:rsid w:val="77946808"/>
    <w:rsid w:val="77C1FA85"/>
    <w:rsid w:val="77CEF569"/>
    <w:rsid w:val="77DBA163"/>
    <w:rsid w:val="77E57F53"/>
    <w:rsid w:val="77F87E07"/>
    <w:rsid w:val="784D86F2"/>
    <w:rsid w:val="7881C1ED"/>
    <w:rsid w:val="7891AC53"/>
    <w:rsid w:val="79339D6A"/>
    <w:rsid w:val="796C1615"/>
    <w:rsid w:val="79DF7786"/>
    <w:rsid w:val="7A145682"/>
    <w:rsid w:val="7A33E91B"/>
    <w:rsid w:val="7A9019C6"/>
    <w:rsid w:val="7B531ADC"/>
    <w:rsid w:val="7B8CA7C8"/>
    <w:rsid w:val="7B91BE31"/>
    <w:rsid w:val="7B9EE3C6"/>
    <w:rsid w:val="7BA27AEA"/>
    <w:rsid w:val="7BD519BB"/>
    <w:rsid w:val="7BE2BAD5"/>
    <w:rsid w:val="7C139E21"/>
    <w:rsid w:val="7C451268"/>
    <w:rsid w:val="7C7398E9"/>
    <w:rsid w:val="7CA529F2"/>
    <w:rsid w:val="7CA7D5B2"/>
    <w:rsid w:val="7CB406E9"/>
    <w:rsid w:val="7D0630EB"/>
    <w:rsid w:val="7D0D38BB"/>
    <w:rsid w:val="7D5D4C3C"/>
    <w:rsid w:val="7DAF6E82"/>
    <w:rsid w:val="7DE0E2C9"/>
    <w:rsid w:val="7E4C15B7"/>
    <w:rsid w:val="7E936D29"/>
    <w:rsid w:val="7ED22B16"/>
    <w:rsid w:val="7EDCF7E9"/>
    <w:rsid w:val="7F2B8FA4"/>
    <w:rsid w:val="7FC8AA5E"/>
    <w:rsid w:val="7FEB9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styleId="apple-tab-span" w:customStyle="1">
    <w:name w:val="apple-tab-span"/>
    <w:basedOn w:val="DefaultParagraphFont"/>
    <w:rsid w:val="00EE3EAE"/>
  </w:style>
  <w:style w:type="character" w:styleId="Heading1Char" w:customStyle="1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DC2970"/>
    <w:rPr>
      <w:rFonts w:ascii="Times New Roman" w:hAnsi="Times New Roman" w:eastAsiaTheme="majorEastAsia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C2970"/>
    <w:rPr>
      <w:rFonts w:asciiTheme="majorHAnsi" w:hAnsiTheme="majorHAnsi" w:eastAsiaTheme="majorEastAsia" w:cstheme="majorBid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C2970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C2970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C2970"/>
    <w:rPr>
      <w:rFonts w:asciiTheme="majorHAnsi" w:hAnsiTheme="majorHAnsi" w:eastAsiaTheme="majorEastAsia" w:cstheme="majorBidi"/>
      <w:color w:val="4472C4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C2970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color="4472C4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DC2970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DC2970"/>
    <w:rPr>
      <w:rFonts w:asciiTheme="majorHAnsi" w:hAnsiTheme="majorHAnsi" w:eastAsiaTheme="majorEastAsia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styleId="normaltextrun" w:customStyle="1">
    <w:name w:val="normaltextrun"/>
    <w:basedOn w:val="DefaultParagraphFont"/>
    <w:rsid w:val="0022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microsoft.com/office/2019/05/relationships/documenttasks" Target="documenttasks/documenttasks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Relationship Type="http://schemas.openxmlformats.org/officeDocument/2006/relationships/glossaryDocument" Target="glossary/document.xml" Id="Rc120574fb8f74e8b" /><Relationship Type="http://schemas.openxmlformats.org/officeDocument/2006/relationships/image" Target="/media/image.jpg" Id="R7b257763ab9946b9" /><Relationship Type="http://schemas.openxmlformats.org/officeDocument/2006/relationships/image" Target="/media/image2.jpg" Id="Re8b6e0119ea94e4d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40347bc4e6ac4734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8c4c25eef4ed48fc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a13115c122954e44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934b00a2ec1e4031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12b2f9a0b62f4edd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7b37b015be8f41c9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6a4d9fb5ea784328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c2d6342cb8a64842" /><Relationship Type="http://schemas.openxmlformats.org/officeDocument/2006/relationships/hyperlink" Target="https://usc-word-edit.officeapps.live.com/we/wordeditorframe.aspx?ui=en%2DUS&amp;rs=en%2DUS&amp;wopisrc=https%3A%2F%2Fsnhu-my.sharepoint.com%2Fpersonal%2Fsuellen_greene_snhu_edu%2F_vti_bin%2Fwopi.ashx%2Ffiles%2F6d3cacc3c0be4c6d90950048a978db0c&amp;wdenableroaming=1&amp;mscc=1&amp;wdodb=1&amp;hid=733DEDA0-206F-4000-6860-D9C48CD7A24D&amp;wdorigin=ItemsView&amp;wdhostclicktime=1699761256076&amp;jsapi=1&amp;jsapiver=v1&amp;newsession=1&amp;corrid=cd35f6df-dfdc-4b2b-9988-eeac6ffbe78f&amp;usid=cd35f6df-dfdc-4b2b-9988-eeac6ffbe78f&amp;sftc=1&amp;cac=1&amp;mtf=1&amp;sfp=1&amp;instantedit=1&amp;wopicomplete=1&amp;wdredirectionreason=Unified_SingleFlush&amp;rct=Normal&amp;ctp=LeastProtected" TargetMode="External" Id="R973d93cb72e54914" /><Relationship Type="http://schemas.openxmlformats.org/officeDocument/2006/relationships/hyperlink" Target="http://www.oreilly.com/" TargetMode="External" Id="R99c3aba578114c51" /><Relationship Type="http://schemas.openxmlformats.org/officeDocument/2006/relationships/hyperlink" Target="https://learning.oreilly.com/library/view/iron-clad-java/9780071835886/?sso_link=yes&amp;sso_link_from=SNHU" TargetMode="External" Id="R6aa36ed15ca14f96" /><Relationship Type="http://schemas.openxmlformats.org/officeDocument/2006/relationships/hyperlink" Target="https://www.upguard.com/blog/cybersecurity-regulations-financial-industry" TargetMode="External" Id="Rfc2d091279ce4975" /><Relationship Type="http://schemas.microsoft.com/office/2020/10/relationships/intelligence" Target="intelligence2.xml" Id="R70b7aa1cea4648bf" 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f4efc-4ad7-4aaf-b214-ace5f8414130}"/>
      </w:docPartPr>
      <w:docPartBody>
        <w:p w14:paraId="295F292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305 Project One Artemis Financial Vulnerability Assessment Report Template</dc:title>
  <dc:subject/>
  <dc:creator>Minickiello, Maria</dc:creator>
  <keywords/>
  <dc:description/>
  <lastModifiedBy>Greene, Suellen</lastModifiedBy>
  <revision>51</revision>
  <dcterms:created xsi:type="dcterms:W3CDTF">2022-04-20T12:32:00.0000000Z</dcterms:created>
  <dcterms:modified xsi:type="dcterms:W3CDTF">2023-12-07T20:54:31.7649647Z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