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5FDC" w14:textId="77777777" w:rsidR="00F61A38" w:rsidRDefault="00000000">
      <w:pPr>
        <w:jc w:val="center"/>
      </w:pPr>
      <w:r>
        <w:rPr>
          <w:b/>
          <w:sz w:val="32"/>
        </w:rPr>
        <w:t>Medicine Recommendation System: A Machine Learning Decision-Support Framework</w:t>
      </w:r>
    </w:p>
    <w:p w14:paraId="2E1B67A5" w14:textId="77777777" w:rsidR="00F61A38" w:rsidRDefault="00000000">
      <w:pPr>
        <w:jc w:val="center"/>
      </w:pPr>
      <w:r>
        <w:t>Project Report | Django + Random Forest</w:t>
      </w:r>
    </w:p>
    <w:p w14:paraId="6C63EDEB" w14:textId="77777777" w:rsidR="00F61A38" w:rsidRDefault="00000000">
      <w:pPr>
        <w:jc w:val="center"/>
      </w:pPr>
      <w:r>
        <w:t>March 25, 2026</w:t>
      </w:r>
    </w:p>
    <w:p w14:paraId="50AB4D6D" w14:textId="77777777" w:rsidR="00F61A38" w:rsidRDefault="00F61A38"/>
    <w:p w14:paraId="56C62E94" w14:textId="77777777" w:rsidR="00F61A38" w:rsidRDefault="00000000">
      <w:r>
        <w:rPr>
          <w:b/>
          <w:sz w:val="24"/>
        </w:rPr>
        <w:t>Abstract</w:t>
      </w:r>
    </w:p>
    <w:p w14:paraId="0BF5D7C2" w14:textId="77777777" w:rsidR="00F61A38" w:rsidRDefault="00000000">
      <w:pPr>
        <w:spacing w:after="160"/>
      </w:pPr>
      <w:r>
        <w:t>This paper presents a Medicine Recommendation System (MRS) that predicts probable diseases from user symptoms and provides supportive recommendations such as medications, precautions, dietary guidance, and workout suggestions. A Random Forest classifier is trained on curated symptom-disease data and integrated into a Django web application. On the held-out test set (n=984), the system achieved Accuracy=1.0000, Macro F1=1.0000, and Top-3 Accuracy=1.0000.</w:t>
      </w:r>
    </w:p>
    <w:p w14:paraId="7162E7D8" w14:textId="77777777" w:rsidR="00F61A38" w:rsidRDefault="00000000">
      <w:r>
        <w:rPr>
          <w:b/>
          <w:sz w:val="24"/>
        </w:rPr>
        <w:t>1. Problem Definition</w:t>
      </w:r>
    </w:p>
    <w:p w14:paraId="7A653669" w14:textId="77777777" w:rsidR="00F61A38" w:rsidRDefault="00000000">
      <w:pPr>
        <w:spacing w:after="160"/>
      </w:pPr>
      <w:r>
        <w:t>Early symptom-based disease triage is often delayed by limited expert availability and fragmented patient information. The project objective is to build a decision-support pipeline that converts symptom inputs into probable diseases and actionable guidance while clearly preserving physician oversight.</w:t>
      </w:r>
    </w:p>
    <w:p w14:paraId="17E55E8C" w14:textId="77777777" w:rsidR="00F61A38" w:rsidRDefault="00000000">
      <w:r>
        <w:rPr>
          <w:b/>
          <w:sz w:val="24"/>
        </w:rPr>
        <w:t>2. Dataset Used</w:t>
      </w:r>
    </w:p>
    <w:p w14:paraId="5568D2D6" w14:textId="77777777" w:rsidR="00F61A38" w:rsidRDefault="00000000">
      <w:pPr>
        <w:spacing w:after="160"/>
      </w:pPr>
      <w:r>
        <w:t>The system uses local datasets from datasets/: Training.csv, symptoms_df.csv, medications.csv, description.csv, precautions_df.csv, Symptom-severity.csv, diets.csv, and workout_df.csv. Training.csv contains 4920 samples, 132 symptom features, and 41 unique diseases. Label consistency checks identified mismatches: description.csv: 1; diets.csv: 1; medications.csv: 1.</w:t>
      </w:r>
    </w:p>
    <w:p w14:paraId="316D3B80" w14:textId="77777777" w:rsidR="00F61A38" w:rsidRDefault="00000000">
      <w:r>
        <w:rPr>
          <w:b/>
          <w:sz w:val="24"/>
        </w:rPr>
        <w:t>3. Model Trained</w:t>
      </w:r>
    </w:p>
    <w:p w14:paraId="46907C95" w14:textId="77777777" w:rsidR="00F61A38" w:rsidRDefault="00000000">
      <w:pPr>
        <w:spacing w:after="160"/>
      </w:pPr>
      <w:r>
        <w:t>A RandomForestClassifier was trained with n_estimators=300, class_weight=balanced_subsample, random_state=42, and n_jobs=-1. Data split strategy: stratified train-test split with 80% training and 20% testing. The artifact includes model, label encoder, feature columns, and symptom severity map for reproducible inference.</w:t>
      </w:r>
    </w:p>
    <w:p w14:paraId="30084D3A" w14:textId="77777777" w:rsidR="00F61A38" w:rsidRDefault="00000000">
      <w:r>
        <w:rPr>
          <w:b/>
          <w:sz w:val="24"/>
        </w:rPr>
        <w:t>4. Accuracy and Performance</w:t>
      </w:r>
    </w:p>
    <w:p w14:paraId="49876F87" w14:textId="77777777" w:rsidR="00F61A38" w:rsidRDefault="00000000">
      <w:pPr>
        <w:spacing w:after="160"/>
      </w:pPr>
      <w:r>
        <w:t>Evaluation on held-out test data produced Accuracy=1.0000, Macro F1=1.0000, Top-3 Accuracy=1.0000, Weighted Precision=1.0000, Weighted Recall=1.0000, across 41 disease classes.</w:t>
      </w:r>
    </w:p>
    <w:p w14:paraId="6BCE767E" w14:textId="77777777" w:rsidR="00F61A38" w:rsidRDefault="00000000">
      <w:r>
        <w:rPr>
          <w:b/>
          <w:sz w:val="24"/>
        </w:rPr>
        <w:t>5. Output Visibility (Example)</w:t>
      </w:r>
    </w:p>
    <w:p w14:paraId="6AA4A18D" w14:textId="77777777" w:rsidR="00F61A38" w:rsidRDefault="00000000">
      <w:pPr>
        <w:spacing w:after="160"/>
      </w:pPr>
      <w:r>
        <w:t xml:space="preserve">Sample inference from the evaluated test set: Actual disease=Hypertension; Predicted disease=Hypertension. Top-3 candidates: Hypertension (100.00%); Varicose veins (0.00%); </w:t>
      </w:r>
      <w:r>
        <w:lastRenderedPageBreak/>
        <w:t>Urinary tract infection (0.00%). Input symptoms (subset): chest_pain, dizziness, loss_of_balance, lack_of_concentration.</w:t>
      </w:r>
    </w:p>
    <w:p w14:paraId="48D6A013" w14:textId="77777777" w:rsidR="00F61A38" w:rsidRDefault="00000000">
      <w:r>
        <w:rPr>
          <w:b/>
          <w:sz w:val="24"/>
        </w:rPr>
        <w:t>6. System Output and Presentation</w:t>
      </w:r>
    </w:p>
    <w:p w14:paraId="6CC7CA6C" w14:textId="77777777" w:rsidR="00F61A38" w:rsidRDefault="00000000">
      <w:pPr>
        <w:spacing w:after="160"/>
      </w:pPr>
      <w:r>
        <w:t>The Django UI collects age, gender, and multi-symptom inputs; then returns disease confidence, top candidates, description, medication suggestions, precautions, diet, and workout advice. Responses are rendered through a structured result page and JSON endpoints for asynchronous requests.</w:t>
      </w:r>
    </w:p>
    <w:p w14:paraId="47AD830D" w14:textId="77777777" w:rsidR="00F61A38" w:rsidRDefault="00000000">
      <w:r>
        <w:rPr>
          <w:b/>
          <w:sz w:val="24"/>
        </w:rPr>
        <w:t>7. Discussion</w:t>
      </w:r>
    </w:p>
    <w:p w14:paraId="66896043" w14:textId="77777777" w:rsidR="00F61A38" w:rsidRDefault="00000000">
      <w:pPr>
        <w:spacing w:after="160"/>
      </w:pPr>
      <w:r>
        <w:t>Perfect test metrics indicate strong separability in the present dataset. However, practical deployment requires external validation, calibration checks, and richer clinical covariates to reduce overfitting risk and improve robustness.</w:t>
      </w:r>
    </w:p>
    <w:p w14:paraId="3F3EE2AD" w14:textId="77777777" w:rsidR="00F61A38" w:rsidRDefault="00000000">
      <w:r>
        <w:rPr>
          <w:b/>
          <w:sz w:val="24"/>
        </w:rPr>
        <w:t>8. Conclusion</w:t>
      </w:r>
    </w:p>
    <w:p w14:paraId="6A8AD5BF" w14:textId="77777777" w:rsidR="00F61A38" w:rsidRDefault="00000000">
      <w:pPr>
        <w:spacing w:after="160"/>
      </w:pPr>
      <w:r>
        <w:t>The MRS pipeline demonstrates a complete end-to-end framework: data ingestion, model training, reproducible artifacts, web-based inference, and recommendation display. It should be used strictly as educational decision support, not as a replacement for professional medical diagnosis.</w:t>
      </w:r>
    </w:p>
    <w:p w14:paraId="6B36E47D" w14:textId="77777777" w:rsidR="00F61A38" w:rsidRDefault="00F61A38"/>
    <w:p w14:paraId="33E88307" w14:textId="77777777" w:rsidR="00F61A38" w:rsidRDefault="00000000">
      <w:r>
        <w:rPr>
          <w:b/>
          <w:sz w:val="24"/>
        </w:rPr>
        <w:t>Appendix A: Core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1A38" w14:paraId="088379A5" w14:textId="77777777">
        <w:tc>
          <w:tcPr>
            <w:tcW w:w="4320" w:type="dxa"/>
          </w:tcPr>
          <w:p w14:paraId="79F76181" w14:textId="77777777" w:rsidR="00F61A38" w:rsidRDefault="00000000">
            <w:r>
              <w:t>Metric</w:t>
            </w:r>
          </w:p>
        </w:tc>
        <w:tc>
          <w:tcPr>
            <w:tcW w:w="4320" w:type="dxa"/>
          </w:tcPr>
          <w:p w14:paraId="22649A63" w14:textId="77777777" w:rsidR="00F61A38" w:rsidRDefault="00000000">
            <w:r>
              <w:t>Value</w:t>
            </w:r>
          </w:p>
        </w:tc>
      </w:tr>
      <w:tr w:rsidR="00F61A38" w14:paraId="742A67F0" w14:textId="77777777">
        <w:tc>
          <w:tcPr>
            <w:tcW w:w="4320" w:type="dxa"/>
          </w:tcPr>
          <w:p w14:paraId="36DE72D4" w14:textId="77777777" w:rsidR="00F61A38" w:rsidRDefault="00000000">
            <w:r>
              <w:t>Training Samples</w:t>
            </w:r>
          </w:p>
        </w:tc>
        <w:tc>
          <w:tcPr>
            <w:tcW w:w="4320" w:type="dxa"/>
          </w:tcPr>
          <w:p w14:paraId="0EE7F839" w14:textId="77777777" w:rsidR="00F61A38" w:rsidRDefault="00000000">
            <w:r>
              <w:t>4920</w:t>
            </w:r>
          </w:p>
        </w:tc>
      </w:tr>
      <w:tr w:rsidR="00F61A38" w14:paraId="78BBC271" w14:textId="77777777">
        <w:tc>
          <w:tcPr>
            <w:tcW w:w="4320" w:type="dxa"/>
          </w:tcPr>
          <w:p w14:paraId="19E25C19" w14:textId="77777777" w:rsidR="00F61A38" w:rsidRDefault="00000000">
            <w:r>
              <w:t>Symptom Features</w:t>
            </w:r>
          </w:p>
        </w:tc>
        <w:tc>
          <w:tcPr>
            <w:tcW w:w="4320" w:type="dxa"/>
          </w:tcPr>
          <w:p w14:paraId="1BF3F2F1" w14:textId="77777777" w:rsidR="00F61A38" w:rsidRDefault="00000000">
            <w:r>
              <w:t>132</w:t>
            </w:r>
          </w:p>
        </w:tc>
      </w:tr>
      <w:tr w:rsidR="00F61A38" w14:paraId="1D403EAF" w14:textId="77777777">
        <w:tc>
          <w:tcPr>
            <w:tcW w:w="4320" w:type="dxa"/>
          </w:tcPr>
          <w:p w14:paraId="561F6069" w14:textId="77777777" w:rsidR="00F61A38" w:rsidRDefault="00000000">
            <w:r>
              <w:t>Disease Classes</w:t>
            </w:r>
          </w:p>
        </w:tc>
        <w:tc>
          <w:tcPr>
            <w:tcW w:w="4320" w:type="dxa"/>
          </w:tcPr>
          <w:p w14:paraId="0CC283A0" w14:textId="77777777" w:rsidR="00F61A38" w:rsidRDefault="00000000">
            <w:r>
              <w:t>41</w:t>
            </w:r>
          </w:p>
        </w:tc>
      </w:tr>
      <w:tr w:rsidR="00F61A38" w14:paraId="5C682297" w14:textId="77777777">
        <w:tc>
          <w:tcPr>
            <w:tcW w:w="4320" w:type="dxa"/>
          </w:tcPr>
          <w:p w14:paraId="44B183D5" w14:textId="77777777" w:rsidR="00F61A38" w:rsidRDefault="00000000">
            <w:r>
              <w:t>Test Samples</w:t>
            </w:r>
          </w:p>
        </w:tc>
        <w:tc>
          <w:tcPr>
            <w:tcW w:w="4320" w:type="dxa"/>
          </w:tcPr>
          <w:p w14:paraId="691B6E6C" w14:textId="77777777" w:rsidR="00F61A38" w:rsidRDefault="00000000">
            <w:r>
              <w:t>984</w:t>
            </w:r>
          </w:p>
        </w:tc>
      </w:tr>
      <w:tr w:rsidR="00F61A38" w14:paraId="1F718F16" w14:textId="77777777">
        <w:tc>
          <w:tcPr>
            <w:tcW w:w="4320" w:type="dxa"/>
          </w:tcPr>
          <w:p w14:paraId="2203D047" w14:textId="77777777" w:rsidR="00F61A38" w:rsidRDefault="00000000">
            <w:r>
              <w:t>Accuracy</w:t>
            </w:r>
          </w:p>
        </w:tc>
        <w:tc>
          <w:tcPr>
            <w:tcW w:w="4320" w:type="dxa"/>
          </w:tcPr>
          <w:p w14:paraId="0759E9F8" w14:textId="77777777" w:rsidR="00F61A38" w:rsidRDefault="00000000">
            <w:r>
              <w:t>1.0000</w:t>
            </w:r>
          </w:p>
        </w:tc>
      </w:tr>
      <w:tr w:rsidR="00F61A38" w14:paraId="3E852A50" w14:textId="77777777">
        <w:tc>
          <w:tcPr>
            <w:tcW w:w="4320" w:type="dxa"/>
          </w:tcPr>
          <w:p w14:paraId="628AF71D" w14:textId="77777777" w:rsidR="00F61A38" w:rsidRDefault="00000000">
            <w:r>
              <w:t>Macro F1</w:t>
            </w:r>
          </w:p>
        </w:tc>
        <w:tc>
          <w:tcPr>
            <w:tcW w:w="4320" w:type="dxa"/>
          </w:tcPr>
          <w:p w14:paraId="0836EF40" w14:textId="77777777" w:rsidR="00F61A38" w:rsidRDefault="00000000">
            <w:r>
              <w:t>1.0000</w:t>
            </w:r>
          </w:p>
        </w:tc>
      </w:tr>
      <w:tr w:rsidR="00F61A38" w14:paraId="7062C24C" w14:textId="77777777">
        <w:tc>
          <w:tcPr>
            <w:tcW w:w="4320" w:type="dxa"/>
          </w:tcPr>
          <w:p w14:paraId="15B52485" w14:textId="77777777" w:rsidR="00F61A38" w:rsidRDefault="00000000">
            <w:r>
              <w:t>Top-3 Accuracy</w:t>
            </w:r>
          </w:p>
        </w:tc>
        <w:tc>
          <w:tcPr>
            <w:tcW w:w="4320" w:type="dxa"/>
          </w:tcPr>
          <w:p w14:paraId="6146B38B" w14:textId="77777777" w:rsidR="00F61A38" w:rsidRDefault="00000000">
            <w:r>
              <w:t>1.0000</w:t>
            </w:r>
          </w:p>
        </w:tc>
      </w:tr>
      <w:tr w:rsidR="00F61A38" w14:paraId="5E3D093A" w14:textId="77777777">
        <w:tc>
          <w:tcPr>
            <w:tcW w:w="4320" w:type="dxa"/>
          </w:tcPr>
          <w:p w14:paraId="17C4BF8B" w14:textId="77777777" w:rsidR="00F61A38" w:rsidRDefault="00000000">
            <w:r>
              <w:t>Weighted Precision</w:t>
            </w:r>
          </w:p>
        </w:tc>
        <w:tc>
          <w:tcPr>
            <w:tcW w:w="4320" w:type="dxa"/>
          </w:tcPr>
          <w:p w14:paraId="71F4FA8E" w14:textId="77777777" w:rsidR="00F61A38" w:rsidRDefault="00000000">
            <w:r>
              <w:t>1.0000</w:t>
            </w:r>
          </w:p>
        </w:tc>
      </w:tr>
      <w:tr w:rsidR="00F61A38" w14:paraId="26AE2384" w14:textId="77777777">
        <w:tc>
          <w:tcPr>
            <w:tcW w:w="4320" w:type="dxa"/>
          </w:tcPr>
          <w:p w14:paraId="6697E8C9" w14:textId="77777777" w:rsidR="00F61A38" w:rsidRDefault="00000000">
            <w:r>
              <w:t>Weighted Recall</w:t>
            </w:r>
          </w:p>
        </w:tc>
        <w:tc>
          <w:tcPr>
            <w:tcW w:w="4320" w:type="dxa"/>
          </w:tcPr>
          <w:p w14:paraId="6CCA4461" w14:textId="77777777" w:rsidR="00F61A38" w:rsidRDefault="00000000">
            <w:r>
              <w:t>1.0000</w:t>
            </w:r>
          </w:p>
        </w:tc>
      </w:tr>
    </w:tbl>
    <w:p w14:paraId="0195568C" w14:textId="77777777" w:rsidR="00F61A38" w:rsidRDefault="00F61A38"/>
    <w:p w14:paraId="5925F94C" w14:textId="386EB9E7" w:rsidR="00F61A38" w:rsidRDefault="00F61A38"/>
    <w:sectPr w:rsidR="00F61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118156">
    <w:abstractNumId w:val="8"/>
  </w:num>
  <w:num w:numId="2" w16cid:durableId="752703742">
    <w:abstractNumId w:val="6"/>
  </w:num>
  <w:num w:numId="3" w16cid:durableId="1024089820">
    <w:abstractNumId w:val="5"/>
  </w:num>
  <w:num w:numId="4" w16cid:durableId="257099480">
    <w:abstractNumId w:val="4"/>
  </w:num>
  <w:num w:numId="5" w16cid:durableId="904879587">
    <w:abstractNumId w:val="7"/>
  </w:num>
  <w:num w:numId="6" w16cid:durableId="162667751">
    <w:abstractNumId w:val="3"/>
  </w:num>
  <w:num w:numId="7" w16cid:durableId="1751735193">
    <w:abstractNumId w:val="2"/>
  </w:num>
  <w:num w:numId="8" w16cid:durableId="26368781">
    <w:abstractNumId w:val="1"/>
  </w:num>
  <w:num w:numId="9" w16cid:durableId="5083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569"/>
    <w:rsid w:val="0029639D"/>
    <w:rsid w:val="00326F90"/>
    <w:rsid w:val="007033D0"/>
    <w:rsid w:val="00AA1D8D"/>
    <w:rsid w:val="00B47730"/>
    <w:rsid w:val="00CB0664"/>
    <w:rsid w:val="00F61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7AF04"/>
  <w14:defaultImageDpi w14:val="300"/>
  <w15:docId w15:val="{CE565DC3-B3B0-48E0-ACF7-FA3DAD89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Allada</cp:lastModifiedBy>
  <cp:revision>2</cp:revision>
  <dcterms:created xsi:type="dcterms:W3CDTF">2013-12-23T23:15:00Z</dcterms:created>
  <dcterms:modified xsi:type="dcterms:W3CDTF">2026-03-25T02:15:00Z</dcterms:modified>
  <cp:category/>
</cp:coreProperties>
</file>