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A56A1" w:rsidRDefault="001A56A1" w:rsidP="001A56A1">
      <w:bookmarkStart w:id="0" w:name="_GoBack"/>
      <w:bookmarkEnd w:id="0"/>
      <w:r w:rsidRPr="001A56A1">
        <w:rPr>
          <w:b/>
          <w:bCs/>
        </w:rPr>
        <w:t>A bank account has a holder name (first name, middle name and last name), available amount of money (balance), bank name, IBAN, BIC code and 3 credit card numbers associated with the account. Declare the variables needed to keep the information for a single bank account using the appropriate data types and descriptive names.</w:t>
      </w:r>
    </w:p>
    <w:p w:rsidR="00F44607" w:rsidRDefault="00F44607"/>
    <w:sectPr w:rsidR="00F446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73C7E"/>
    <w:multiLevelType w:val="hybridMultilevel"/>
    <w:tmpl w:val="C728C7A4"/>
    <w:lvl w:ilvl="0" w:tplc="6CFA4906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C8D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48B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604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52F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C462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D4C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84D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8B9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64"/>
    <w:rsid w:val="001A56A1"/>
    <w:rsid w:val="00355564"/>
    <w:rsid w:val="00F4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E4EF8-917A-4690-BF02-FC668AA5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0214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2014-02-04T09:10:00Z</dcterms:created>
  <dcterms:modified xsi:type="dcterms:W3CDTF">2014-02-04T09:10:00Z</dcterms:modified>
</cp:coreProperties>
</file>