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" w:after="60"/>
      </w:pPr>
      <w:r>
        <w:t xml:space="preserve"/>
      </w:r>
    </w:p>
    <w:p>
      <w:pPr>
        <w:spacing w:before="400" w:after="60"/>
      </w:pPr>
      <w:r>
        <w:rPr>
          <w:rFonts w:ascii="Arial" w:cs="Arial" w:eastAsia="Arial" w:hAnsi="Arial"/>
          <w:b/>
          <w:bCs/>
          <w:color w:val="0A2543"/>
          <w:sz w:val="48"/>
          <w:szCs w:val="48"/>
        </w:rPr>
        <w:t xml:space="preserve">DNS &amp; CLOUDFLARE</w:t>
      </w:r>
    </w:p>
    <w:p>
      <w:pPr>
        <w:pBdr>
          <w:bottom w:val="single" w:color="5BBF46" w:sz="12" w:space="6"/>
        </w:pBdr>
        <w:spacing w:before="0" w:after="200"/>
      </w:pPr>
      <w:r>
        <w:rPr>
          <w:rFonts w:ascii="Arial" w:cs="Arial" w:eastAsia="Arial" w:hAnsi="Arial"/>
          <w:color w:val="0D3060"/>
          <w:sz w:val="28"/>
          <w:szCs w:val="28"/>
        </w:rPr>
        <w:t xml:space="preserve">Mossberg &amp; Sons eCommerce Production Environment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mossberg.com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3"/>
                <w:sz w:val="18"/>
                <w:szCs w:val="18"/>
              </w:rPr>
              <w:t xml:space="preserve">Nameservers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elisa.ns.cloudflare.com, ethan.ns.cloudflare.com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Cloudflare Plan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Business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3"/>
                <w:sz w:val="18"/>
                <w:szCs w:val="18"/>
              </w:rPr>
              <w:t xml:space="preserve">Origin IP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20.81.70.168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 — known to attackers via CT logs, Shodan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DNS Setup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— all DNS managed via Cloudflare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A2543"/>
                <w:sz w:val="18"/>
                <w:szCs w:val="18"/>
              </w:rPr>
              <w:t xml:space="preserve">Exported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March 27, 2026 19:41:25 UTC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5BBF4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1. A Records — Complete Zone</w:t>
      </w:r>
    </w:p>
    <w:p>
      <w:pPr>
        <w:spacing w:before="80" w:after="8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Highlighted rows = grey cloud (DNS-only, no Cloudflare WAF protection). All other rows = orange cloud (proxied through Cloudflare).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1400"/>
        <w:gridCol w:w="27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Hostname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 Address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Proxied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mossberg.com (root)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20.81.70.168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Origin server — eCommerce web server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www.mossberg.com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20.81.70.168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Primary public-facing URL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lawenforcement.mossberg.com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20.81.70.168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Law enforcement portal — same origin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adfs.mossberg.com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172.169.49.157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D365 ADFS — tags: adfs, d365,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cpanel.mossberg.com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104.208.236.81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cPanel access — same IP as whm/webdisk/unauthorized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dag.mossberg.com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172.169.182.186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D365 DAG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137.117.59.8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environment (same IP as uat)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edi.mossberg.com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209.160.222.234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EDI server — grey cloud, unprotected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erpuat.mossberg.com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132.196.113.93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D365 UAT — tags: d365, uat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ftp.mossberg.com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9.234.74.16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FTP — grey cloud, IBM Cloud IP, unprotected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ldap.mossberg.com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209.160.222.233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DELETED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March 27, 2026 — was grey cloud, LDAP exposed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ledev.mossberg.com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13.68.235.248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Azure dev (same IP as newdev02)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mbd365-preprod.mossberg.com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4.249.155.176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D365 PreProd — tags: d365, preproduction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mbd365-prod.mossberg.com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9.234.76.150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D365 Production — tags: d365, production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mossstage.mossberg.com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40.114.114.243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Staging site — tags: staging, website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mossstodev.mossberg.com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209.160.222.232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Dev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mossstoprod.mossberg.com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209.160.222.226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Prod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mossstotest.mossberg.com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209.160.222.225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Test storage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newdev.mossberg.com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20.185.146.252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dev environment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newdev02.mossberg.com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13.68.235.248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New dev 02 (same IP as ledev)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pgg3po.479666m.mossberg.com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54.174.60.122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HubSpot subdomain — grey cloud, also in SPF record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reports.mossberg.com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209.160.222.228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Reporting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sso.mossberg.com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209.160.222.230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ADFS/SSO server — tags: adfs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uat.mossberg.com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137.117.59.8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UAT environment (same IP as dev)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unauthorized.mossberg.com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104.208.236.81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Unauthorized page redirect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vpn.mossberg.com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144.121.254.250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7D4E00"/>
                <w:sz w:val="18"/>
                <w:szCs w:val="18"/>
              </w:rPr>
              <w:t xml:space="preserve">NO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VPN endpoint — grey cloud, Limelight/Edgio IP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webdisk.mossberg.com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104.208.236.81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WebDisk (cPanel)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whm.mossberg.com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104.208.236.81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Yes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WHM/cPanel admin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5BBF4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2. CNAME Records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760"/>
        <w:gridCol w:w="2200"/>
      </w:tblGrid>
      <w:tr>
        <w:trPr>
          <w:tblHeader/>
        </w:trP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Hostname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autodiscover.mossberg.com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autodiscover.outlook.com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M365 Autodiscover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enterpriseenrollment.mossberg.com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enterpriseenrollment.manage.microsoft.com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Intune enrollment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enterpriseregistration.mossberg.com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enterpriseregistration.windows.net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Entra ID registration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lyncdiscover.mossberg.com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webdir.online.lync.com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Teams/Lync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sip.mossberg.com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sipdir.online.lync.com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Teams/Lync SIP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msoid.mossberg.com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clientconfig.microsoftonline-p.net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M365 identity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securemail.mossberg.com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pe-00258c01.gslb.pphosted.com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Proofpoint secure email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portal.mossberg.com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dns-cs.support-analytics.com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Support portal (TTL 1800)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em4955.mossberg.com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u28172563.wl064.sendgrid.net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SendGrid email domain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offers.mossberg.com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479666.group16.sites.hubspot.net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HubSpot offers page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resources.mossberg.com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479666.group16.sites.hubspot.net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HubSpot resources page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dbprd02src.mossberg.com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 27,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Was Cloudflare Tunnel to MOSSWEBDBPRD02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dbprod01src.mossberg.com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 27,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Was Cloudflare Tunnel to MOSSWEBDBPRD01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webprodsrc.mossberg.com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 27,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Was Cloudflare Tunnel to MOSSWEBPRD01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webappprdsrc.mossberg.com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 27,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Was Cloudflare Tunnel to MOSSWEBAPPPRD01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nagiosprdsrc.mossberg.com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 27,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Was Cloudflare Tunnel to MOSSWEBNAGIOSPRD01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nagiosdevsrc.mossberg.com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 27,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Was Cloudflare Tunnel (dev Nagios)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jenkinsdevsrc.mossberg.com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 27,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Was Cloudflare Tunnel to Jenkins dev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webdev02src.mossberg.com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 27,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Was Cloudflare Tunnel (web dev 02)</w:t>
            </w:r>
          </w:p>
        </w:tc>
      </w:tr>
      <w:tr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webdevsrc.mossberg.com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 27, 2026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Was Cloudflare Tunnel (web dev)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5BBF4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3. Mail Configuration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3.1  MX Records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Domain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mossberg.com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mxa-00258c01.gslb.pphosted.com (Proofpoint)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mossberg.com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mxb-00258c01.gslb.pphosted.com (Proofpoint)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479666m.mossberg.com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mx.hubapi.com (HubSpot)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3.2  SPF Record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mossberg.com SPF includes the following authorized senders: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spf-00258c01.pphosted.com (Proofpoint)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spf.protection.outlook.com (Microsoft 365)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email.freshdesk.com (Freshdesk support)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479666.spf05.hubspotemail.net (HubSpot)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54.174.60.122/32 (also pgg3po DNS record — verify purpose)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167.89.0.0/17, 208.117.48.0/20, 50.31.32.0/19 (SendGrid ranges)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198.37.144.0/20, 198.21.0.0/21, 192.254.112.0/20 (SendGrid ranges)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168.245.0.0/17, 149.72.0.0/16, 159.183.0.0/16 (SendGrid ranges)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134.128.64.0/19, 134.128.96.0/19 (SendGrid ranges)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223.165.113.0/24, 223.165.115.0/24, 223.165.118.0/23, 223.165.120.0/23 (verify — Indian IP ranges)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0"/>
          <w:szCs w:val="20"/>
        </w:rPr>
        <w:t xml:space="preserve">Qualifier: -all (hard fail for unauthorized senders)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3.3  DMARC</w:t>
      </w:r>
    </w:p>
    <w:p>
      <w:pPr>
        <w:spacing w:before="80"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Policy: </w:t>
      </w:r>
      <w:r>
        <w:rPr>
          <w:rFonts w:ascii="Courier New" w:cs="Courier New" w:eastAsia="Courier New" w:hAnsi="Courier New"/>
          <w:sz w:val="18"/>
          <w:szCs w:val="18"/>
        </w:rPr>
        <w:t xml:space="preserve">v=DMARC1; p=quarantine</w:t>
      </w:r>
      <w:r>
        <w:rPr>
          <w:rFonts w:ascii="Arial" w:cs="Arial" w:eastAsia="Arial" w:hAnsi="Arial"/>
          <w:sz w:val="20"/>
          <w:szCs w:val="20"/>
        </w:rPr>
        <w:t xml:space="preserve"> — Note: no rua/ruf reporting addresses configured. DMARC reports are not being collected.</w:t>
      </w:r>
    </w:p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3.4  DKIM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5560"/>
      </w:tblGrid>
      <w:tr>
        <w:trPr>
          <w:tblHeader/>
        </w:trP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DKIM Selector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cf2024-1._domainkey.mossberg.com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Cloudflare Email Workers / general DKIM (RSA-SHA256)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hs1-479666._domainkey.mossberg.com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HubSpot Email (selector 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hs2-479666._domainkey.mossberg.com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HubSpot Email (selector 2)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s1._domainkey.mossberg.com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SendGrid (s1)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s2._domainkey.mossberg.com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SendGrid (s2)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1s3._domainkey.mossberg.com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Freshdesk/FreshEmail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dz5xj._domainkey.mossberg.com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Freshdesk/FreshEmail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kbw7b._domainkey.mossberg.com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Freshdesk/FreshEmail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fwdkim1.mossberg.com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Freshdesk forward DKIM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5BBF4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4. Cloudflare Configuration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4.1  WAF and Proxy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Setting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Value / Notes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Plan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Business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WAF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Enabled on all orange-cloud records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Proxy Mode (main site)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Orange cloud — www, root, lawenforcement all proxied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/mossbackend/ WAF Rule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IP allowlist restricting admin panel access — needs cleanup (contains stale IPs including SureTax)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Cloudflare Tunnels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All 9 tunnels deleted March 27, 2026 — ConnectWise RMM used for access instead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Authenticated Origin Pulls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NOT configured — recommended future hardening item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SSL Mode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Full (Strict recommended — verify current setting)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0A2543"/>
          <w:sz w:val="24"/>
          <w:szCs w:val="24"/>
        </w:rPr>
        <w:t xml:space="preserve">4.2  Cloudflare IP Ranges (for NSG rules)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The following CIDR ranges must be maintained in MossbergWebZone-NSG rules 210 and 220 as Cloudflare updates these periodically. Source: https://www.cloudflare.com/ips/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24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CIDR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103.21.244.0/22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103.22.200.0/22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103.31.4.0/22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104.16.0.0/13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104.24.0.0/14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108.162.192.0/18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131.0.72.0/22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141.101.64.0/18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162.158.0.0/15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172.64.0.0/13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173.245.48.0/20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188.114.96.0/20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190.93.240.0/20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197.234.240.0/22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198.41.128.0/17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pStyle w:val="Heading1"/>
        <w:pBdr>
          <w:bottom w:val="single" w:color="5BBF46" w:sz="6" w:space="4"/>
        </w:pBdr>
        <w:spacing w:before="320" w:after="120"/>
      </w:pPr>
      <w:r>
        <w:rPr>
          <w:rFonts w:ascii="Arial" w:cs="Arial" w:eastAsia="Arial" w:hAnsi="Arial"/>
          <w:b/>
          <w:bCs/>
          <w:color w:val="0A2543"/>
          <w:sz w:val="28"/>
          <w:szCs w:val="28"/>
        </w:rPr>
        <w:t xml:space="preserve">5. Grey Cloud Record Risk Register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Records not proxied through Cloudflare are exposed directly to the internet. The following tracks status and action required for each grey cloud record.</w:t>
      </w:r>
    </w:p>
    <w:p>
      <w:pPr>
        <w:spacing w:before="60" w:after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1400"/>
        <w:gridCol w:w="1200"/>
        <w:gridCol w:w="2560"/>
      </w:tblGrid>
      <w:tr>
        <w:trPr>
          <w:tblHeader/>
        </w:trP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Record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IP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Service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254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Action Required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ldap.mossberg.com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209.160.222.233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LDAP/AD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Critical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DELETED March 27, 2026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ftp.mossberg.com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9.234.74.16 (IBM)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FTP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High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business need. FTP transmits credentials in cleartext. Consider SFTP or removal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vpn.mossberg.com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144.121.254.250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VPN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MFA enforcement and patch status. Expected grey cloud for VPN functionality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edi.mossberg.com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209.160.222.234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EDI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Medium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firewall on 209.160.222.234. EDI may contain sensitive B2B transaction data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pgg3po.479666m.mossberg.com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54.174.60.122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HubSpot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Low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00000"/>
                <w:sz w:val="18"/>
                <w:szCs w:val="18"/>
              </w:rPr>
              <w:t xml:space="preserve">Verify purpose. IP is also in SPF record as authorized sender</w:t>
            </w:r>
          </w:p>
        </w:tc>
      </w:tr>
    </w:tbl>
    <w:p>
      <w:pPr>
        <w:spacing w:before="60" w:after="60"/>
      </w:pPr>
      <w:r>
        <w:t xml:space="preserve"/>
      </w:r>
    </w:p>
    <w:p>
      <w:pPr>
        <w:spacing w:before="60" w:after="6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Document maintained by: </w:t>
      </w:r>
      <w:r>
        <w:rPr>
          <w:rFonts w:ascii="Arial" w:cs="Arial" w:eastAsia="Arial" w:hAnsi="Arial"/>
          <w:color w:val="666666"/>
          <w:sz w:val="18"/>
          <w:szCs w:val="18"/>
        </w:rPr>
        <w:t xml:space="preserve">Versetal Information Systems | CSorel@versetalinfo.com</w:t>
      </w:r>
    </w:p>
    <w:sectPr>
      <w:headerReference w:type="default" r:id="rId6"/>
      <w:footerReference w:type="default" r:id="rId7"/>
      <w:pgSz w:w="12240" w:h="15840" w:orient="portrait"/>
      <w:pgMar w:top="1440" w:right="1260" w:bottom="126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BF46" w:sz="6" w:space="4"/>
      </w:pBdr>
      <w:tabs>
        <w:tab w:val="right" w:pos="9360"/>
      </w:tabs>
    </w:pPr>
    <w:r>
      <w:rPr>
        <w:rFonts w:ascii="Arial" w:cs="Arial" w:eastAsia="Arial" w:hAnsi="Arial"/>
        <w:color w:val="666666"/>
        <w:sz w:val="16"/>
        <w:szCs w:val="16"/>
      </w:rPr>
      <w:t xml:space="preserve">Mossberg &amp; Sons eComm — DNS &amp; Cloudflare Reference | March 2026</w:t>
    </w:r>
    <w:r>
      <w:rPr>
        <w:rFonts w:ascii="Arial" w:cs="Arial" w:eastAsia="Arial" w:hAnsi="Arial"/>
        <w:color w:val="666666"/>
        <w:sz w:val="16"/>
        <w:szCs w:val="16"/>
      </w:rPr>
      <w:t xml:space="preserve">	Page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BF46" w:sz="6" w:space="4"/>
      </w:pBdr>
      <w:tabs>
        <w:tab w:val="right" w:pos="9360"/>
      </w:tabs>
    </w:pPr>
    <w:r>
      <w:rPr>
        <w:rFonts w:ascii="Arial" w:cs="Arial" w:eastAsia="Arial" w:hAnsi="Arial"/>
        <w:b/>
        <w:bCs/>
        <w:color w:val="0A2543"/>
        <w:sz w:val="16"/>
        <w:szCs w:val="16"/>
      </w:rPr>
      <w:t xml:space="preserve">VERSETAL INFORMATION SYSTEMS — INTERNAL REFERENCE</w:t>
    </w:r>
    <w:r>
      <w:rPr>
        <w:rFonts w:ascii="Arial" w:cs="Arial" w:eastAsia="Arial" w:hAnsi="Arial"/>
        <w:sz w:val="16"/>
        <w:szCs w:val="16"/>
      </w:rPr>
      <w:t xml:space="preserve">	</w:t>
    </w:r>
    <w:r>
      <w:rPr>
        <w:rFonts w:ascii="Arial" w:cs="Arial" w:eastAsia="Arial" w:hAnsi="Arial"/>
        <w:b/>
        <w:bCs/>
        <w:color w:val="C8922A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A2543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0A254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2026-03-27T22:28:03.172Z</dcterms:created>
  <dcterms:modified xsi:type="dcterms:W3CDTF">2026-03-27T22:28:03.173Z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