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77A2211" w:rsidR="00531FBF" w:rsidRPr="00B7788F" w:rsidRDefault="003514DF" w:rsidP="00B7788F">
            <w:pPr>
              <w:contextualSpacing/>
              <w:jc w:val="center"/>
              <w:rPr>
                <w:rFonts w:eastAsia="Times New Roman" w:cstheme="minorHAnsi"/>
                <w:b/>
                <w:bCs/>
                <w:sz w:val="22"/>
                <w:szCs w:val="22"/>
              </w:rPr>
            </w:pPr>
            <w:r>
              <w:rPr>
                <w:rFonts w:eastAsia="Times New Roman" w:cstheme="minorHAnsi"/>
                <w:b/>
                <w:bCs/>
                <w:sz w:val="22"/>
                <w:szCs w:val="22"/>
              </w:rPr>
              <w:t>February 20, 2026</w:t>
            </w:r>
          </w:p>
        </w:tc>
        <w:tc>
          <w:tcPr>
            <w:tcW w:w="2338" w:type="dxa"/>
            <w:tcMar>
              <w:left w:w="115" w:type="dxa"/>
              <w:right w:w="115" w:type="dxa"/>
            </w:tcMar>
          </w:tcPr>
          <w:p w14:paraId="07699096" w14:textId="64A400C6" w:rsidR="00531FBF" w:rsidRPr="00B7788F" w:rsidRDefault="003514DF" w:rsidP="00B7788F">
            <w:pPr>
              <w:contextualSpacing/>
              <w:jc w:val="center"/>
              <w:rPr>
                <w:rFonts w:eastAsia="Times New Roman" w:cstheme="minorHAnsi"/>
                <w:b/>
                <w:bCs/>
                <w:sz w:val="22"/>
                <w:szCs w:val="22"/>
              </w:rPr>
            </w:pPr>
            <w:r w:rsidRPr="003514DF">
              <w:rPr>
                <w:rFonts w:eastAsia="Times New Roman" w:cstheme="minorHAnsi"/>
                <w:b/>
                <w:bCs/>
                <w:sz w:val="22"/>
                <w:szCs w:val="22"/>
              </w:rPr>
              <w:t>Matthew Wood</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16439799" w:rsidR="00485402" w:rsidRPr="00B7788F" w:rsidRDefault="003514DF" w:rsidP="00D47759">
      <w:pPr>
        <w:contextualSpacing/>
        <w:rPr>
          <w:rFonts w:cstheme="minorHAnsi"/>
          <w:sz w:val="22"/>
          <w:szCs w:val="22"/>
        </w:rPr>
      </w:pPr>
      <w:r>
        <w:rPr>
          <w:rFonts w:cstheme="minorHAnsi"/>
          <w:sz w:val="22"/>
          <w:szCs w:val="22"/>
        </w:rPr>
        <w:t>Matthew Wood</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4CF22AFC" w14:textId="77777777" w:rsidR="004643E9" w:rsidRPr="004643E9" w:rsidRDefault="004643E9" w:rsidP="004643E9">
      <w:pPr>
        <w:contextualSpacing/>
        <w:rPr>
          <w:rFonts w:eastAsia="Times New Roman"/>
          <w:sz w:val="22"/>
          <w:szCs w:val="22"/>
        </w:rPr>
      </w:pPr>
      <w:r w:rsidRPr="004643E9">
        <w:rPr>
          <w:rFonts w:eastAsia="Times New Roman"/>
          <w:sz w:val="22"/>
          <w:szCs w:val="22"/>
        </w:rPr>
        <w:t xml:space="preserve">For the file verification requirements of Artemis Financial, I recommend the </w:t>
      </w:r>
      <w:r w:rsidRPr="004643E9">
        <w:rPr>
          <w:rFonts w:eastAsia="Times New Roman"/>
          <w:b/>
          <w:bCs/>
          <w:sz w:val="22"/>
          <w:szCs w:val="22"/>
        </w:rPr>
        <w:t>SHA-256</w:t>
      </w:r>
      <w:r w:rsidRPr="004643E9">
        <w:rPr>
          <w:rFonts w:eastAsia="Times New Roman"/>
          <w:sz w:val="22"/>
          <w:szCs w:val="22"/>
        </w:rPr>
        <w:t xml:space="preserve"> (Secure Hash Algorithm 256-bit) algorithm cipher.</w:t>
      </w:r>
    </w:p>
    <w:p w14:paraId="0167DD5E" w14:textId="104DF2F9" w:rsidR="004643E9" w:rsidRPr="004643E9" w:rsidRDefault="004643E9" w:rsidP="004643E9">
      <w:pPr>
        <w:contextualSpacing/>
        <w:rPr>
          <w:rFonts w:eastAsia="Times New Roman"/>
          <w:sz w:val="22"/>
          <w:szCs w:val="22"/>
        </w:rPr>
      </w:pPr>
    </w:p>
    <w:p w14:paraId="08A40E22" w14:textId="77777777" w:rsidR="004643E9" w:rsidRPr="004643E9" w:rsidRDefault="004643E9" w:rsidP="004643E9">
      <w:pPr>
        <w:numPr>
          <w:ilvl w:val="0"/>
          <w:numId w:val="22"/>
        </w:numPr>
        <w:contextualSpacing/>
        <w:rPr>
          <w:rFonts w:eastAsia="Times New Roman"/>
          <w:sz w:val="22"/>
          <w:szCs w:val="22"/>
        </w:rPr>
      </w:pPr>
      <w:r w:rsidRPr="004643E9">
        <w:rPr>
          <w:rFonts w:eastAsia="Times New Roman"/>
          <w:b/>
          <w:bCs/>
          <w:sz w:val="22"/>
          <w:szCs w:val="22"/>
        </w:rPr>
        <w:t>Overview:</w:t>
      </w:r>
      <w:r w:rsidRPr="004643E9">
        <w:rPr>
          <w:rFonts w:eastAsia="Times New Roman"/>
          <w:sz w:val="22"/>
          <w:szCs w:val="22"/>
        </w:rPr>
        <w:t xml:space="preserve"> SHA-256 is a cryptographic hash function that generates a unique, fixed-size 256-bit (32-byte) signature for any given data input.</w:t>
      </w:r>
    </w:p>
    <w:p w14:paraId="18BEDD8F" w14:textId="5200A098" w:rsidR="004643E9" w:rsidRPr="004643E9" w:rsidRDefault="004643E9" w:rsidP="004643E9">
      <w:pPr>
        <w:contextualSpacing/>
        <w:rPr>
          <w:rFonts w:eastAsia="Times New Roman"/>
          <w:sz w:val="22"/>
          <w:szCs w:val="22"/>
        </w:rPr>
      </w:pPr>
    </w:p>
    <w:p w14:paraId="6D46868F" w14:textId="77777777" w:rsidR="004643E9" w:rsidRPr="004643E9" w:rsidRDefault="004643E9" w:rsidP="004643E9">
      <w:pPr>
        <w:numPr>
          <w:ilvl w:val="0"/>
          <w:numId w:val="22"/>
        </w:numPr>
        <w:contextualSpacing/>
        <w:rPr>
          <w:rFonts w:eastAsia="Times New Roman"/>
          <w:sz w:val="22"/>
          <w:szCs w:val="22"/>
        </w:rPr>
      </w:pPr>
      <w:r w:rsidRPr="004643E9">
        <w:rPr>
          <w:rFonts w:eastAsia="Times New Roman"/>
          <w:b/>
          <w:bCs/>
          <w:sz w:val="22"/>
          <w:szCs w:val="22"/>
        </w:rPr>
        <w:t>Hash Functions &amp; Bit Levels:</w:t>
      </w:r>
      <w:r w:rsidRPr="004643E9">
        <w:rPr>
          <w:rFonts w:eastAsia="Times New Roman"/>
          <w:sz w:val="22"/>
          <w:szCs w:val="22"/>
        </w:rPr>
        <w:t xml:space="preserve"> As part of the SHA-2 family, it provides a significantly higher level of security and collision resistance than its predecessors, MD5 and SHA-1.</w:t>
      </w:r>
    </w:p>
    <w:p w14:paraId="45A508B5" w14:textId="7D38C371" w:rsidR="004643E9" w:rsidRPr="004643E9" w:rsidRDefault="004643E9" w:rsidP="004643E9">
      <w:pPr>
        <w:contextualSpacing/>
        <w:rPr>
          <w:rFonts w:eastAsia="Times New Roman"/>
          <w:sz w:val="22"/>
          <w:szCs w:val="22"/>
        </w:rPr>
      </w:pPr>
    </w:p>
    <w:p w14:paraId="674BE76F" w14:textId="77777777" w:rsidR="004643E9" w:rsidRPr="004643E9" w:rsidRDefault="004643E9" w:rsidP="004643E9">
      <w:pPr>
        <w:numPr>
          <w:ilvl w:val="0"/>
          <w:numId w:val="22"/>
        </w:numPr>
        <w:contextualSpacing/>
        <w:rPr>
          <w:rFonts w:eastAsia="Times New Roman"/>
          <w:sz w:val="22"/>
          <w:szCs w:val="22"/>
        </w:rPr>
      </w:pPr>
      <w:r w:rsidRPr="004643E9">
        <w:rPr>
          <w:rFonts w:eastAsia="Times New Roman"/>
          <w:b/>
          <w:bCs/>
          <w:sz w:val="22"/>
          <w:szCs w:val="22"/>
        </w:rPr>
        <w:t>Keys and Randomness:</w:t>
      </w:r>
      <w:r w:rsidRPr="004643E9">
        <w:rPr>
          <w:rFonts w:eastAsia="Times New Roman"/>
          <w:sz w:val="22"/>
          <w:szCs w:val="22"/>
        </w:rPr>
        <w:t xml:space="preserve"> While hashing is a one-way process, the secure communication layer (HTTPS) utilizes </w:t>
      </w:r>
      <w:r w:rsidRPr="004643E9">
        <w:rPr>
          <w:rFonts w:eastAsia="Times New Roman"/>
          <w:b/>
          <w:bCs/>
          <w:sz w:val="22"/>
          <w:szCs w:val="22"/>
        </w:rPr>
        <w:t>Asymmetric encryption</w:t>
      </w:r>
      <w:r w:rsidRPr="004643E9">
        <w:rPr>
          <w:rFonts w:eastAsia="Times New Roman"/>
          <w:sz w:val="22"/>
          <w:szCs w:val="22"/>
        </w:rPr>
        <w:t xml:space="preserve"> (RSA) for the initial handshake and </w:t>
      </w:r>
      <w:r w:rsidRPr="004643E9">
        <w:rPr>
          <w:rFonts w:eastAsia="Times New Roman"/>
          <w:b/>
          <w:bCs/>
          <w:sz w:val="22"/>
          <w:szCs w:val="22"/>
        </w:rPr>
        <w:t>Symmetric encryption</w:t>
      </w:r>
      <w:r w:rsidRPr="004643E9">
        <w:rPr>
          <w:rFonts w:eastAsia="Times New Roman"/>
          <w:sz w:val="22"/>
          <w:szCs w:val="22"/>
        </w:rPr>
        <w:t xml:space="preserve"> (AES-256) for data transfer.</w:t>
      </w:r>
    </w:p>
    <w:p w14:paraId="65FA8BCD" w14:textId="1A521BE2" w:rsidR="004643E9" w:rsidRPr="004643E9" w:rsidRDefault="004643E9" w:rsidP="004643E9">
      <w:pPr>
        <w:contextualSpacing/>
        <w:rPr>
          <w:rFonts w:eastAsia="Times New Roman"/>
          <w:sz w:val="22"/>
          <w:szCs w:val="22"/>
        </w:rPr>
      </w:pPr>
    </w:p>
    <w:p w14:paraId="57D228B0" w14:textId="77777777" w:rsidR="004643E9" w:rsidRPr="004643E9" w:rsidRDefault="004643E9" w:rsidP="004643E9">
      <w:pPr>
        <w:numPr>
          <w:ilvl w:val="0"/>
          <w:numId w:val="22"/>
        </w:numPr>
        <w:contextualSpacing/>
        <w:rPr>
          <w:rFonts w:eastAsia="Times New Roman"/>
          <w:sz w:val="22"/>
          <w:szCs w:val="22"/>
        </w:rPr>
      </w:pPr>
      <w:r w:rsidRPr="004643E9">
        <w:rPr>
          <w:rFonts w:eastAsia="Times New Roman"/>
          <w:b/>
          <w:bCs/>
          <w:sz w:val="22"/>
          <w:szCs w:val="22"/>
        </w:rPr>
        <w:t>History &amp; Current State:</w:t>
      </w:r>
      <w:r w:rsidRPr="004643E9">
        <w:rPr>
          <w:rFonts w:eastAsia="Times New Roman"/>
          <w:sz w:val="22"/>
          <w:szCs w:val="22"/>
        </w:rPr>
        <w:t xml:space="preserve"> SHA-256 is the current industry standard for data integrity and is required for compliance in financial and government sectors to prevent data tampering.</w:t>
      </w:r>
    </w:p>
    <w:p w14:paraId="5CE6734A" w14:textId="7AD8532D"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7A5BBC5" w14:textId="77777777" w:rsidR="00DB5652" w:rsidRDefault="00DB5652" w:rsidP="00D47759">
      <w:pPr>
        <w:contextualSpacing/>
        <w:rPr>
          <w:rFonts w:eastAsia="Times New Roman"/>
          <w:sz w:val="22"/>
          <w:szCs w:val="22"/>
        </w:rPr>
      </w:pPr>
    </w:p>
    <w:p w14:paraId="42BE9150" w14:textId="25446AC2" w:rsidR="002477DF" w:rsidRDefault="00607527" w:rsidP="00D47759">
      <w:pPr>
        <w:contextualSpacing/>
        <w:rPr>
          <w:rFonts w:eastAsia="Times New Roman"/>
          <w:sz w:val="22"/>
          <w:szCs w:val="22"/>
        </w:rPr>
      </w:pPr>
      <w:r>
        <w:rPr>
          <w:rFonts w:eastAsia="Times New Roman"/>
          <w:noProof/>
          <w:sz w:val="22"/>
          <w:szCs w:val="22"/>
        </w:rPr>
        <w:drawing>
          <wp:inline distT="0" distB="0" distL="0" distR="0" wp14:anchorId="4CC04BD9" wp14:editId="0B5627DD">
            <wp:extent cx="5943600" cy="530225"/>
            <wp:effectExtent l="0" t="0" r="0" b="3175"/>
            <wp:docPr id="195043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35492" name="Picture 19504354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30225"/>
                    </a:xfrm>
                    <a:prstGeom prst="rect">
                      <a:avLst/>
                    </a:prstGeom>
                  </pic:spPr>
                </pic:pic>
              </a:graphicData>
            </a:graphic>
          </wp:inline>
        </w:drawing>
      </w:r>
    </w:p>
    <w:p w14:paraId="370E36FA" w14:textId="77777777" w:rsidR="00607527" w:rsidRDefault="00607527" w:rsidP="00D47759">
      <w:pPr>
        <w:contextualSpacing/>
        <w:rPr>
          <w:rFonts w:eastAsia="Times New Roman"/>
          <w:sz w:val="22"/>
          <w:szCs w:val="22"/>
        </w:rPr>
      </w:pPr>
    </w:p>
    <w:p w14:paraId="6A0B71F7" w14:textId="6D41F1FA" w:rsidR="00607527" w:rsidRDefault="00607527" w:rsidP="00D47759">
      <w:pPr>
        <w:contextualSpacing/>
        <w:rPr>
          <w:rFonts w:eastAsia="Times New Roman"/>
          <w:sz w:val="22"/>
          <w:szCs w:val="22"/>
        </w:rPr>
      </w:pPr>
      <w:r>
        <w:rPr>
          <w:rFonts w:eastAsia="Times New Roman"/>
          <w:noProof/>
          <w:sz w:val="22"/>
          <w:szCs w:val="22"/>
        </w:rPr>
        <w:lastRenderedPageBreak/>
        <w:drawing>
          <wp:inline distT="0" distB="0" distL="0" distR="0" wp14:anchorId="15ECF317" wp14:editId="0CCC9BC9">
            <wp:extent cx="3299746" cy="3101609"/>
            <wp:effectExtent l="0" t="0" r="0" b="3810"/>
            <wp:docPr id="927966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66961" name="Picture 927966961"/>
                    <pic:cNvPicPr/>
                  </pic:nvPicPr>
                  <pic:blipFill>
                    <a:blip r:embed="rId14">
                      <a:extLst>
                        <a:ext uri="{28A0092B-C50C-407E-A947-70E740481C1C}">
                          <a14:useLocalDpi xmlns:a14="http://schemas.microsoft.com/office/drawing/2010/main" val="0"/>
                        </a:ext>
                      </a:extLst>
                    </a:blip>
                    <a:stretch>
                      <a:fillRect/>
                    </a:stretch>
                  </pic:blipFill>
                  <pic:spPr>
                    <a:xfrm>
                      <a:off x="0" y="0"/>
                      <a:ext cx="3299746" cy="3101609"/>
                    </a:xfrm>
                    <a:prstGeom prst="rect">
                      <a:avLst/>
                    </a:prstGeom>
                  </pic:spPr>
                </pic:pic>
              </a:graphicData>
            </a:graphic>
          </wp:inline>
        </w:drawing>
      </w:r>
    </w:p>
    <w:p w14:paraId="691398B1" w14:textId="77777777" w:rsidR="002477DF" w:rsidRPr="00B7788F" w:rsidRDefault="002477DF"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6BA341E9" w14:textId="77777777" w:rsidR="00DB5652" w:rsidRDefault="00DB5652" w:rsidP="00D47759">
      <w:pPr>
        <w:contextualSpacing/>
        <w:rPr>
          <w:rFonts w:eastAsia="Times New Roman"/>
          <w:sz w:val="22"/>
          <w:szCs w:val="22"/>
        </w:rPr>
      </w:pPr>
    </w:p>
    <w:p w14:paraId="2A1A5D4E" w14:textId="6BC11084" w:rsidR="00607527" w:rsidRDefault="00A05F1B" w:rsidP="00D47759">
      <w:pPr>
        <w:contextualSpacing/>
        <w:rPr>
          <w:rFonts w:eastAsia="Times New Roman"/>
          <w:sz w:val="22"/>
          <w:szCs w:val="22"/>
        </w:rPr>
      </w:pPr>
      <w:r>
        <w:rPr>
          <w:rFonts w:eastAsia="Times New Roman"/>
          <w:noProof/>
          <w:sz w:val="22"/>
          <w:szCs w:val="22"/>
        </w:rPr>
        <w:drawing>
          <wp:inline distT="0" distB="0" distL="0" distR="0" wp14:anchorId="68A38FC3" wp14:editId="7619C78F">
            <wp:extent cx="5943600" cy="997585"/>
            <wp:effectExtent l="0" t="0" r="0" b="0"/>
            <wp:docPr id="2144242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2731" name="Picture 2144242731"/>
                    <pic:cNvPicPr/>
                  </pic:nvPicPr>
                  <pic:blipFill>
                    <a:blip r:embed="rId15">
                      <a:extLst>
                        <a:ext uri="{28A0092B-C50C-407E-A947-70E740481C1C}">
                          <a14:useLocalDpi xmlns:a14="http://schemas.microsoft.com/office/drawing/2010/main" val="0"/>
                        </a:ext>
                      </a:extLst>
                    </a:blip>
                    <a:stretch>
                      <a:fillRect/>
                    </a:stretch>
                  </pic:blipFill>
                  <pic:spPr>
                    <a:xfrm>
                      <a:off x="0" y="0"/>
                      <a:ext cx="5943600" cy="997585"/>
                    </a:xfrm>
                    <a:prstGeom prst="rect">
                      <a:avLst/>
                    </a:prstGeom>
                  </pic:spPr>
                </pic:pic>
              </a:graphicData>
            </a:graphic>
          </wp:inline>
        </w:drawing>
      </w:r>
    </w:p>
    <w:p w14:paraId="7CE1B907" w14:textId="77777777" w:rsidR="00607527" w:rsidRPr="00B7788F" w:rsidRDefault="00607527"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6F681708" w14:textId="77777777" w:rsidR="00DB5652" w:rsidRDefault="00DB5652" w:rsidP="00D47759">
      <w:pPr>
        <w:contextualSpacing/>
        <w:rPr>
          <w:sz w:val="22"/>
          <w:szCs w:val="22"/>
        </w:rPr>
      </w:pPr>
    </w:p>
    <w:p w14:paraId="4BFC0E9B" w14:textId="3CF3E80C" w:rsidR="00A05F1B" w:rsidRDefault="00C630CF" w:rsidP="00D47759">
      <w:pPr>
        <w:contextualSpacing/>
        <w:rPr>
          <w:sz w:val="22"/>
          <w:szCs w:val="22"/>
        </w:rPr>
      </w:pPr>
      <w:r>
        <w:rPr>
          <w:noProof/>
          <w:sz w:val="22"/>
          <w:szCs w:val="22"/>
        </w:rPr>
        <w:drawing>
          <wp:inline distT="0" distB="0" distL="0" distR="0" wp14:anchorId="7419FBE8" wp14:editId="705FEF92">
            <wp:extent cx="3063505" cy="312447"/>
            <wp:effectExtent l="0" t="0" r="3810" b="0"/>
            <wp:docPr id="1986893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93237" name="Picture 1986893237"/>
                    <pic:cNvPicPr/>
                  </pic:nvPicPr>
                  <pic:blipFill>
                    <a:blip r:embed="rId16">
                      <a:extLst>
                        <a:ext uri="{28A0092B-C50C-407E-A947-70E740481C1C}">
                          <a14:useLocalDpi xmlns:a14="http://schemas.microsoft.com/office/drawing/2010/main" val="0"/>
                        </a:ext>
                      </a:extLst>
                    </a:blip>
                    <a:stretch>
                      <a:fillRect/>
                    </a:stretch>
                  </pic:blipFill>
                  <pic:spPr>
                    <a:xfrm>
                      <a:off x="0" y="0"/>
                      <a:ext cx="3063505" cy="312447"/>
                    </a:xfrm>
                    <a:prstGeom prst="rect">
                      <a:avLst/>
                    </a:prstGeom>
                  </pic:spPr>
                </pic:pic>
              </a:graphicData>
            </a:graphic>
          </wp:inline>
        </w:drawing>
      </w:r>
    </w:p>
    <w:p w14:paraId="01409E0D" w14:textId="77777777" w:rsidR="00A05F1B" w:rsidRPr="00B7788F" w:rsidRDefault="00A05F1B"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75B70F3E" w14:textId="67CAB031" w:rsidR="00DB5652" w:rsidRDefault="00DB5652" w:rsidP="00D47759">
      <w:pPr>
        <w:contextualSpacing/>
        <w:rPr>
          <w:rFonts w:eastAsia="Times New Roman"/>
          <w:sz w:val="22"/>
          <w:szCs w:val="22"/>
        </w:rPr>
      </w:pPr>
    </w:p>
    <w:p w14:paraId="389189F8" w14:textId="1E57EDAB" w:rsidR="005B1C9A" w:rsidRDefault="00166567" w:rsidP="00D47759">
      <w:pPr>
        <w:contextualSpacing/>
        <w:rPr>
          <w:rFonts w:eastAsia="Times New Roman"/>
          <w:sz w:val="22"/>
          <w:szCs w:val="22"/>
        </w:rPr>
      </w:pPr>
      <w:r>
        <w:rPr>
          <w:rFonts w:eastAsia="Times New Roman"/>
          <w:noProof/>
          <w:sz w:val="22"/>
          <w:szCs w:val="22"/>
        </w:rPr>
        <w:lastRenderedPageBreak/>
        <w:drawing>
          <wp:inline distT="0" distB="0" distL="0" distR="0" wp14:anchorId="1F23126E" wp14:editId="2E458BC5">
            <wp:extent cx="5943600" cy="2914015"/>
            <wp:effectExtent l="0" t="0" r="0" b="635"/>
            <wp:docPr id="2122161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1061" name="Picture 21221610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p>
    <w:p w14:paraId="7C374A7E" w14:textId="77777777" w:rsidR="005B1C9A" w:rsidRPr="00B7788F" w:rsidRDefault="005B1C9A"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7B9F371C" w14:textId="52F5EA5A" w:rsidR="00E33862" w:rsidRDefault="00E33862" w:rsidP="00D47759">
      <w:pPr>
        <w:contextualSpacing/>
        <w:rPr>
          <w:rFonts w:eastAsia="Times New Roman"/>
          <w:sz w:val="22"/>
          <w:szCs w:val="22"/>
        </w:rPr>
      </w:pPr>
    </w:p>
    <w:p w14:paraId="6B56F300" w14:textId="78F17CDD" w:rsidR="005B1C9A" w:rsidRDefault="00154928" w:rsidP="00D47759">
      <w:pPr>
        <w:contextualSpacing/>
        <w:rPr>
          <w:rFonts w:eastAsia="Times New Roman"/>
          <w:sz w:val="22"/>
          <w:szCs w:val="22"/>
        </w:rPr>
      </w:pPr>
      <w:r>
        <w:rPr>
          <w:rFonts w:eastAsia="Times New Roman"/>
          <w:noProof/>
          <w:sz w:val="22"/>
          <w:szCs w:val="22"/>
        </w:rPr>
        <w:drawing>
          <wp:inline distT="0" distB="0" distL="0" distR="0" wp14:anchorId="63502551" wp14:editId="793DDDB1">
            <wp:extent cx="5943600" cy="2696210"/>
            <wp:effectExtent l="0" t="0" r="0" b="8890"/>
            <wp:docPr id="9342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015" name="Picture 9342015"/>
                    <pic:cNvPicPr/>
                  </pic:nvPicPr>
                  <pic:blipFill>
                    <a:blip r:embed="rId18">
                      <a:extLst>
                        <a:ext uri="{28A0092B-C50C-407E-A947-70E740481C1C}">
                          <a14:useLocalDpi xmlns:a14="http://schemas.microsoft.com/office/drawing/2010/main" val="0"/>
                        </a:ext>
                      </a:extLst>
                    </a:blip>
                    <a:stretch>
                      <a:fillRect/>
                    </a:stretch>
                  </pic:blipFill>
                  <pic:spPr>
                    <a:xfrm>
                      <a:off x="0" y="0"/>
                      <a:ext cx="5943600" cy="2696210"/>
                    </a:xfrm>
                    <a:prstGeom prst="rect">
                      <a:avLst/>
                    </a:prstGeom>
                  </pic:spPr>
                </pic:pic>
              </a:graphicData>
            </a:graphic>
          </wp:inline>
        </w:drawing>
      </w:r>
    </w:p>
    <w:p w14:paraId="1E129A56" w14:textId="77777777" w:rsidR="005B1C9A" w:rsidRPr="00B7788F" w:rsidRDefault="005B1C9A"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567D9AE8" w14:textId="77777777" w:rsidR="00422B9D" w:rsidRDefault="00422B9D" w:rsidP="00422B9D">
      <w:pPr>
        <w:contextualSpacing/>
        <w:rPr>
          <w:rFonts w:eastAsia="Times New Roman"/>
          <w:sz w:val="22"/>
          <w:szCs w:val="22"/>
        </w:rPr>
      </w:pPr>
      <w:r w:rsidRPr="00422B9D">
        <w:rPr>
          <w:rFonts w:eastAsia="Times New Roman"/>
          <w:sz w:val="22"/>
          <w:szCs w:val="22"/>
        </w:rPr>
        <w:t xml:space="preserve">The refactoring of the Artemis Financial software application focused on adding critical layers of security to move from a vulnerable state to a production-quality integrated application. By following the </w:t>
      </w:r>
      <w:r w:rsidRPr="00422B9D">
        <w:rPr>
          <w:rFonts w:eastAsia="Times New Roman"/>
          <w:b/>
          <w:bCs/>
          <w:sz w:val="22"/>
          <w:szCs w:val="22"/>
        </w:rPr>
        <w:t>Vulnerability Assessment Process Flow</w:t>
      </w:r>
      <w:r w:rsidRPr="00422B9D">
        <w:rPr>
          <w:rFonts w:eastAsia="Times New Roman"/>
          <w:sz w:val="22"/>
          <w:szCs w:val="22"/>
        </w:rPr>
        <w:t>, I addressed several key security areas:</w:t>
      </w:r>
    </w:p>
    <w:p w14:paraId="79152ECD" w14:textId="77777777" w:rsidR="006F1662" w:rsidRPr="00422B9D" w:rsidRDefault="006F1662" w:rsidP="00422B9D">
      <w:pPr>
        <w:contextualSpacing/>
        <w:rPr>
          <w:rFonts w:eastAsia="Times New Roman"/>
          <w:sz w:val="22"/>
          <w:szCs w:val="22"/>
        </w:rPr>
      </w:pPr>
    </w:p>
    <w:p w14:paraId="2BAC8E53" w14:textId="77777777" w:rsidR="00422B9D" w:rsidRDefault="00422B9D" w:rsidP="00422B9D">
      <w:pPr>
        <w:numPr>
          <w:ilvl w:val="0"/>
          <w:numId w:val="23"/>
        </w:numPr>
        <w:contextualSpacing/>
        <w:rPr>
          <w:rFonts w:eastAsia="Times New Roman"/>
          <w:sz w:val="22"/>
          <w:szCs w:val="22"/>
        </w:rPr>
      </w:pPr>
      <w:r w:rsidRPr="00422B9D">
        <w:rPr>
          <w:rFonts w:eastAsia="Times New Roman"/>
          <w:b/>
          <w:bCs/>
          <w:sz w:val="22"/>
          <w:szCs w:val="22"/>
        </w:rPr>
        <w:t>Cryptography and APIs</w:t>
      </w:r>
      <w:r w:rsidRPr="00422B9D">
        <w:rPr>
          <w:rFonts w:eastAsia="Times New Roman"/>
          <w:sz w:val="22"/>
          <w:szCs w:val="22"/>
        </w:rPr>
        <w:t xml:space="preserve">: I implemented the </w:t>
      </w:r>
      <w:r w:rsidRPr="00422B9D">
        <w:rPr>
          <w:rFonts w:eastAsia="Times New Roman"/>
          <w:b/>
          <w:bCs/>
          <w:sz w:val="22"/>
          <w:szCs w:val="22"/>
        </w:rPr>
        <w:t>SHA-256</w:t>
      </w:r>
      <w:r w:rsidRPr="00422B9D">
        <w:rPr>
          <w:rFonts w:eastAsia="Times New Roman"/>
          <w:sz w:val="22"/>
          <w:szCs w:val="22"/>
        </w:rPr>
        <w:t xml:space="preserve"> cryptographic hash algorithm to create a secure data verification step, fulfilling the client's need for checksum functionality.</w:t>
      </w:r>
    </w:p>
    <w:p w14:paraId="0DC6BF83" w14:textId="77777777" w:rsidR="0068273F" w:rsidRPr="00422B9D" w:rsidRDefault="0068273F" w:rsidP="0068273F">
      <w:pPr>
        <w:ind w:left="360"/>
        <w:contextualSpacing/>
        <w:rPr>
          <w:rFonts w:eastAsia="Times New Roman"/>
          <w:sz w:val="22"/>
          <w:szCs w:val="22"/>
        </w:rPr>
      </w:pPr>
    </w:p>
    <w:p w14:paraId="15DCCA0A" w14:textId="77777777" w:rsidR="00422B9D" w:rsidRDefault="00422B9D" w:rsidP="00422B9D">
      <w:pPr>
        <w:numPr>
          <w:ilvl w:val="0"/>
          <w:numId w:val="23"/>
        </w:numPr>
        <w:contextualSpacing/>
        <w:rPr>
          <w:rFonts w:eastAsia="Times New Roman"/>
          <w:sz w:val="22"/>
          <w:szCs w:val="22"/>
        </w:rPr>
      </w:pPr>
      <w:r w:rsidRPr="00422B9D">
        <w:rPr>
          <w:rFonts w:eastAsia="Times New Roman"/>
          <w:b/>
          <w:bCs/>
          <w:sz w:val="22"/>
          <w:szCs w:val="22"/>
        </w:rPr>
        <w:t>Client/Server</w:t>
      </w:r>
      <w:r w:rsidRPr="00422B9D">
        <w:rPr>
          <w:rFonts w:eastAsia="Times New Roman"/>
          <w:sz w:val="22"/>
          <w:szCs w:val="22"/>
        </w:rPr>
        <w:t xml:space="preserve">: I refactored the communication layer from HTTP to </w:t>
      </w:r>
      <w:r w:rsidRPr="00422B9D">
        <w:rPr>
          <w:rFonts w:eastAsia="Times New Roman"/>
          <w:b/>
          <w:bCs/>
          <w:sz w:val="22"/>
          <w:szCs w:val="22"/>
        </w:rPr>
        <w:t>HTTPS</w:t>
      </w:r>
      <w:r w:rsidRPr="00422B9D">
        <w:rPr>
          <w:rFonts w:eastAsia="Times New Roman"/>
          <w:sz w:val="22"/>
          <w:szCs w:val="22"/>
        </w:rPr>
        <w:t xml:space="preserve"> by generating a self-signed certificate and configuring secure server properties, ensuring encrypted data transfer.</w:t>
      </w:r>
    </w:p>
    <w:p w14:paraId="1D103673" w14:textId="77777777" w:rsidR="0068273F" w:rsidRDefault="0068273F" w:rsidP="0068273F">
      <w:pPr>
        <w:pStyle w:val="ListParagraph"/>
        <w:rPr>
          <w:rFonts w:eastAsia="Times New Roman"/>
          <w:sz w:val="22"/>
          <w:szCs w:val="22"/>
        </w:rPr>
      </w:pPr>
    </w:p>
    <w:p w14:paraId="519D5D46" w14:textId="77777777" w:rsidR="0068273F" w:rsidRPr="00422B9D" w:rsidRDefault="0068273F" w:rsidP="0068273F">
      <w:pPr>
        <w:contextualSpacing/>
        <w:rPr>
          <w:rFonts w:eastAsia="Times New Roman"/>
          <w:sz w:val="22"/>
          <w:szCs w:val="22"/>
        </w:rPr>
      </w:pPr>
    </w:p>
    <w:p w14:paraId="523FAAD6" w14:textId="77777777" w:rsidR="00422B9D" w:rsidRPr="00422B9D" w:rsidRDefault="00422B9D" w:rsidP="00422B9D">
      <w:pPr>
        <w:numPr>
          <w:ilvl w:val="0"/>
          <w:numId w:val="23"/>
        </w:numPr>
        <w:contextualSpacing/>
        <w:rPr>
          <w:rFonts w:eastAsia="Times New Roman"/>
          <w:sz w:val="22"/>
          <w:szCs w:val="22"/>
        </w:rPr>
      </w:pPr>
      <w:r w:rsidRPr="00422B9D">
        <w:rPr>
          <w:rFonts w:eastAsia="Times New Roman"/>
          <w:b/>
          <w:bCs/>
          <w:sz w:val="22"/>
          <w:szCs w:val="22"/>
        </w:rPr>
        <w:t>Code Review and Quality</w:t>
      </w:r>
      <w:r w:rsidRPr="00422B9D">
        <w:rPr>
          <w:rFonts w:eastAsia="Times New Roman"/>
          <w:sz w:val="22"/>
          <w:szCs w:val="22"/>
        </w:rPr>
        <w:t>: I used manual review and static testing to identify syntactical, logical, and security vulnerabilities, ensuring the code complies with security testing protocols.</w:t>
      </w:r>
    </w:p>
    <w:p w14:paraId="6F89BF56" w14:textId="28C4EAEA" w:rsidR="00422B9D" w:rsidRPr="00422B9D" w:rsidRDefault="00422B9D" w:rsidP="00422B9D">
      <w:pPr>
        <w:contextualSpacing/>
        <w:rPr>
          <w:rFonts w:eastAsia="Times New Roman"/>
          <w:sz w:val="22"/>
          <w:szCs w:val="22"/>
        </w:rPr>
      </w:pPr>
    </w:p>
    <w:p w14:paraId="0624AD01" w14:textId="3A440496" w:rsidR="620D193F" w:rsidRPr="0068273F" w:rsidRDefault="00422B9D" w:rsidP="00D47759">
      <w:pPr>
        <w:numPr>
          <w:ilvl w:val="0"/>
          <w:numId w:val="23"/>
        </w:numPr>
        <w:contextualSpacing/>
        <w:rPr>
          <w:rFonts w:eastAsia="Times New Roman"/>
          <w:sz w:val="22"/>
          <w:szCs w:val="22"/>
        </w:rPr>
      </w:pPr>
      <w:r w:rsidRPr="00422B9D">
        <w:rPr>
          <w:rFonts w:eastAsia="Times New Roman"/>
          <w:b/>
          <w:bCs/>
          <w:sz w:val="22"/>
          <w:szCs w:val="22"/>
        </w:rPr>
        <w:t>Process</w:t>
      </w:r>
      <w:r w:rsidRPr="00422B9D">
        <w:rPr>
          <w:rFonts w:eastAsia="Times New Roman"/>
          <w:sz w:val="22"/>
          <w:szCs w:val="22"/>
        </w:rPr>
        <w:t xml:space="preserve">: My process involved an iterative design where I refactored the code base, conducted </w:t>
      </w:r>
      <w:r w:rsidRPr="00422B9D">
        <w:rPr>
          <w:rFonts w:eastAsia="Times New Roman"/>
          <w:b/>
          <w:bCs/>
          <w:sz w:val="22"/>
          <w:szCs w:val="22"/>
        </w:rPr>
        <w:t>Secondary Testing</w:t>
      </w:r>
      <w:r w:rsidRPr="00422B9D">
        <w:rPr>
          <w:rFonts w:eastAsia="Times New Roman"/>
          <w:sz w:val="22"/>
          <w:szCs w:val="22"/>
        </w:rPr>
        <w:t xml:space="preserve"> with the </w:t>
      </w:r>
      <w:r w:rsidRPr="00422B9D">
        <w:rPr>
          <w:rFonts w:eastAsia="Times New Roman"/>
          <w:b/>
          <w:bCs/>
          <w:sz w:val="22"/>
          <w:szCs w:val="22"/>
        </w:rPr>
        <w:t>OWASP dependency-check tool</w:t>
      </w:r>
      <w:r w:rsidRPr="00422B9D">
        <w:rPr>
          <w:rFonts w:eastAsia="Times New Roman"/>
          <w:sz w:val="22"/>
          <w:szCs w:val="22"/>
        </w:rPr>
        <w:t xml:space="preserve">, and performed </w:t>
      </w:r>
      <w:r w:rsidRPr="00422B9D">
        <w:rPr>
          <w:rFonts w:eastAsia="Times New Roman"/>
          <w:b/>
          <w:bCs/>
          <w:sz w:val="22"/>
          <w:szCs w:val="22"/>
        </w:rPr>
        <w:t>Functional Testing</w:t>
      </w:r>
      <w:r w:rsidRPr="00422B9D">
        <w:rPr>
          <w:rFonts w:eastAsia="Times New Roman"/>
          <w:sz w:val="22"/>
          <w:szCs w:val="22"/>
        </w:rPr>
        <w:t xml:space="preserve"> to confirm the application executed without errors.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3E407CD5" w14:textId="77777777" w:rsidR="00A940FE" w:rsidRDefault="00A940FE" w:rsidP="00A940FE">
      <w:pPr>
        <w:contextualSpacing/>
        <w:rPr>
          <w:rFonts w:eastAsia="Times New Roman"/>
          <w:sz w:val="22"/>
          <w:szCs w:val="22"/>
        </w:rPr>
      </w:pPr>
      <w:r w:rsidRPr="00A940FE">
        <w:rPr>
          <w:rFonts w:eastAsia="Times New Roman"/>
          <w:sz w:val="22"/>
          <w:szCs w:val="22"/>
        </w:rPr>
        <w:t>I applied industry-standard best practices for secure coding to mitigate known vulnerabilities and ensure the long-term well-being of the organization:</w:t>
      </w:r>
    </w:p>
    <w:p w14:paraId="59E1358C" w14:textId="77777777" w:rsidR="00A940FE" w:rsidRPr="00A940FE" w:rsidRDefault="00A940FE" w:rsidP="00A940FE">
      <w:pPr>
        <w:contextualSpacing/>
        <w:rPr>
          <w:rFonts w:eastAsia="Times New Roman"/>
          <w:sz w:val="22"/>
          <w:szCs w:val="22"/>
        </w:rPr>
      </w:pPr>
    </w:p>
    <w:p w14:paraId="4B01BD70" w14:textId="77777777" w:rsidR="00A940FE" w:rsidRDefault="00A940FE" w:rsidP="00A940FE">
      <w:pPr>
        <w:numPr>
          <w:ilvl w:val="0"/>
          <w:numId w:val="24"/>
        </w:numPr>
        <w:contextualSpacing/>
        <w:rPr>
          <w:rFonts w:eastAsia="Times New Roman"/>
          <w:sz w:val="22"/>
          <w:szCs w:val="22"/>
        </w:rPr>
      </w:pPr>
      <w:r w:rsidRPr="00A940FE">
        <w:rPr>
          <w:rFonts w:eastAsia="Times New Roman"/>
          <w:b/>
          <w:bCs/>
          <w:sz w:val="22"/>
          <w:szCs w:val="22"/>
        </w:rPr>
        <w:t>Mitigation of Vulnerabilities</w:t>
      </w:r>
      <w:r w:rsidRPr="00A940FE">
        <w:rPr>
          <w:rFonts w:eastAsia="Times New Roman"/>
          <w:sz w:val="22"/>
          <w:szCs w:val="22"/>
        </w:rPr>
        <w:t xml:space="preserve">: By implementing </w:t>
      </w:r>
      <w:r w:rsidRPr="00A940FE">
        <w:rPr>
          <w:rFonts w:eastAsia="Times New Roman"/>
          <w:b/>
          <w:bCs/>
          <w:sz w:val="22"/>
          <w:szCs w:val="22"/>
        </w:rPr>
        <w:t>SHA-256</w:t>
      </w:r>
      <w:r w:rsidRPr="00A940FE">
        <w:rPr>
          <w:rFonts w:eastAsia="Times New Roman"/>
          <w:sz w:val="22"/>
          <w:szCs w:val="22"/>
        </w:rPr>
        <w:t xml:space="preserve"> and </w:t>
      </w:r>
      <w:r w:rsidRPr="00A940FE">
        <w:rPr>
          <w:rFonts w:eastAsia="Times New Roman"/>
          <w:b/>
          <w:bCs/>
          <w:sz w:val="22"/>
          <w:szCs w:val="22"/>
        </w:rPr>
        <w:t>TLS encryption</w:t>
      </w:r>
      <w:r w:rsidRPr="00A940FE">
        <w:rPr>
          <w:rFonts w:eastAsia="Times New Roman"/>
          <w:sz w:val="22"/>
          <w:szCs w:val="22"/>
        </w:rPr>
        <w:t>, I ensured the application uses current encryption technologies to protect sensitive client data and financial information from unauthorized tampering or interception.</w:t>
      </w:r>
    </w:p>
    <w:p w14:paraId="5CAC67E5" w14:textId="77777777" w:rsidR="00A940FE" w:rsidRPr="00A940FE" w:rsidRDefault="00A940FE" w:rsidP="00A940FE">
      <w:pPr>
        <w:ind w:left="720"/>
        <w:contextualSpacing/>
        <w:rPr>
          <w:rFonts w:eastAsia="Times New Roman"/>
          <w:sz w:val="22"/>
          <w:szCs w:val="22"/>
        </w:rPr>
      </w:pPr>
    </w:p>
    <w:p w14:paraId="1CCD4529" w14:textId="77777777" w:rsidR="00A940FE" w:rsidRPr="00A940FE" w:rsidRDefault="00A940FE" w:rsidP="00A940FE">
      <w:pPr>
        <w:numPr>
          <w:ilvl w:val="0"/>
          <w:numId w:val="24"/>
        </w:numPr>
        <w:contextualSpacing/>
        <w:rPr>
          <w:rFonts w:eastAsia="Times New Roman"/>
          <w:sz w:val="22"/>
          <w:szCs w:val="22"/>
        </w:rPr>
      </w:pPr>
      <w:r w:rsidRPr="00A940FE">
        <w:rPr>
          <w:rFonts w:eastAsia="Times New Roman"/>
          <w:b/>
          <w:bCs/>
          <w:sz w:val="22"/>
          <w:szCs w:val="22"/>
        </w:rPr>
        <w:t>Security Maintenance</w:t>
      </w:r>
      <w:r w:rsidRPr="00A940FE">
        <w:rPr>
          <w:rFonts w:eastAsia="Times New Roman"/>
          <w:sz w:val="22"/>
          <w:szCs w:val="22"/>
        </w:rPr>
        <w:t xml:space="preserve">: I utilized the </w:t>
      </w:r>
      <w:r w:rsidRPr="00A940FE">
        <w:rPr>
          <w:rFonts w:eastAsia="Times New Roman"/>
          <w:b/>
          <w:bCs/>
          <w:sz w:val="22"/>
          <w:szCs w:val="22"/>
        </w:rPr>
        <w:t>dependency-check tool</w:t>
      </w:r>
      <w:r w:rsidRPr="00A940FE">
        <w:rPr>
          <w:rFonts w:eastAsia="Times New Roman"/>
          <w:sz w:val="22"/>
          <w:szCs w:val="22"/>
        </w:rPr>
        <w:t xml:space="preserve"> to conduct a static security enhancement audit, identifying vulnerabilities in third-party libraries (such as Jackson-</w:t>
      </w:r>
      <w:proofErr w:type="spellStart"/>
      <w:r w:rsidRPr="00A940FE">
        <w:rPr>
          <w:rFonts w:eastAsia="Times New Roman"/>
          <w:sz w:val="22"/>
          <w:szCs w:val="22"/>
        </w:rPr>
        <w:t>databind</w:t>
      </w:r>
      <w:proofErr w:type="spellEnd"/>
      <w:r w:rsidRPr="00A940FE">
        <w:rPr>
          <w:rFonts w:eastAsia="Times New Roman"/>
          <w:sz w:val="22"/>
          <w:szCs w:val="22"/>
        </w:rPr>
        <w:t xml:space="preserve"> and </w:t>
      </w:r>
      <w:proofErr w:type="spellStart"/>
      <w:r w:rsidRPr="00A940FE">
        <w:rPr>
          <w:rFonts w:eastAsia="Times New Roman"/>
          <w:sz w:val="22"/>
          <w:szCs w:val="22"/>
        </w:rPr>
        <w:t>SnakeYAML</w:t>
      </w:r>
      <w:proofErr w:type="spellEnd"/>
      <w:r w:rsidRPr="00A940FE">
        <w:rPr>
          <w:rFonts w:eastAsia="Times New Roman"/>
          <w:sz w:val="22"/>
          <w:szCs w:val="22"/>
        </w:rPr>
        <w:t>) that could compromise the system.</w:t>
      </w:r>
    </w:p>
    <w:p w14:paraId="64A92CA6" w14:textId="77777777" w:rsidR="00A940FE" w:rsidRPr="00A940FE" w:rsidRDefault="00A940FE" w:rsidP="00A940FE">
      <w:pPr>
        <w:ind w:left="720"/>
        <w:contextualSpacing/>
        <w:rPr>
          <w:rFonts w:eastAsia="Times New Roman"/>
          <w:sz w:val="22"/>
          <w:szCs w:val="22"/>
        </w:rPr>
      </w:pPr>
    </w:p>
    <w:p w14:paraId="09E2F6B6" w14:textId="5D1AB546" w:rsidR="00A940FE" w:rsidRPr="00A940FE" w:rsidRDefault="00A940FE" w:rsidP="00A940FE">
      <w:pPr>
        <w:numPr>
          <w:ilvl w:val="0"/>
          <w:numId w:val="24"/>
        </w:numPr>
        <w:contextualSpacing/>
        <w:rPr>
          <w:rFonts w:eastAsia="Times New Roman"/>
          <w:sz w:val="22"/>
          <w:szCs w:val="22"/>
        </w:rPr>
      </w:pPr>
      <w:r w:rsidRPr="00A940FE">
        <w:rPr>
          <w:rFonts w:eastAsia="Times New Roman"/>
          <w:b/>
          <w:bCs/>
          <w:sz w:val="22"/>
          <w:szCs w:val="22"/>
        </w:rPr>
        <w:t>Organizational Value</w:t>
      </w:r>
      <w:r w:rsidRPr="00A940FE">
        <w:rPr>
          <w:rFonts w:eastAsia="Times New Roman"/>
          <w:sz w:val="22"/>
          <w:szCs w:val="22"/>
        </w:rPr>
        <w:t>: Applying these standards is essential for maintaining client trust and protecting Artemis Financial's reputation. It ensures compliance with financial data regulations and reduces the risk of data breaches, which is fundamental to Global Rain's mission that "Security is everyone's responsibility".</w:t>
      </w:r>
    </w:p>
    <w:p w14:paraId="052C684F" w14:textId="063ECA71" w:rsidR="00974AE3" w:rsidRPr="00B7788F" w:rsidRDefault="00974AE3" w:rsidP="00D47759">
      <w:pPr>
        <w:contextualSpacing/>
        <w:rPr>
          <w:rFonts w:eastAsia="Times New Roman"/>
          <w:sz w:val="22"/>
          <w:szCs w:val="22"/>
        </w:rPr>
      </w:pP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9752" w14:textId="77777777" w:rsidR="00A86DC6" w:rsidRDefault="00A86DC6" w:rsidP="002F3F84">
      <w:r>
        <w:separator/>
      </w:r>
    </w:p>
  </w:endnote>
  <w:endnote w:type="continuationSeparator" w:id="0">
    <w:p w14:paraId="61C2D3A2" w14:textId="77777777" w:rsidR="00A86DC6" w:rsidRDefault="00A86DC6" w:rsidP="002F3F84">
      <w:r>
        <w:continuationSeparator/>
      </w:r>
    </w:p>
  </w:endnote>
  <w:endnote w:type="continuationNotice" w:id="1">
    <w:p w14:paraId="0072F3D8" w14:textId="77777777" w:rsidR="00A86DC6" w:rsidRDefault="00A86D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FE2E" w14:textId="77777777" w:rsidR="00A86DC6" w:rsidRDefault="00A86DC6" w:rsidP="002F3F84">
      <w:r>
        <w:separator/>
      </w:r>
    </w:p>
  </w:footnote>
  <w:footnote w:type="continuationSeparator" w:id="0">
    <w:p w14:paraId="7F2AB162" w14:textId="77777777" w:rsidR="00A86DC6" w:rsidRDefault="00A86DC6" w:rsidP="002F3F84">
      <w:r>
        <w:continuationSeparator/>
      </w:r>
    </w:p>
  </w:footnote>
  <w:footnote w:type="continuationNotice" w:id="1">
    <w:p w14:paraId="7B9D05A2" w14:textId="77777777" w:rsidR="00A86DC6" w:rsidRDefault="00A86D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9056AB3"/>
    <w:multiLevelType w:val="multilevel"/>
    <w:tmpl w:val="544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274868"/>
    <w:multiLevelType w:val="multilevel"/>
    <w:tmpl w:val="0D1E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B4B0442"/>
    <w:multiLevelType w:val="multilevel"/>
    <w:tmpl w:val="2F6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0"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06022150">
    <w:abstractNumId w:val="19"/>
  </w:num>
  <w:num w:numId="2" w16cid:durableId="724990815">
    <w:abstractNumId w:val="23"/>
  </w:num>
  <w:num w:numId="3" w16cid:durableId="2133744760">
    <w:abstractNumId w:val="6"/>
  </w:num>
  <w:num w:numId="4" w16cid:durableId="833842011">
    <w:abstractNumId w:val="9"/>
  </w:num>
  <w:num w:numId="5" w16cid:durableId="935792416">
    <w:abstractNumId w:val="4"/>
  </w:num>
  <w:num w:numId="6" w16cid:durableId="847595061">
    <w:abstractNumId w:val="20"/>
  </w:num>
  <w:num w:numId="7" w16cid:durableId="1460996412">
    <w:abstractNumId w:val="13"/>
    <w:lvlOverride w:ilvl="0">
      <w:lvl w:ilvl="0">
        <w:numFmt w:val="lowerLetter"/>
        <w:lvlText w:val="%1."/>
        <w:lvlJc w:val="left"/>
      </w:lvl>
    </w:lvlOverride>
  </w:num>
  <w:num w:numId="8" w16cid:durableId="631207761">
    <w:abstractNumId w:val="5"/>
  </w:num>
  <w:num w:numId="9" w16cid:durableId="1482773547">
    <w:abstractNumId w:val="1"/>
    <w:lvlOverride w:ilvl="0">
      <w:lvl w:ilvl="0">
        <w:numFmt w:val="lowerLetter"/>
        <w:lvlText w:val="%1."/>
        <w:lvlJc w:val="left"/>
      </w:lvl>
    </w:lvlOverride>
  </w:num>
  <w:num w:numId="10" w16cid:durableId="1542403517">
    <w:abstractNumId w:val="0"/>
  </w:num>
  <w:num w:numId="11" w16cid:durableId="796265643">
    <w:abstractNumId w:val="3"/>
  </w:num>
  <w:num w:numId="12" w16cid:durableId="2132935193">
    <w:abstractNumId w:val="22"/>
  </w:num>
  <w:num w:numId="13" w16cid:durableId="631792560">
    <w:abstractNumId w:val="18"/>
  </w:num>
  <w:num w:numId="14" w16cid:durableId="1236621605">
    <w:abstractNumId w:val="2"/>
  </w:num>
  <w:num w:numId="15" w16cid:durableId="1115251138">
    <w:abstractNumId w:val="12"/>
  </w:num>
  <w:num w:numId="16" w16cid:durableId="1262493344">
    <w:abstractNumId w:val="10"/>
  </w:num>
  <w:num w:numId="17" w16cid:durableId="106318970">
    <w:abstractNumId w:val="16"/>
  </w:num>
  <w:num w:numId="18" w16cid:durableId="346830690">
    <w:abstractNumId w:val="21"/>
  </w:num>
  <w:num w:numId="19" w16cid:durableId="746996386">
    <w:abstractNumId w:val="8"/>
  </w:num>
  <w:num w:numId="20" w16cid:durableId="1181048348">
    <w:abstractNumId w:val="15"/>
  </w:num>
  <w:num w:numId="21" w16cid:durableId="1845434951">
    <w:abstractNumId w:val="11"/>
  </w:num>
  <w:num w:numId="22" w16cid:durableId="1634361301">
    <w:abstractNumId w:val="14"/>
  </w:num>
  <w:num w:numId="23" w16cid:durableId="1088772222">
    <w:abstractNumId w:val="7"/>
  </w:num>
  <w:num w:numId="24" w16cid:durableId="20823642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54928"/>
    <w:rsid w:val="00164480"/>
    <w:rsid w:val="00166567"/>
    <w:rsid w:val="00177698"/>
    <w:rsid w:val="00182245"/>
    <w:rsid w:val="00183C9F"/>
    <w:rsid w:val="00187548"/>
    <w:rsid w:val="001933BA"/>
    <w:rsid w:val="001A381D"/>
    <w:rsid w:val="001B4F8C"/>
    <w:rsid w:val="001F5F49"/>
    <w:rsid w:val="002001E0"/>
    <w:rsid w:val="00234FC3"/>
    <w:rsid w:val="00246C90"/>
    <w:rsid w:val="002477DF"/>
    <w:rsid w:val="00271E26"/>
    <w:rsid w:val="002778D5"/>
    <w:rsid w:val="00277B38"/>
    <w:rsid w:val="00281DF1"/>
    <w:rsid w:val="00292377"/>
    <w:rsid w:val="002A1A18"/>
    <w:rsid w:val="002B4D43"/>
    <w:rsid w:val="002F3F84"/>
    <w:rsid w:val="00321D27"/>
    <w:rsid w:val="00335200"/>
    <w:rsid w:val="003360D3"/>
    <w:rsid w:val="0033644E"/>
    <w:rsid w:val="003514DF"/>
    <w:rsid w:val="00352FD0"/>
    <w:rsid w:val="003726AD"/>
    <w:rsid w:val="003978A0"/>
    <w:rsid w:val="003A1621"/>
    <w:rsid w:val="003E2462"/>
    <w:rsid w:val="003E399D"/>
    <w:rsid w:val="00403219"/>
    <w:rsid w:val="00413DE0"/>
    <w:rsid w:val="00422B9D"/>
    <w:rsid w:val="0045610F"/>
    <w:rsid w:val="0046151B"/>
    <w:rsid w:val="004643E9"/>
    <w:rsid w:val="00473815"/>
    <w:rsid w:val="00485402"/>
    <w:rsid w:val="004B2BE0"/>
    <w:rsid w:val="004D78B4"/>
    <w:rsid w:val="00512ADF"/>
    <w:rsid w:val="00523478"/>
    <w:rsid w:val="00531FBF"/>
    <w:rsid w:val="0058064D"/>
    <w:rsid w:val="00583A02"/>
    <w:rsid w:val="005A1B32"/>
    <w:rsid w:val="005A6070"/>
    <w:rsid w:val="005A7C7F"/>
    <w:rsid w:val="005B1C9A"/>
    <w:rsid w:val="005C593C"/>
    <w:rsid w:val="005D020B"/>
    <w:rsid w:val="005E6088"/>
    <w:rsid w:val="005F574E"/>
    <w:rsid w:val="006017FD"/>
    <w:rsid w:val="00607527"/>
    <w:rsid w:val="006201FC"/>
    <w:rsid w:val="00632C6F"/>
    <w:rsid w:val="00633225"/>
    <w:rsid w:val="0068273F"/>
    <w:rsid w:val="006A66A8"/>
    <w:rsid w:val="006B66FE"/>
    <w:rsid w:val="006E1A73"/>
    <w:rsid w:val="006E3003"/>
    <w:rsid w:val="006F1662"/>
    <w:rsid w:val="00701A84"/>
    <w:rsid w:val="0071273D"/>
    <w:rsid w:val="0076659B"/>
    <w:rsid w:val="00790486"/>
    <w:rsid w:val="00793EE5"/>
    <w:rsid w:val="00797EC8"/>
    <w:rsid w:val="00816AE9"/>
    <w:rsid w:val="00824ABB"/>
    <w:rsid w:val="00826665"/>
    <w:rsid w:val="00844A5D"/>
    <w:rsid w:val="00861EC1"/>
    <w:rsid w:val="008A7514"/>
    <w:rsid w:val="008A7F59"/>
    <w:rsid w:val="008B068E"/>
    <w:rsid w:val="00940B1A"/>
    <w:rsid w:val="00957280"/>
    <w:rsid w:val="009714E8"/>
    <w:rsid w:val="00974AE3"/>
    <w:rsid w:val="009826D6"/>
    <w:rsid w:val="009C6202"/>
    <w:rsid w:val="009C7B99"/>
    <w:rsid w:val="009D3129"/>
    <w:rsid w:val="009F285B"/>
    <w:rsid w:val="00A05F1B"/>
    <w:rsid w:val="00A2133A"/>
    <w:rsid w:val="00A86DC6"/>
    <w:rsid w:val="00A87E0C"/>
    <w:rsid w:val="00A940FE"/>
    <w:rsid w:val="00AC1A15"/>
    <w:rsid w:val="00AC3626"/>
    <w:rsid w:val="00AD43C0"/>
    <w:rsid w:val="00AE5B33"/>
    <w:rsid w:val="00AF4C03"/>
    <w:rsid w:val="00B03C25"/>
    <w:rsid w:val="00B20F52"/>
    <w:rsid w:val="00B26489"/>
    <w:rsid w:val="00B35185"/>
    <w:rsid w:val="00B406E8"/>
    <w:rsid w:val="00B50C83"/>
    <w:rsid w:val="00B720DC"/>
    <w:rsid w:val="00B7788F"/>
    <w:rsid w:val="00BB34BC"/>
    <w:rsid w:val="00C32F3D"/>
    <w:rsid w:val="00C41B36"/>
    <w:rsid w:val="00C56FC2"/>
    <w:rsid w:val="00C630CF"/>
    <w:rsid w:val="00C65284"/>
    <w:rsid w:val="00C67FA3"/>
    <w:rsid w:val="00CE44E9"/>
    <w:rsid w:val="00CF445D"/>
    <w:rsid w:val="00CF618A"/>
    <w:rsid w:val="00D0558B"/>
    <w:rsid w:val="00D47759"/>
    <w:rsid w:val="00DB5652"/>
    <w:rsid w:val="00DD6742"/>
    <w:rsid w:val="00E02BD0"/>
    <w:rsid w:val="00E33862"/>
    <w:rsid w:val="00E3696C"/>
    <w:rsid w:val="00E4044A"/>
    <w:rsid w:val="00E5594E"/>
    <w:rsid w:val="00E66FC0"/>
    <w:rsid w:val="00E941D0"/>
    <w:rsid w:val="00EB1CEC"/>
    <w:rsid w:val="00EB4E90"/>
    <w:rsid w:val="00EC29F5"/>
    <w:rsid w:val="00ED1CC4"/>
    <w:rsid w:val="00EE3EAE"/>
    <w:rsid w:val="00EF4D6F"/>
    <w:rsid w:val="00F205E5"/>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4708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Matthew Wood</cp:lastModifiedBy>
  <cp:revision>2</cp:revision>
  <dcterms:created xsi:type="dcterms:W3CDTF">2026-02-23T03:55:00Z</dcterms:created>
  <dcterms:modified xsi:type="dcterms:W3CDTF">2026-02-23T03:55:00Z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