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hAnsi="微软雅黑" w:hint="eastAsia"/>
          <w:b/>
          <w:bCs/>
          <w:sz w:val="28"/>
        </w:rPr>
        <w:id w:val="1136061298"/>
        <w:docPartObj>
          <w:docPartGallery w:val="Cover Pages"/>
          <w:docPartUnique/>
        </w:docPartObj>
      </w:sdtPr>
      <w:sdtEndPr>
        <w:rPr>
          <w:rFonts w:ascii="Microsoft YaHei UI" w:hAnsi="Microsoft YaHei UI" w:hint="default"/>
          <w:b w:val="0"/>
          <w:bCs w:val="0"/>
          <w:sz w:val="21"/>
        </w:rPr>
      </w:sdtEndPr>
      <w:sdtContent>
        <w:p w14:paraId="7525D3F9" w14:textId="1254D2AF" w:rsidR="005D5EDA" w:rsidRDefault="005D5EDA" w:rsidP="009534C8">
          <w:pPr>
            <w:pStyle w:val="a3"/>
            <w:numPr>
              <w:ilvl w:val="0"/>
              <w:numId w:val="1"/>
            </w:numPr>
            <w:ind w:firstLineChars="0"/>
            <w:jc w:val="left"/>
            <w:rPr>
              <w:rFonts w:ascii="微软雅黑" w:hAnsi="微软雅黑"/>
              <w:b/>
              <w:bCs/>
              <w:sz w:val="28"/>
            </w:rPr>
          </w:pPr>
          <w:r w:rsidRPr="00150183">
            <w:rPr>
              <w:rFonts w:ascii="微软雅黑" w:hAnsi="微软雅黑" w:hint="eastAsia"/>
              <w:b/>
              <w:bCs/>
              <w:sz w:val="28"/>
            </w:rPr>
            <w:t>机器学习——2</w:t>
          </w:r>
          <w:r w:rsidRPr="00150183">
            <w:rPr>
              <w:rFonts w:ascii="微软雅黑" w:hAnsi="微软雅黑"/>
              <w:b/>
              <w:bCs/>
              <w:sz w:val="28"/>
            </w:rPr>
            <w:t>023</w:t>
          </w:r>
          <w:r w:rsidRPr="00150183">
            <w:rPr>
              <w:rFonts w:ascii="微软雅黑" w:hAnsi="微软雅黑" w:hint="eastAsia"/>
              <w:b/>
              <w:bCs/>
              <w:sz w:val="28"/>
            </w:rPr>
            <w:t>秋季学期</w:t>
          </w:r>
        </w:p>
        <w:p w14:paraId="4741FB55" w14:textId="77777777" w:rsidR="005D5EDA" w:rsidRPr="00150183" w:rsidRDefault="005D5EDA" w:rsidP="00F31B41">
          <w:pPr>
            <w:pStyle w:val="a3"/>
            <w:ind w:left="440" w:firstLineChars="0" w:firstLine="0"/>
            <w:jc w:val="center"/>
            <w:rPr>
              <w:rFonts w:ascii="微软雅黑" w:hAnsi="微软雅黑"/>
              <w:b/>
              <w:bCs/>
              <w:sz w:val="28"/>
            </w:rPr>
          </w:pPr>
        </w:p>
        <w:p w14:paraId="4953B9BB" w14:textId="77777777" w:rsidR="005D5EDA" w:rsidRDefault="005D5EDA" w:rsidP="00F31B41">
          <w:pPr>
            <w:jc w:val="center"/>
            <w:rPr>
              <w:b/>
              <w:bCs/>
              <w:sz w:val="32"/>
              <w:szCs w:val="24"/>
            </w:rPr>
          </w:pPr>
          <w:r>
            <w:rPr>
              <w:noProof/>
            </w:rPr>
            <w:drawing>
              <wp:inline distT="0" distB="0" distL="0" distR="0" wp14:anchorId="67C6D7CE" wp14:editId="7E8658CC">
                <wp:extent cx="1552575" cy="148717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01" t="6451" r="38562" b="752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14871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65D1CCE" w14:textId="77777777" w:rsidR="00BD39B6" w:rsidRDefault="00BD39B6" w:rsidP="00F31B41">
          <w:pPr>
            <w:jc w:val="center"/>
            <w:rPr>
              <w:rFonts w:hint="eastAsia"/>
              <w:b/>
              <w:bCs/>
              <w:sz w:val="32"/>
              <w:szCs w:val="24"/>
            </w:rPr>
          </w:pPr>
        </w:p>
        <w:p w14:paraId="2C090A36" w14:textId="65995732" w:rsidR="005D5EDA" w:rsidRDefault="00C02BDB" w:rsidP="00F31B41">
          <w:pPr>
            <w:jc w:val="center"/>
            <w:rPr>
              <w:b/>
              <w:bCs/>
              <w:sz w:val="32"/>
              <w:szCs w:val="24"/>
            </w:rPr>
          </w:pPr>
          <w:proofErr w:type="spellStart"/>
          <w:r w:rsidRPr="00C02BDB">
            <w:rPr>
              <w:b/>
              <w:bCs/>
              <w:sz w:val="32"/>
              <w:szCs w:val="24"/>
            </w:rPr>
            <w:t>UnbalancedDatasetImpact</w:t>
          </w:r>
          <w:proofErr w:type="spellEnd"/>
          <w:r w:rsidRPr="00C02BDB">
            <w:rPr>
              <w:b/>
              <w:bCs/>
              <w:sz w:val="32"/>
              <w:szCs w:val="24"/>
            </w:rPr>
            <w:t>: A Comparative Analysis of Sampling Techniques in Credit Card Fraud Detection</w:t>
          </w:r>
        </w:p>
        <w:p w14:paraId="60BF26E0" w14:textId="62B25F18" w:rsidR="005D5EDA" w:rsidRDefault="00BD39B6" w:rsidP="00BD39B6">
          <w:pPr>
            <w:jc w:val="right"/>
            <w:rPr>
              <w:rFonts w:ascii="微软雅黑" w:hAnsi="微软雅黑"/>
              <w:sz w:val="32"/>
              <w:szCs w:val="24"/>
            </w:rPr>
          </w:pPr>
          <w:r>
            <w:rPr>
              <w:rFonts w:ascii="微软雅黑" w:hAnsi="微软雅黑" w:hint="eastAsia"/>
              <w:sz w:val="32"/>
              <w:szCs w:val="24"/>
            </w:rPr>
            <w:t>——针对信用卡欺诈检测数据集的系列分析</w:t>
          </w:r>
        </w:p>
        <w:tbl>
          <w:tblPr>
            <w:tblStyle w:val="a4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30"/>
            <w:gridCol w:w="4784"/>
          </w:tblGrid>
          <w:tr w:rsidR="005D5EDA" w14:paraId="220719CE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20434F52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课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程：</w:t>
                </w:r>
              </w:p>
            </w:tc>
            <w:tc>
              <w:tcPr>
                <w:tcW w:w="4784" w:type="dxa"/>
                <w:vAlign w:val="center"/>
              </w:tcPr>
              <w:p w14:paraId="5146BE80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机器学习-</w:t>
                </w:r>
                <w:r w:rsidRPr="006652EE">
                  <w:rPr>
                    <w:rFonts w:ascii="微软雅黑" w:hAnsi="微软雅黑"/>
                    <w:u w:val="single"/>
                  </w:rPr>
                  <w:t>2023</w:t>
                </w:r>
                <w:r w:rsidRPr="006652EE">
                  <w:rPr>
                    <w:rFonts w:ascii="微软雅黑" w:hAnsi="微软雅黑" w:hint="eastAsia"/>
                    <w:u w:val="single"/>
                  </w:rPr>
                  <w:t>年秋季课程</w:t>
                </w:r>
              </w:p>
            </w:tc>
          </w:tr>
          <w:tr w:rsidR="005D5EDA" w14:paraId="61D56A52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0575BD7F" w14:textId="1A039F2B" w:rsidR="005D5EDA" w:rsidRPr="00150183" w:rsidRDefault="005D5EDA" w:rsidP="00023256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</w:rPr>
                  <w:t>数据集选择</w:t>
                </w:r>
                <w:r w:rsidRPr="00150183">
                  <w:rPr>
                    <w:rFonts w:ascii="微软雅黑" w:hAnsi="微软雅黑" w:hint="eastAsia"/>
                  </w:rPr>
                  <w:t>：</w:t>
                </w:r>
              </w:p>
            </w:tc>
            <w:tc>
              <w:tcPr>
                <w:tcW w:w="4784" w:type="dxa"/>
                <w:vAlign w:val="center"/>
              </w:tcPr>
              <w:p w14:paraId="10F35375" w14:textId="5918B137" w:rsidR="005D5EDA" w:rsidRPr="00E72BC9" w:rsidRDefault="00E72BC9" w:rsidP="00112755">
                <w:pPr>
                  <w:jc w:val="center"/>
                  <w:rPr>
                    <w:rFonts w:ascii="微软雅黑" w:hAnsi="微软雅黑"/>
                    <w:b/>
                    <w:bCs/>
                    <w:u w:val="single"/>
                  </w:rPr>
                </w:pPr>
                <w:hyperlink r:id="rId9" w:history="1">
                  <w:r w:rsidRPr="00E72BC9">
                    <w:rPr>
                      <w:rStyle w:val="a5"/>
                      <w:b/>
                      <w:bCs/>
                    </w:rPr>
                    <w:t>Credit Card Fraud Detection</w:t>
                  </w:r>
                </w:hyperlink>
              </w:p>
            </w:tc>
          </w:tr>
          <w:tr w:rsidR="005D5EDA" w14:paraId="10C3F660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535CBC2E" w14:textId="77777777" w:rsidR="005D5EDA" w:rsidRPr="00150183" w:rsidRDefault="005D5EDA" w:rsidP="00023256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课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程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教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师：</w:t>
                </w:r>
              </w:p>
            </w:tc>
            <w:tc>
              <w:tcPr>
                <w:tcW w:w="4784" w:type="dxa"/>
                <w:vAlign w:val="center"/>
              </w:tcPr>
              <w:p w14:paraId="27AC1C3C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曹</w:t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鹏</w:t>
                </w:r>
              </w:p>
            </w:tc>
          </w:tr>
          <w:tr w:rsidR="005D5EDA" w14:paraId="286E31E5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48CF8CC7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班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级：</w:t>
                </w:r>
              </w:p>
            </w:tc>
            <w:tc>
              <w:tcPr>
                <w:tcW w:w="4784" w:type="dxa"/>
                <w:vAlign w:val="center"/>
              </w:tcPr>
              <w:p w14:paraId="5D588835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人工智能</w:t>
                </w:r>
                <w:r w:rsidRPr="006652EE">
                  <w:rPr>
                    <w:rFonts w:ascii="微软雅黑" w:hAnsi="微软雅黑"/>
                    <w:u w:val="single"/>
                  </w:rPr>
                  <w:t>2101</w:t>
                </w:r>
                <w:r w:rsidRPr="006652EE">
                  <w:rPr>
                    <w:rFonts w:ascii="微软雅黑" w:hAnsi="微软雅黑" w:hint="eastAsia"/>
                    <w:u w:val="single"/>
                  </w:rPr>
                  <w:t>班</w:t>
                </w:r>
              </w:p>
            </w:tc>
          </w:tr>
          <w:tr w:rsidR="005D5EDA" w14:paraId="4041F7D3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267CF376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学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院：</w:t>
                </w:r>
              </w:p>
            </w:tc>
            <w:tc>
              <w:tcPr>
                <w:tcW w:w="4784" w:type="dxa"/>
                <w:vAlign w:val="center"/>
              </w:tcPr>
              <w:p w14:paraId="2294C478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计算机科学与工程学院</w:t>
                </w:r>
              </w:p>
            </w:tc>
          </w:tr>
          <w:tr w:rsidR="005D5EDA" w14:paraId="2245831F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3DCD3763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作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者：</w:t>
                </w:r>
              </w:p>
            </w:tc>
            <w:tc>
              <w:tcPr>
                <w:tcW w:w="4784" w:type="dxa"/>
                <w:vAlign w:val="center"/>
              </w:tcPr>
              <w:p w14:paraId="04D2B3B9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谢</w:t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山</w:t>
                </w:r>
              </w:p>
            </w:tc>
          </w:tr>
          <w:tr w:rsidR="005D5EDA" w14:paraId="788EBFC9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5FC3F79A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学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号：</w:t>
                </w:r>
              </w:p>
            </w:tc>
            <w:tc>
              <w:tcPr>
                <w:tcW w:w="4784" w:type="dxa"/>
                <w:vAlign w:val="center"/>
              </w:tcPr>
              <w:p w14:paraId="7BFEC9C0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/>
                    <w:b/>
                    <w:bCs/>
                    <w:u w:val="single"/>
                  </w:rPr>
                  <w:t>20216404</w:t>
                </w:r>
              </w:p>
            </w:tc>
          </w:tr>
        </w:tbl>
        <w:p w14:paraId="17E8D679" w14:textId="77777777" w:rsidR="00C02BDB" w:rsidRDefault="00C02BDB">
          <w:pPr>
            <w:widowControl/>
            <w:jc w:val="left"/>
          </w:pPr>
          <w:r>
            <w:br w:type="page"/>
          </w:r>
        </w:p>
        <w:p w14:paraId="67C12B4C" w14:textId="23F20CFC" w:rsidR="00E72BC9" w:rsidRDefault="00000000" w:rsidP="00E72BC9">
          <w:pPr>
            <w:rPr>
              <w:rFonts w:hint="eastAsia"/>
            </w:rPr>
          </w:pPr>
        </w:p>
      </w:sdtContent>
    </w:sdt>
    <w:p w14:paraId="75153904" w14:textId="0C8ED814" w:rsidR="00F96F65" w:rsidRPr="00215D87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摘要</w:t>
      </w:r>
    </w:p>
    <w:p w14:paraId="68F2E9D7" w14:textId="3997B84C" w:rsidR="00CA036A" w:rsidRPr="00CA036A" w:rsidRDefault="00CA036A" w:rsidP="00CA036A"/>
    <w:p w14:paraId="26132CF1" w14:textId="07F8F843" w:rsidR="00F96F65" w:rsidRPr="00215D87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引言</w:t>
      </w:r>
    </w:p>
    <w:p w14:paraId="4D32E949" w14:textId="0C5D63F2" w:rsidR="00CA036A" w:rsidRDefault="004411F7" w:rsidP="00CA036A">
      <w:r w:rsidRPr="004411F7">
        <w:rPr>
          <w:rFonts w:hint="eastAsia"/>
        </w:rPr>
        <w:t>在当今信息时代，机器学习在处理各种应用中发挥着关键作用，尤其是在分类问题中。然而，面对现实中的不均衡数据集，传统分类器可能面临着严重的性能挑战。我们的研究旨在深入探究不均衡数据对传统分类器的影响，并比较不同采样算法的效果，以提高分类器在这一背景下的性能。</w:t>
      </w:r>
    </w:p>
    <w:p w14:paraId="42C5DD59" w14:textId="57B2FBCB" w:rsidR="004411F7" w:rsidRPr="00215D87" w:rsidRDefault="004411F7" w:rsidP="004411F7">
      <w:pPr>
        <w:pStyle w:val="a3"/>
        <w:numPr>
          <w:ilvl w:val="1"/>
          <w:numId w:val="6"/>
        </w:numPr>
        <w:ind w:firstLineChars="0"/>
        <w:rPr>
          <w:rFonts w:ascii="微软雅黑" w:hAnsi="微软雅黑"/>
        </w:rPr>
      </w:pPr>
      <w:r w:rsidRPr="00215D87">
        <w:rPr>
          <w:rFonts w:ascii="微软雅黑" w:hAnsi="微软雅黑" w:hint="eastAsia"/>
        </w:rPr>
        <w:t>研究背景</w:t>
      </w:r>
    </w:p>
    <w:p w14:paraId="30DE5156" w14:textId="54DFFB2E" w:rsidR="004411F7" w:rsidRDefault="004411F7" w:rsidP="004411F7">
      <w:pPr>
        <w:pStyle w:val="a3"/>
        <w:ind w:left="1145" w:firstLineChars="0" w:firstLine="0"/>
      </w:pPr>
      <w:r w:rsidRPr="004411F7">
        <w:rPr>
          <w:rFonts w:hint="eastAsia"/>
        </w:rPr>
        <w:t>数据不均衡是指在数据集中各个类别的样本分布不平衡，这在实际问题中是非常常见的。例如，在信用卡欺诈检测中，正常交易相对于欺诈交易的比例可能极其不均衡。这种</w:t>
      </w:r>
      <w:proofErr w:type="gramStart"/>
      <w:r w:rsidRPr="004411F7">
        <w:rPr>
          <w:rFonts w:hint="eastAsia"/>
        </w:rPr>
        <w:t>不</w:t>
      </w:r>
      <w:proofErr w:type="gramEnd"/>
      <w:r w:rsidRPr="004411F7">
        <w:rPr>
          <w:rFonts w:hint="eastAsia"/>
        </w:rPr>
        <w:t>均衡性可能导致传统分类器对多数类别过度拟合，而对少数类别的识别能力较弱。</w:t>
      </w:r>
    </w:p>
    <w:p w14:paraId="2DA6E55C" w14:textId="2E5A8E7A" w:rsidR="004411F7" w:rsidRDefault="004411F7" w:rsidP="004411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研究问题和目标</w:t>
      </w:r>
    </w:p>
    <w:p w14:paraId="23935892" w14:textId="09F0AC39" w:rsidR="004411F7" w:rsidRDefault="00215D87" w:rsidP="004411F7">
      <w:pPr>
        <w:pStyle w:val="a3"/>
        <w:ind w:left="1145" w:firstLineChars="0" w:firstLine="0"/>
      </w:pPr>
      <w:r w:rsidRPr="00215D87">
        <w:rPr>
          <w:rFonts w:hint="eastAsia"/>
        </w:rPr>
        <w:t>在这一背景下，我们的研究关注于以下几个问题：不均衡数据对经典分类器的性能产生何种影响？在不同采样算法的支持下，分类器的性能是否得以改善？通过实验，我们将选取信用卡欺诈数据集，并使用决策树、</w:t>
      </w:r>
      <w:r w:rsidRPr="00215D87">
        <w:t>K-</w:t>
      </w:r>
      <w:r w:rsidRPr="00215D87">
        <w:t>最近邻、支持</w:t>
      </w:r>
      <w:proofErr w:type="gramStart"/>
      <w:r w:rsidRPr="00215D87">
        <w:t>向量机</w:t>
      </w:r>
      <w:proofErr w:type="gramEnd"/>
      <w:r w:rsidRPr="00215D87">
        <w:t>和逻辑回归这四个经典分类器，从而深入分析这些问题。</w:t>
      </w:r>
    </w:p>
    <w:p w14:paraId="454F9AB9" w14:textId="557DA353" w:rsidR="004411F7" w:rsidRDefault="004411F7" w:rsidP="004411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数据集和分类器的选择</w:t>
      </w:r>
    </w:p>
    <w:p w14:paraId="69D77276" w14:textId="44D82E71" w:rsidR="00215D87" w:rsidRDefault="00215D87" w:rsidP="00215D87">
      <w:pPr>
        <w:pStyle w:val="a3"/>
        <w:ind w:left="1145" w:firstLineChars="0" w:firstLine="0"/>
      </w:pPr>
      <w:r w:rsidRPr="00215D87">
        <w:rPr>
          <w:rFonts w:hint="eastAsia"/>
        </w:rPr>
        <w:t>我们选择信用卡欺诈数据集作为我们实验的基准，因为它代表了一个典型的不均衡数据场景。同时，我们选取了决策树、</w:t>
      </w:r>
      <w:r w:rsidRPr="00215D87">
        <w:t>K-</w:t>
      </w:r>
      <w:r w:rsidRPr="00215D87">
        <w:t>最近邻、支持</w:t>
      </w:r>
      <w:proofErr w:type="gramStart"/>
      <w:r w:rsidRPr="00215D87">
        <w:t>向量机</w:t>
      </w:r>
      <w:proofErr w:type="gramEnd"/>
      <w:r w:rsidRPr="00215D87">
        <w:t>和逻辑回归这四个分类器，以确保我们的研究具有一定的广泛性和可比性。</w:t>
      </w:r>
    </w:p>
    <w:p w14:paraId="6441547B" w14:textId="4B2B5B87" w:rsidR="00215D87" w:rsidRDefault="00215D87" w:rsidP="00215D8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采样算法的选取</w:t>
      </w:r>
    </w:p>
    <w:p w14:paraId="10D6B28A" w14:textId="5C034F65" w:rsidR="00163B5F" w:rsidRDefault="005801B9" w:rsidP="005801B9">
      <w:pPr>
        <w:pStyle w:val="a3"/>
        <w:ind w:left="1145" w:firstLineChars="0" w:firstLine="0"/>
        <w:jc w:val="left"/>
      </w:pPr>
      <w:r w:rsidRPr="005801B9">
        <w:t>采样算法主要分为三大类，包括过采样、降采样和混合采样。</w:t>
      </w:r>
      <w:r w:rsidRPr="005801B9">
        <w:t xml:space="preserve"> </w:t>
      </w:r>
      <w:r w:rsidRPr="005801B9">
        <w:t>在过采样方面，我们采用了随机过采样作为基准，并引入了</w:t>
      </w:r>
      <w:r w:rsidRPr="005801B9">
        <w:t>SMOTE</w:t>
      </w:r>
      <w:r w:rsidRPr="005801B9">
        <w:t>（</w:t>
      </w:r>
      <w:r w:rsidRPr="005801B9">
        <w:t>Synthetic Minority Over-sampling Technique</w:t>
      </w:r>
      <w:r w:rsidRPr="005801B9">
        <w:t>）采样方法，以增强数据集的样本。</w:t>
      </w:r>
      <w:r w:rsidRPr="005801B9">
        <w:t xml:space="preserve"> </w:t>
      </w:r>
      <w:r w:rsidRPr="005801B9">
        <w:t>在降采样方面，同样以随机降采样为基准，进一步引入了</w:t>
      </w:r>
      <w:proofErr w:type="spellStart"/>
      <w:r w:rsidRPr="005801B9">
        <w:t>TomekLinks</w:t>
      </w:r>
      <w:proofErr w:type="spellEnd"/>
      <w:r w:rsidRPr="005801B9">
        <w:t>和</w:t>
      </w:r>
      <w:r w:rsidRPr="005801B9">
        <w:t>Cluster Center</w:t>
      </w:r>
      <w:r w:rsidRPr="005801B9">
        <w:t>方法，以优化数据集的样本分布。在混合采样方面，我们采用了</w:t>
      </w:r>
      <w:proofErr w:type="spellStart"/>
      <w:r w:rsidRPr="005801B9">
        <w:t>SMOTE+TomekLinks</w:t>
      </w:r>
      <w:proofErr w:type="spellEnd"/>
      <w:r w:rsidRPr="005801B9">
        <w:t>的组合方法，以综合利用两种采样技术的优势进行采样操作</w:t>
      </w:r>
      <w:r w:rsidR="007B1C82">
        <w:rPr>
          <w:rFonts w:hint="eastAsia"/>
        </w:rPr>
        <w:t>。</w:t>
      </w:r>
    </w:p>
    <w:p w14:paraId="589C96EF" w14:textId="5ED7B913" w:rsidR="00215D87" w:rsidRPr="00CA036A" w:rsidRDefault="00215D87" w:rsidP="00215D87">
      <w:r w:rsidRPr="00215D87">
        <w:rPr>
          <w:rFonts w:hint="eastAsia"/>
        </w:rPr>
        <w:t>通过这个研究，我们期望能够为处理不均衡数据集的机器学习任务提供实用的指导，并为</w:t>
      </w:r>
      <w:r w:rsidRPr="00215D87">
        <w:rPr>
          <w:rFonts w:hint="eastAsia"/>
        </w:rPr>
        <w:lastRenderedPageBreak/>
        <w:t>选择合适的采样算法提供有力的支持。这对于提高分类器在真实应用中的可靠性和效果具有重要意义。</w:t>
      </w:r>
    </w:p>
    <w:p w14:paraId="69C7FED9" w14:textId="241222F3" w:rsidR="00F96F65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实验</w:t>
      </w:r>
      <w:r w:rsidR="00CA036A" w:rsidRPr="00215D87">
        <w:rPr>
          <w:rFonts w:ascii="微软雅黑" w:eastAsia="微软雅黑" w:hAnsi="微软雅黑" w:hint="eastAsia"/>
        </w:rPr>
        <w:t>和</w:t>
      </w:r>
      <w:r w:rsidRPr="00215D87">
        <w:rPr>
          <w:rFonts w:ascii="微软雅黑" w:eastAsia="微软雅黑" w:hAnsi="微软雅黑" w:hint="eastAsia"/>
        </w:rPr>
        <w:t>方法</w:t>
      </w:r>
    </w:p>
    <w:p w14:paraId="72BD304E" w14:textId="5A3522ED" w:rsidR="00163B5F" w:rsidRDefault="00163B5F" w:rsidP="00163B5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数据集</w:t>
      </w:r>
    </w:p>
    <w:p w14:paraId="0D2C89E3" w14:textId="22A4C12E" w:rsidR="001E0257" w:rsidRDefault="001E0257" w:rsidP="001E0257">
      <w:pPr>
        <w:pStyle w:val="a3"/>
        <w:ind w:left="1145" w:firstLineChars="0" w:firstLine="0"/>
      </w:pPr>
      <w:r>
        <w:rPr>
          <w:rFonts w:hint="eastAsia"/>
        </w:rPr>
        <w:t>这一数据集涵盖了欧洲信用卡持卡人在</w:t>
      </w:r>
      <w:r>
        <w:t>2013</w:t>
      </w:r>
      <w:r>
        <w:t>年</w:t>
      </w:r>
      <w:r>
        <w:t>9</w:t>
      </w:r>
      <w:r>
        <w:t>月进行的交易记录，其中详细呈现了为期两天的交易情况。数据集中包含</w:t>
      </w:r>
      <w:r>
        <w:t>492</w:t>
      </w:r>
      <w:r>
        <w:t>笔欺诈交易，总共记录了</w:t>
      </w:r>
      <w:r>
        <w:t>284,807</w:t>
      </w:r>
      <w:r>
        <w:t>笔交易。值得注意的是，该数据集的正类别（欺诈交易）在所有交易中仅占</w:t>
      </w:r>
      <w:r>
        <w:t>0.172%</w:t>
      </w:r>
      <w:r>
        <w:t>。</w:t>
      </w:r>
    </w:p>
    <w:tbl>
      <w:tblPr>
        <w:tblStyle w:val="21"/>
        <w:tblW w:w="6299" w:type="dxa"/>
        <w:jc w:val="center"/>
        <w:tblLook w:val="04A0" w:firstRow="1" w:lastRow="0" w:firstColumn="1" w:lastColumn="0" w:noHBand="0" w:noVBand="1"/>
      </w:tblPr>
      <w:tblGrid>
        <w:gridCol w:w="2163"/>
        <w:gridCol w:w="1945"/>
        <w:gridCol w:w="2191"/>
      </w:tblGrid>
      <w:tr w:rsidR="00640864" w14:paraId="1043F4EE" w14:textId="77777777" w:rsidTr="0064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8C79E4" w14:textId="77777777" w:rsidR="00640864" w:rsidRDefault="00640864" w:rsidP="0064086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0" w:type="auto"/>
            <w:vAlign w:val="center"/>
          </w:tcPr>
          <w:p w14:paraId="552CEC1B" w14:textId="77777777" w:rsidR="00640864" w:rsidRDefault="00640864" w:rsidP="0064086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数目</w:t>
            </w:r>
          </w:p>
        </w:tc>
        <w:tc>
          <w:tcPr>
            <w:tcW w:w="0" w:type="auto"/>
            <w:vAlign w:val="center"/>
          </w:tcPr>
          <w:p w14:paraId="376A9E34" w14:textId="77777777" w:rsidR="00640864" w:rsidRDefault="00640864" w:rsidP="0064086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占比</w:t>
            </w:r>
          </w:p>
        </w:tc>
      </w:tr>
      <w:tr w:rsidR="00640864" w14:paraId="7C3D7DFC" w14:textId="77777777" w:rsidTr="0064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17FF3E" w14:textId="77777777" w:rsidR="00640864" w:rsidRDefault="00640864" w:rsidP="0064086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正常交易</w:t>
            </w:r>
          </w:p>
        </w:tc>
        <w:tc>
          <w:tcPr>
            <w:tcW w:w="0" w:type="auto"/>
            <w:vAlign w:val="center"/>
          </w:tcPr>
          <w:p w14:paraId="25A7AA84" w14:textId="77777777" w:rsidR="00640864" w:rsidRDefault="00640864" w:rsidP="006408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84315</w:t>
            </w:r>
          </w:p>
        </w:tc>
        <w:tc>
          <w:tcPr>
            <w:tcW w:w="0" w:type="auto"/>
            <w:vAlign w:val="center"/>
          </w:tcPr>
          <w:p w14:paraId="2C455E40" w14:textId="77777777" w:rsidR="00640864" w:rsidRDefault="00640864" w:rsidP="006408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9.827%</w:t>
            </w:r>
          </w:p>
        </w:tc>
      </w:tr>
      <w:tr w:rsidR="00640864" w14:paraId="2E937EC1" w14:textId="77777777" w:rsidTr="00640864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172A5A" w14:textId="77777777" w:rsidR="00640864" w:rsidRDefault="00640864" w:rsidP="0064086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欺诈交易</w:t>
            </w:r>
          </w:p>
        </w:tc>
        <w:tc>
          <w:tcPr>
            <w:tcW w:w="0" w:type="auto"/>
            <w:vAlign w:val="center"/>
          </w:tcPr>
          <w:p w14:paraId="39C097A3" w14:textId="77777777" w:rsidR="00640864" w:rsidRDefault="00640864" w:rsidP="006408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92</w:t>
            </w:r>
          </w:p>
        </w:tc>
        <w:tc>
          <w:tcPr>
            <w:tcW w:w="0" w:type="auto"/>
            <w:vAlign w:val="center"/>
          </w:tcPr>
          <w:p w14:paraId="2C8612FF" w14:textId="77777777" w:rsidR="00640864" w:rsidRDefault="00640864" w:rsidP="006408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.172%</w:t>
            </w:r>
          </w:p>
        </w:tc>
      </w:tr>
    </w:tbl>
    <w:p w14:paraId="31AB80CE" w14:textId="77777777" w:rsidR="001E0257" w:rsidRDefault="001E0257" w:rsidP="001E0257">
      <w:pPr>
        <w:pStyle w:val="a3"/>
        <w:ind w:left="1145" w:firstLineChars="0" w:firstLine="0"/>
      </w:pPr>
      <w:r>
        <w:rPr>
          <w:rFonts w:hint="eastAsia"/>
        </w:rPr>
        <w:t>该数据</w:t>
      </w:r>
      <w:proofErr w:type="gramStart"/>
      <w:r>
        <w:rPr>
          <w:rFonts w:hint="eastAsia"/>
        </w:rPr>
        <w:t>集主要</w:t>
      </w:r>
      <w:proofErr w:type="gramEnd"/>
      <w:r>
        <w:rPr>
          <w:rFonts w:hint="eastAsia"/>
        </w:rPr>
        <w:t>包含数值型输入变量，这些变量是通过主成分分析（</w:t>
      </w:r>
      <w:r>
        <w:t>PCA</w:t>
      </w:r>
      <w:r>
        <w:t>）进行转换得到的结果。为了保护用户隐私，数据集中的特征</w:t>
      </w:r>
      <w:r>
        <w:t>V1</w:t>
      </w:r>
      <w:r>
        <w:t>、</w:t>
      </w:r>
      <w:r>
        <w:t>V2</w:t>
      </w:r>
      <w:r>
        <w:t>、</w:t>
      </w:r>
      <w:r>
        <w:t>……</w:t>
      </w:r>
      <w:r>
        <w:t>、</w:t>
      </w:r>
      <w:r>
        <w:t>V28</w:t>
      </w:r>
      <w:r>
        <w:t>表示通过</w:t>
      </w:r>
      <w:r>
        <w:t>PCA</w:t>
      </w:r>
      <w:r>
        <w:t>获得的主成分，而未经</w:t>
      </w:r>
      <w:r>
        <w:t>PCA</w:t>
      </w:r>
      <w:r>
        <w:t>转换的特征则包括</w:t>
      </w:r>
      <w:r>
        <w:t>"Time"</w:t>
      </w:r>
      <w:r>
        <w:t>和</w:t>
      </w:r>
      <w:r>
        <w:t>"Amount"</w:t>
      </w:r>
      <w:r>
        <w:t>。其中，</w:t>
      </w:r>
      <w:r>
        <w:t>"Time"</w:t>
      </w:r>
      <w:r>
        <w:t>特征表示每笔交易与数据集中第一笔交易之间经过的秒数，而</w:t>
      </w:r>
      <w:r>
        <w:t>"Amount"</w:t>
      </w:r>
      <w:r>
        <w:t>特征则表示交易金额。最后，特征</w:t>
      </w:r>
      <w:r>
        <w:t>"Class"</w:t>
      </w:r>
      <w:r>
        <w:t>作为因变量，其取值为</w:t>
      </w:r>
      <w:r>
        <w:t>1</w:t>
      </w:r>
      <w:r>
        <w:t>表示欺诈交易，取值为</w:t>
      </w:r>
      <w:r>
        <w:t>0</w:t>
      </w:r>
      <w:r>
        <w:t>表示非欺诈交易。</w:t>
      </w:r>
    </w:p>
    <w:p w14:paraId="06BF17E6" w14:textId="634BE797" w:rsidR="00E15BD9" w:rsidRDefault="00E15BD9" w:rsidP="00E15BD9">
      <w:pPr>
        <w:pStyle w:val="a3"/>
        <w:ind w:left="1145" w:firstLineChars="0" w:firstLine="0"/>
        <w:jc w:val="center"/>
        <w:rPr>
          <w:rFonts w:hint="eastAsia"/>
        </w:rPr>
      </w:pPr>
      <w:r w:rsidRPr="00E15BD9">
        <w:drawing>
          <wp:inline distT="0" distB="0" distL="0" distR="0" wp14:anchorId="72007008" wp14:editId="15D6DD7E">
            <wp:extent cx="3705225" cy="2495550"/>
            <wp:effectExtent l="0" t="0" r="9525" b="0"/>
            <wp:docPr id="1113270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70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D818" w14:textId="61C895EB" w:rsidR="00163B5F" w:rsidRDefault="00EE2BA3" w:rsidP="001E02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评价指标</w:t>
      </w:r>
    </w:p>
    <w:p w14:paraId="5694D82D" w14:textId="133AF93B" w:rsidR="00594477" w:rsidRDefault="00594477" w:rsidP="007B1C82">
      <w:pPr>
        <w:pStyle w:val="a3"/>
        <w:ind w:left="1145" w:firstLineChars="0" w:firstLine="0"/>
        <w:rPr>
          <w:rFonts w:hint="eastAsia"/>
        </w:rPr>
      </w:pPr>
      <w:r w:rsidRPr="00594477">
        <w:t>鉴于我们的</w:t>
      </w:r>
      <w:proofErr w:type="gramStart"/>
      <w:r w:rsidRPr="00594477">
        <w:t>数据集呈极</w:t>
      </w:r>
      <w:proofErr w:type="gramEnd"/>
      <w:r w:rsidRPr="00594477">
        <w:t>不均衡状态，其中类别分布存在显著偏斜，传统的准确率和混淆矩阵等指标在此情境下显得不够敏感。因此，我们决定采用</w:t>
      </w:r>
      <w:r w:rsidRPr="00594477">
        <w:t>AUPRC</w:t>
      </w:r>
      <w:r w:rsidRPr="00594477">
        <w:t>（</w:t>
      </w:r>
      <w:r w:rsidRPr="00594477">
        <w:t>Precision-Recall Curve</w:t>
      </w:r>
      <w:r w:rsidRPr="00594477">
        <w:t>下的面积）作为主要评价指标。</w:t>
      </w:r>
      <w:r w:rsidRPr="00594477">
        <w:t>AUPRC</w:t>
      </w:r>
      <w:r w:rsidRPr="00594477">
        <w:t>在考虑精</w:t>
      </w:r>
      <w:r w:rsidRPr="00594477">
        <w:lastRenderedPageBreak/>
        <w:t>确率和召回率之间的平衡时表现出色。</w:t>
      </w:r>
      <w:r w:rsidRPr="00594477">
        <w:t>Precision-Recall</w:t>
      </w:r>
      <w:r w:rsidRPr="00594477">
        <w:t>曲线能够全面展示模型在不同阈值下的性能表现，而</w:t>
      </w:r>
      <w:r w:rsidRPr="00594477">
        <w:t>AUPRC</w:t>
      </w:r>
      <w:r w:rsidRPr="00594477">
        <w:t>则通过综合整个曲线下的面积，更为细致地反映了模型在处理不平衡类别时的性能敏感性。这一选择有助于更准确地评估模型对于罕见事件（如欺诈）的有效性。</w:t>
      </w:r>
    </w:p>
    <w:p w14:paraId="6590D096" w14:textId="6C268EF8" w:rsidR="00822C70" w:rsidRDefault="00EE2BA3" w:rsidP="00822C70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实验方法</w:t>
      </w:r>
    </w:p>
    <w:p w14:paraId="7F80EED5" w14:textId="4DBED91B" w:rsidR="00ED6AAB" w:rsidRDefault="00822C70" w:rsidP="00EE662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数据预处理</w:t>
      </w:r>
    </w:p>
    <w:p w14:paraId="4D11A46C" w14:textId="38BB1D5D" w:rsidR="00822C70" w:rsidRDefault="00822C70" w:rsidP="00822C7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S</w:t>
      </w:r>
      <w:r>
        <w:t>cale</w:t>
      </w:r>
    </w:p>
    <w:p w14:paraId="61973A99" w14:textId="58CD63BF" w:rsidR="00822C70" w:rsidRDefault="00822C70" w:rsidP="00822C70">
      <w:pPr>
        <w:pStyle w:val="a3"/>
        <w:ind w:left="1320" w:firstLineChars="0" w:firstLine="0"/>
        <w:rPr>
          <w:rFonts w:hint="eastAsia"/>
        </w:rPr>
      </w:pPr>
      <w:r>
        <w:rPr>
          <w:rFonts w:hint="eastAsia"/>
        </w:rPr>
        <w:t>在原始数据中，‘</w:t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’和‘</w:t>
      </w:r>
      <w:r>
        <w:rPr>
          <w:rFonts w:hint="eastAsia"/>
        </w:rPr>
        <w:t>A</w:t>
      </w:r>
      <w:r>
        <w:t>mount</w:t>
      </w:r>
      <w:r>
        <w:rPr>
          <w:rFonts w:hint="eastAsia"/>
        </w:rPr>
        <w:t>’两个特征的尺度和其余</w:t>
      </w:r>
      <w:r w:rsidR="00A63988">
        <w:t>28</w:t>
      </w:r>
      <w:r w:rsidR="00A63988">
        <w:rPr>
          <w:rFonts w:hint="eastAsia"/>
        </w:rPr>
        <w:t>个特征不一致。因为这两个特征是真实的数据，而其余</w:t>
      </w:r>
      <w:r w:rsidR="00A63988">
        <w:rPr>
          <w:rFonts w:hint="eastAsia"/>
        </w:rPr>
        <w:t>2</w:t>
      </w:r>
      <w:r w:rsidR="00A63988">
        <w:t>8</w:t>
      </w:r>
      <w:r w:rsidR="00A63988">
        <w:rPr>
          <w:rFonts w:hint="eastAsia"/>
        </w:rPr>
        <w:t>个是真实数据经过主成分</w:t>
      </w:r>
      <w:proofErr w:type="gramStart"/>
      <w:r w:rsidR="00A63988">
        <w:rPr>
          <w:rFonts w:hint="eastAsia"/>
        </w:rPr>
        <w:t>析得到</w:t>
      </w:r>
      <w:proofErr w:type="gramEnd"/>
      <w:r w:rsidR="00A63988">
        <w:rPr>
          <w:rFonts w:hint="eastAsia"/>
        </w:rPr>
        <w:t>的。因此我们对</w:t>
      </w:r>
      <w:r w:rsidR="00A63988">
        <w:rPr>
          <w:rFonts w:hint="eastAsia"/>
        </w:rPr>
        <w:t>T</w:t>
      </w:r>
      <w:r w:rsidR="00A63988">
        <w:t>ime</w:t>
      </w:r>
      <w:r w:rsidR="00A63988">
        <w:rPr>
          <w:rFonts w:hint="eastAsia"/>
        </w:rPr>
        <w:t>和</w:t>
      </w:r>
      <w:r w:rsidR="00A63988">
        <w:rPr>
          <w:rFonts w:hint="eastAsia"/>
        </w:rPr>
        <w:t>A</w:t>
      </w:r>
      <w:r w:rsidR="00A63988">
        <w:t>mount</w:t>
      </w:r>
      <w:r w:rsidR="00A63988">
        <w:rPr>
          <w:rFonts w:hint="eastAsia"/>
        </w:rPr>
        <w:t>也进行缩放。</w:t>
      </w:r>
    </w:p>
    <w:p w14:paraId="407B90A0" w14:textId="17D42CE0" w:rsidR="00822C70" w:rsidRDefault="00F97F69" w:rsidP="00822C7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相关矩阵分析</w:t>
      </w:r>
    </w:p>
    <w:p w14:paraId="07E75435" w14:textId="2C82228E" w:rsidR="00F97F69" w:rsidRDefault="00F97F69" w:rsidP="00F97F69">
      <w:pPr>
        <w:pStyle w:val="a3"/>
        <w:ind w:left="1320" w:firstLineChars="0" w:firstLine="0"/>
      </w:pPr>
      <w:r>
        <w:rPr>
          <w:rFonts w:hint="eastAsia"/>
        </w:rPr>
        <w:t>为了</w:t>
      </w:r>
      <w:r w:rsidR="003F133A">
        <w:rPr>
          <w:rFonts w:hint="eastAsia"/>
        </w:rPr>
        <w:t>更好的探究该数据集对于传统分类器的影响，我们</w:t>
      </w:r>
      <w:r>
        <w:rPr>
          <w:rFonts w:hint="eastAsia"/>
        </w:rPr>
        <w:t>进一步研究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个特征与类别的相关性。对</w:t>
      </w:r>
      <w:r w:rsidR="003F133A">
        <w:rPr>
          <w:rFonts w:hint="eastAsia"/>
        </w:rPr>
        <w:t>以</w:t>
      </w:r>
      <w:r w:rsidR="003F133A">
        <w:rPr>
          <w:rFonts w:hint="eastAsia"/>
        </w:rPr>
        <w:t>5</w:t>
      </w:r>
      <w:r w:rsidR="003F133A">
        <w:t>0%</w:t>
      </w:r>
      <w:r w:rsidR="003F133A">
        <w:rPr>
          <w:rFonts w:hint="eastAsia"/>
        </w:rPr>
        <w:t>正类别和</w:t>
      </w:r>
      <w:r w:rsidR="003F133A">
        <w:rPr>
          <w:rFonts w:hint="eastAsia"/>
        </w:rPr>
        <w:t>5</w:t>
      </w:r>
      <w:r w:rsidR="003F133A">
        <w:t>0%</w:t>
      </w:r>
      <w:r w:rsidR="003F133A">
        <w:rPr>
          <w:rFonts w:hint="eastAsia"/>
        </w:rPr>
        <w:t>负类别降采样后的数据</w:t>
      </w:r>
      <w:r>
        <w:rPr>
          <w:rFonts w:hint="eastAsia"/>
        </w:rPr>
        <w:t>进行相关性分析</w:t>
      </w:r>
      <w:r w:rsidR="003F133A">
        <w:rPr>
          <w:rFonts w:hint="eastAsia"/>
        </w:rPr>
        <w:t>。</w:t>
      </w:r>
    </w:p>
    <w:p w14:paraId="682BF33D" w14:textId="0F6F87B0" w:rsidR="003F133A" w:rsidRDefault="003F133A" w:rsidP="003F133A">
      <w:pPr>
        <w:pStyle w:val="a3"/>
        <w:ind w:left="1320" w:firstLineChars="0" w:firstLine="0"/>
        <w:jc w:val="center"/>
      </w:pPr>
      <w:r>
        <w:rPr>
          <w:noProof/>
        </w:rPr>
        <w:drawing>
          <wp:inline distT="0" distB="0" distL="0" distR="0" wp14:anchorId="74E3E805" wp14:editId="72DD8835">
            <wp:extent cx="3297600" cy="3106800"/>
            <wp:effectExtent l="0" t="0" r="0" b="0"/>
            <wp:docPr id="980275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00" cy="31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12C2" w14:textId="39496AB1" w:rsidR="00FA2F31" w:rsidRDefault="00FA2F31" w:rsidP="00FA2F31">
      <w:pPr>
        <w:pStyle w:val="a3"/>
        <w:ind w:left="1320" w:firstLineChars="0" w:firstLine="0"/>
        <w:jc w:val="left"/>
      </w:pPr>
      <w:r>
        <w:rPr>
          <w:rFonts w:hint="eastAsia"/>
        </w:rPr>
        <w:t>从相关性矩阵热力图可以得出以下结论：</w:t>
      </w:r>
    </w:p>
    <w:p w14:paraId="15EAC0B7" w14:textId="025741A8" w:rsidR="00FA2F31" w:rsidRPr="00EB0302" w:rsidRDefault="00EB0302" w:rsidP="00FA2F31">
      <w:pPr>
        <w:pStyle w:val="a3"/>
        <w:numPr>
          <w:ilvl w:val="4"/>
          <w:numId w:val="1"/>
        </w:numPr>
        <w:ind w:firstLineChars="0"/>
        <w:jc w:val="left"/>
      </w:pPr>
      <w:r w:rsidRPr="00A22DA3">
        <w:t>负相关关系：</w:t>
      </w:r>
      <w:r w:rsidRPr="00A22DA3">
        <w:t>V17</w:t>
      </w:r>
      <w:r w:rsidRPr="00A22DA3">
        <w:t>、</w:t>
      </w:r>
      <w:r w:rsidRPr="00A22DA3">
        <w:t>V14</w:t>
      </w:r>
      <w:r w:rsidRPr="00A22DA3">
        <w:t>、</w:t>
      </w:r>
      <w:r w:rsidRPr="00A22DA3">
        <w:t>V12</w:t>
      </w:r>
      <w:r w:rsidRPr="00A22DA3">
        <w:t>和</w:t>
      </w:r>
      <w:r w:rsidRPr="00A22DA3">
        <w:t>V10</w:t>
      </w:r>
      <w:r w:rsidRPr="00A22DA3">
        <w:t>呈负相关。请注意，这些数值越低，最终结果更有可能是欺诈交易。</w:t>
      </w:r>
    </w:p>
    <w:p w14:paraId="15303E9C" w14:textId="787F6E3B" w:rsidR="00EB0302" w:rsidRPr="00EB0302" w:rsidRDefault="00EB0302" w:rsidP="00FA2F31">
      <w:pPr>
        <w:pStyle w:val="a3"/>
        <w:numPr>
          <w:ilvl w:val="4"/>
          <w:numId w:val="1"/>
        </w:numPr>
        <w:ind w:firstLineChars="0"/>
        <w:jc w:val="left"/>
      </w:pPr>
      <w:r w:rsidRPr="00A22DA3">
        <w:t>正相关关系：</w:t>
      </w:r>
      <w:r w:rsidRPr="00A22DA3">
        <w:t>V2</w:t>
      </w:r>
      <w:r w:rsidRPr="00A22DA3">
        <w:t>、</w:t>
      </w:r>
      <w:r w:rsidRPr="00A22DA3">
        <w:t>V4</w:t>
      </w:r>
      <w:r w:rsidRPr="00A22DA3">
        <w:t>、</w:t>
      </w:r>
      <w:r w:rsidRPr="00A22DA3">
        <w:t>V11</w:t>
      </w:r>
      <w:r w:rsidRPr="00A22DA3">
        <w:t>和</w:t>
      </w:r>
      <w:r w:rsidRPr="00A22DA3">
        <w:t>V19</w:t>
      </w:r>
      <w:r w:rsidRPr="00A22DA3">
        <w:t>呈正相关。请注意，这些数值越高，最终结果更有可能是欺诈交易。</w:t>
      </w:r>
    </w:p>
    <w:p w14:paraId="7FCB407E" w14:textId="72203336" w:rsidR="00EB0302" w:rsidRDefault="002B73A6" w:rsidP="00EB0302">
      <w:pPr>
        <w:pStyle w:val="a3"/>
        <w:numPr>
          <w:ilvl w:val="2"/>
          <w:numId w:val="8"/>
        </w:numPr>
        <w:ind w:firstLineChars="0"/>
        <w:jc w:val="left"/>
      </w:pPr>
      <w:proofErr w:type="gramStart"/>
      <w:r>
        <w:rPr>
          <w:rFonts w:hint="eastAsia"/>
        </w:rPr>
        <w:t>降维和</w:t>
      </w:r>
      <w:proofErr w:type="gramEnd"/>
      <w:r>
        <w:rPr>
          <w:rFonts w:hint="eastAsia"/>
        </w:rPr>
        <w:t>聚类</w:t>
      </w:r>
    </w:p>
    <w:p w14:paraId="15C820DC" w14:textId="77777777" w:rsidR="00350D7D" w:rsidRDefault="00350D7D" w:rsidP="00350D7D">
      <w:pPr>
        <w:pStyle w:val="a3"/>
        <w:ind w:left="1320"/>
        <w:jc w:val="left"/>
      </w:pPr>
      <w:r>
        <w:rPr>
          <w:rFonts w:hint="eastAsia"/>
        </w:rPr>
        <w:t>由于原始数据的特征维度高达</w:t>
      </w:r>
      <w:r>
        <w:t>30</w:t>
      </w:r>
      <w:r>
        <w:t>维，为避免维度灾难，即高维数据所带来的问题，我们采用</w:t>
      </w:r>
      <w:proofErr w:type="gramStart"/>
      <w:r>
        <w:t>了降维和</w:t>
      </w:r>
      <w:proofErr w:type="gramEnd"/>
      <w:r>
        <w:t>聚类的方法。在这一步骤中，我们选择了三种经典</w:t>
      </w:r>
      <w:proofErr w:type="gramStart"/>
      <w:r>
        <w:t>的降维方法</w:t>
      </w:r>
      <w:proofErr w:type="gramEnd"/>
      <w:r>
        <w:t>，分别为</w:t>
      </w:r>
      <w:r>
        <w:t>t-SNE</w:t>
      </w:r>
      <w:r>
        <w:t>、</w:t>
      </w:r>
      <w:r>
        <w:t>PCA</w:t>
      </w:r>
      <w:r>
        <w:t>和</w:t>
      </w:r>
      <w:proofErr w:type="spellStart"/>
      <w:r>
        <w:t>TruncatedSVD</w:t>
      </w:r>
      <w:proofErr w:type="spellEnd"/>
      <w:r>
        <w:t>。</w:t>
      </w:r>
    </w:p>
    <w:p w14:paraId="7C82D1F7" w14:textId="77777777" w:rsidR="00350D7D" w:rsidRDefault="00350D7D" w:rsidP="00350D7D">
      <w:pPr>
        <w:pStyle w:val="a3"/>
        <w:numPr>
          <w:ilvl w:val="2"/>
          <w:numId w:val="1"/>
        </w:numPr>
        <w:ind w:firstLineChars="0"/>
        <w:jc w:val="left"/>
      </w:pPr>
      <w:r>
        <w:lastRenderedPageBreak/>
        <w:t>t-SNE</w:t>
      </w:r>
      <w:r>
        <w:t>（</w:t>
      </w:r>
      <w:r>
        <w:t>t-distributed Stochastic Neighbor Embedding</w:t>
      </w:r>
      <w:r>
        <w:t>）：</w:t>
      </w:r>
      <w:r>
        <w:t xml:space="preserve"> t-SNE</w:t>
      </w:r>
      <w:r>
        <w:t>是一种</w:t>
      </w:r>
      <w:proofErr w:type="gramStart"/>
      <w:r>
        <w:t>非线性降维技术</w:t>
      </w:r>
      <w:proofErr w:type="gramEnd"/>
      <w:r>
        <w:t>，能够在降低维度的同时保留数据的局部相似性结构。我们对降采样后的数据应用了</w:t>
      </w:r>
      <w:r>
        <w:t>t-SNE</w:t>
      </w:r>
      <w:r>
        <w:t>，并通过可视化手段展示了结果。</w:t>
      </w:r>
    </w:p>
    <w:p w14:paraId="2C3030D6" w14:textId="77777777" w:rsidR="00350D7D" w:rsidRDefault="00350D7D" w:rsidP="00350D7D">
      <w:pPr>
        <w:pStyle w:val="a3"/>
        <w:numPr>
          <w:ilvl w:val="2"/>
          <w:numId w:val="1"/>
        </w:numPr>
        <w:ind w:firstLineChars="0"/>
        <w:jc w:val="left"/>
      </w:pPr>
      <w:r>
        <w:t>PCA</w:t>
      </w:r>
      <w:r>
        <w:t>（</w:t>
      </w:r>
      <w:r>
        <w:t>Principal Component Analysis</w:t>
      </w:r>
      <w:r>
        <w:t>）：</w:t>
      </w:r>
      <w:r>
        <w:t xml:space="preserve"> PCA</w:t>
      </w:r>
      <w:r>
        <w:t>是一种</w:t>
      </w:r>
      <w:proofErr w:type="gramStart"/>
      <w:r>
        <w:t>线性降维方法</w:t>
      </w:r>
      <w:proofErr w:type="gramEnd"/>
      <w:r>
        <w:t>，通过找到数据中的主成分来减小维度。我们同样采用</w:t>
      </w:r>
      <w:r>
        <w:t>PCA</w:t>
      </w:r>
      <w:r>
        <w:t>对降采样后的数据进行降维，并进行可视化。</w:t>
      </w:r>
    </w:p>
    <w:p w14:paraId="369FC2B6" w14:textId="77777777" w:rsidR="00350D7D" w:rsidRDefault="00350D7D" w:rsidP="00350D7D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t>TruncatedSVD</w:t>
      </w:r>
      <w:proofErr w:type="spellEnd"/>
      <w:r>
        <w:t>（</w:t>
      </w:r>
      <w:r>
        <w:t>Truncated Singular Value Decomposition</w:t>
      </w:r>
      <w:r>
        <w:t>）：</w:t>
      </w:r>
      <w:r>
        <w:t xml:space="preserve"> </w:t>
      </w:r>
      <w:proofErr w:type="spellStart"/>
      <w:r>
        <w:t>TruncatedSVD</w:t>
      </w:r>
      <w:proofErr w:type="spellEnd"/>
      <w:r>
        <w:t>是一种主要用于处理稀疏矩阵</w:t>
      </w:r>
      <w:proofErr w:type="gramStart"/>
      <w:r>
        <w:t>的降维方法</w:t>
      </w:r>
      <w:proofErr w:type="gramEnd"/>
      <w:r>
        <w:t>，通常应用于文本挖掘等领域。我们选择了</w:t>
      </w:r>
      <w:proofErr w:type="spellStart"/>
      <w:r>
        <w:t>TruncatedSVD</w:t>
      </w:r>
      <w:proofErr w:type="spellEnd"/>
      <w:r>
        <w:t>对数据进行降维，并通过可视化呈现了</w:t>
      </w:r>
      <w:proofErr w:type="gramStart"/>
      <w:r>
        <w:t>降维后</w:t>
      </w:r>
      <w:proofErr w:type="gramEnd"/>
      <w:r>
        <w:t>的结果。</w:t>
      </w:r>
    </w:p>
    <w:p w14:paraId="5AE46229" w14:textId="66E3D475" w:rsidR="0036332B" w:rsidRDefault="00A22DA3" w:rsidP="0036332B">
      <w:pPr>
        <w:pStyle w:val="a3"/>
        <w:ind w:left="1320" w:firstLineChars="0" w:firstLine="0"/>
        <w:jc w:val="center"/>
      </w:pPr>
      <w:r>
        <w:rPr>
          <w:noProof/>
        </w:rPr>
        <w:drawing>
          <wp:inline distT="0" distB="0" distL="0" distR="0" wp14:anchorId="06479631" wp14:editId="616DAAF5">
            <wp:extent cx="4388400" cy="1267200"/>
            <wp:effectExtent l="0" t="0" r="0" b="0"/>
            <wp:docPr id="9391178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00" cy="1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03BB" w14:textId="29E76A4F" w:rsidR="00A22DA3" w:rsidRDefault="009B0153" w:rsidP="00A22DA3">
      <w:pPr>
        <w:pStyle w:val="a3"/>
        <w:ind w:left="1320" w:firstLineChars="0" w:firstLine="0"/>
        <w:jc w:val="left"/>
        <w:rPr>
          <w:rFonts w:hint="eastAsia"/>
        </w:rPr>
      </w:pPr>
      <w:r w:rsidRPr="009B0153">
        <w:rPr>
          <w:rFonts w:hint="eastAsia"/>
        </w:rPr>
        <w:t>显而易见，在将</w:t>
      </w:r>
      <w:proofErr w:type="gramStart"/>
      <w:r w:rsidRPr="009B0153">
        <w:rPr>
          <w:rFonts w:hint="eastAsia"/>
        </w:rPr>
        <w:t>数据降维到</w:t>
      </w:r>
      <w:proofErr w:type="gramEnd"/>
      <w:r w:rsidRPr="009B0153">
        <w:rPr>
          <w:rFonts w:hint="eastAsia"/>
        </w:rPr>
        <w:t>两维的情况下，</w:t>
      </w:r>
      <w:r w:rsidRPr="009B0153">
        <w:t>t-SNE</w:t>
      </w:r>
      <w:r w:rsidRPr="009B0153">
        <w:t>方法呈现更高的样本分离度。因此，在后续的工作中，我们决定采用</w:t>
      </w:r>
      <w:r w:rsidRPr="009B0153">
        <w:t>t-SNE</w:t>
      </w:r>
      <w:r w:rsidRPr="009B0153">
        <w:t>作为主要</w:t>
      </w:r>
      <w:proofErr w:type="gramStart"/>
      <w:r w:rsidRPr="009B0153">
        <w:t>的降维方法</w:t>
      </w:r>
      <w:proofErr w:type="gramEnd"/>
      <w:r w:rsidRPr="009B0153">
        <w:t>。这一选择基于</w:t>
      </w:r>
      <w:r w:rsidRPr="009B0153">
        <w:t>t-SNE</w:t>
      </w:r>
      <w:r w:rsidRPr="009B0153">
        <w:t>在保持数据局部相似性和提高样本可分性方面的优越性能，为进一步的分析和建模提供了更有前景的基础。</w:t>
      </w:r>
    </w:p>
    <w:p w14:paraId="580EC778" w14:textId="6C98DA59" w:rsidR="001F29E2" w:rsidRDefault="00FC4975" w:rsidP="00FC4975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超参数实验以及交叉验证</w:t>
      </w:r>
    </w:p>
    <w:p w14:paraId="38E657C2" w14:textId="5AEEDD5C" w:rsidR="00061116" w:rsidRDefault="00061116" w:rsidP="0006111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最优参数选择</w:t>
      </w:r>
    </w:p>
    <w:p w14:paraId="08C58E5D" w14:textId="59493EB3" w:rsidR="00061116" w:rsidRDefault="00061116" w:rsidP="00061116">
      <w:pPr>
        <w:pStyle w:val="a3"/>
        <w:ind w:left="1320" w:firstLineChars="0" w:firstLine="0"/>
      </w:pPr>
      <w:r>
        <w:rPr>
          <w:rFonts w:hint="eastAsia"/>
        </w:rPr>
        <w:t>由于</w:t>
      </w:r>
      <w:r w:rsidR="007C734E">
        <w:rPr>
          <w:rFonts w:hint="eastAsia"/>
        </w:rPr>
        <w:t>每种分类器有不同的超参数，为了达到发挥出分类器最好的性能，我们采用</w:t>
      </w:r>
      <w:proofErr w:type="spellStart"/>
      <w:r w:rsidR="007C734E">
        <w:t>G</w:t>
      </w:r>
      <w:r w:rsidR="007C734E">
        <w:rPr>
          <w:rFonts w:hint="eastAsia"/>
        </w:rPr>
        <w:t>rid</w:t>
      </w:r>
      <w:r w:rsidR="007C734E">
        <w:t>SearchCV</w:t>
      </w:r>
      <w:proofErr w:type="spellEnd"/>
      <w:r w:rsidR="007C734E">
        <w:rPr>
          <w:rFonts w:hint="eastAsia"/>
        </w:rPr>
        <w:t>的方法搜索每个分类器最适合该数据集的参数：</w:t>
      </w:r>
    </w:p>
    <w:p w14:paraId="4E050230" w14:textId="74BBAAEC" w:rsidR="007C734E" w:rsidRDefault="007C734E" w:rsidP="00061116">
      <w:pPr>
        <w:pStyle w:val="a3"/>
        <w:ind w:left="1320" w:firstLineChars="0" w:firstLine="0"/>
      </w:pPr>
      <w:r>
        <w:rPr>
          <w:rFonts w:hint="eastAsia"/>
          <w:b/>
          <w:bCs/>
          <w:i/>
          <w:iCs/>
        </w:rPr>
        <w:t>Lo</w:t>
      </w:r>
      <w:r>
        <w:rPr>
          <w:b/>
          <w:bCs/>
          <w:i/>
          <w:iCs/>
        </w:rPr>
        <w:t>gistic Regression:</w:t>
      </w:r>
      <w:r>
        <w:t xml:space="preserve"> </w:t>
      </w:r>
      <w:r w:rsidR="00B35D2E" w:rsidRPr="00B35D2E">
        <w:rPr>
          <w:i/>
          <w:iCs/>
        </w:rPr>
        <w:t>{"penalty": ['l1', 'l2'], 'C': [0.001, 0.01, 0.1, 1, 10, 100, 1000]}</w:t>
      </w:r>
    </w:p>
    <w:p w14:paraId="34AA1DA8" w14:textId="5729BA4D" w:rsidR="00B35D2E" w:rsidRDefault="00B35D2E" w:rsidP="00061116">
      <w:pPr>
        <w:pStyle w:val="a3"/>
        <w:ind w:left="1320" w:firstLineChars="0" w:firstLine="0"/>
        <w:rPr>
          <w:i/>
          <w:iCs/>
        </w:rPr>
      </w:pPr>
      <w:proofErr w:type="spellStart"/>
      <w:r>
        <w:rPr>
          <w:b/>
          <w:bCs/>
          <w:i/>
          <w:iCs/>
        </w:rPr>
        <w:t>KN</w:t>
      </w:r>
      <w:r>
        <w:rPr>
          <w:rFonts w:hint="eastAsia"/>
          <w:b/>
          <w:bCs/>
          <w:i/>
          <w:iCs/>
        </w:rPr>
        <w:t>e</w:t>
      </w:r>
      <w:r>
        <w:rPr>
          <w:b/>
          <w:bCs/>
          <w:i/>
          <w:iCs/>
        </w:rPr>
        <w:t>arestNeighbor</w:t>
      </w:r>
      <w:proofErr w:type="spellEnd"/>
      <w:r>
        <w:rPr>
          <w:b/>
          <w:bCs/>
          <w:i/>
          <w:iCs/>
        </w:rPr>
        <w:t xml:space="preserve">: </w:t>
      </w:r>
      <w:r w:rsidRPr="00B35D2E">
        <w:rPr>
          <w:i/>
          <w:iCs/>
        </w:rPr>
        <w:t>{"</w:t>
      </w:r>
      <w:proofErr w:type="spellStart"/>
      <w:r w:rsidRPr="00B35D2E">
        <w:rPr>
          <w:i/>
          <w:iCs/>
        </w:rPr>
        <w:t>n_neighbors</w:t>
      </w:r>
      <w:proofErr w:type="spellEnd"/>
      <w:r w:rsidRPr="00B35D2E">
        <w:rPr>
          <w:i/>
          <w:iCs/>
        </w:rPr>
        <w:t>": list(</w:t>
      </w:r>
      <w:proofErr w:type="gramStart"/>
      <w:r w:rsidRPr="00B35D2E">
        <w:rPr>
          <w:i/>
          <w:iCs/>
        </w:rPr>
        <w:t>range(</w:t>
      </w:r>
      <w:proofErr w:type="gramEnd"/>
      <w:r w:rsidRPr="00B35D2E">
        <w:rPr>
          <w:i/>
          <w:iCs/>
        </w:rPr>
        <w:t>2,5,1)), 'algorithm': ['auto', '</w:t>
      </w:r>
      <w:proofErr w:type="spellStart"/>
      <w:r w:rsidRPr="00B35D2E">
        <w:rPr>
          <w:i/>
          <w:iCs/>
        </w:rPr>
        <w:t>ball_tree</w:t>
      </w:r>
      <w:proofErr w:type="spellEnd"/>
      <w:r w:rsidRPr="00B35D2E">
        <w:rPr>
          <w:i/>
          <w:iCs/>
        </w:rPr>
        <w:t>', '</w:t>
      </w:r>
      <w:proofErr w:type="spellStart"/>
      <w:r w:rsidRPr="00B35D2E">
        <w:rPr>
          <w:i/>
          <w:iCs/>
        </w:rPr>
        <w:t>kd_tree</w:t>
      </w:r>
      <w:proofErr w:type="spellEnd"/>
      <w:r w:rsidRPr="00B35D2E">
        <w:rPr>
          <w:i/>
          <w:iCs/>
        </w:rPr>
        <w:t>', 'brute']}</w:t>
      </w:r>
    </w:p>
    <w:p w14:paraId="559797E6" w14:textId="1B1155D0" w:rsidR="00B35D2E" w:rsidRDefault="00B35D2E" w:rsidP="00061116">
      <w:pPr>
        <w:pStyle w:val="a3"/>
        <w:ind w:left="1320" w:firstLineChars="0" w:firstLine="0"/>
        <w:rPr>
          <w:i/>
          <w:iCs/>
        </w:rPr>
      </w:pPr>
      <w:proofErr w:type="spellStart"/>
      <w:r>
        <w:rPr>
          <w:b/>
          <w:bCs/>
          <w:i/>
          <w:iCs/>
        </w:rPr>
        <w:t>SuportVectorMechine</w:t>
      </w:r>
      <w:proofErr w:type="spellEnd"/>
      <w:r>
        <w:rPr>
          <w:b/>
          <w:bCs/>
          <w:i/>
          <w:iCs/>
        </w:rPr>
        <w:t>:</w:t>
      </w:r>
      <w:r>
        <w:t xml:space="preserve"> </w:t>
      </w:r>
      <w:r w:rsidRPr="00B35D2E">
        <w:rPr>
          <w:i/>
          <w:iCs/>
        </w:rPr>
        <w:t>{'C': [0.5, 0.7, 0.9, 1], 'kernel': ['</w:t>
      </w:r>
      <w:proofErr w:type="spellStart"/>
      <w:r w:rsidRPr="00B35D2E">
        <w:rPr>
          <w:i/>
          <w:iCs/>
        </w:rPr>
        <w:t>rbf</w:t>
      </w:r>
      <w:proofErr w:type="spellEnd"/>
      <w:r w:rsidRPr="00B35D2E">
        <w:rPr>
          <w:i/>
          <w:iCs/>
        </w:rPr>
        <w:t>', 'poly', 'sigmoid', 'linear']}</w:t>
      </w:r>
    </w:p>
    <w:p w14:paraId="740AB616" w14:textId="1297BE80" w:rsidR="00B35D2E" w:rsidRPr="00B35D2E" w:rsidRDefault="00B35D2E" w:rsidP="00B35D2E">
      <w:pPr>
        <w:pStyle w:val="a3"/>
        <w:ind w:left="1320" w:firstLineChars="0" w:firstLine="0"/>
        <w:jc w:val="left"/>
        <w:rPr>
          <w:rFonts w:hint="eastAsia"/>
          <w:i/>
          <w:iCs/>
        </w:rPr>
      </w:pPr>
      <w:proofErr w:type="spellStart"/>
      <w:r>
        <w:rPr>
          <w:b/>
          <w:bCs/>
          <w:i/>
          <w:iCs/>
        </w:rPr>
        <w:t>DecisionTree</w:t>
      </w:r>
      <w:proofErr w:type="spellEnd"/>
      <w:r>
        <w:rPr>
          <w:b/>
          <w:bCs/>
          <w:i/>
          <w:iCs/>
        </w:rPr>
        <w:t xml:space="preserve">: </w:t>
      </w:r>
      <w:r w:rsidRPr="00B35D2E">
        <w:rPr>
          <w:i/>
          <w:iCs/>
        </w:rPr>
        <w:t>{"criterion": ["</w:t>
      </w:r>
      <w:proofErr w:type="spellStart"/>
      <w:r w:rsidRPr="00B35D2E">
        <w:rPr>
          <w:i/>
          <w:iCs/>
        </w:rPr>
        <w:t>gini</w:t>
      </w:r>
      <w:proofErr w:type="spellEnd"/>
      <w:r w:rsidRPr="00B35D2E">
        <w:rPr>
          <w:i/>
          <w:iCs/>
        </w:rPr>
        <w:t>", "entropy"], "</w:t>
      </w:r>
      <w:proofErr w:type="spellStart"/>
      <w:r w:rsidRPr="00B35D2E">
        <w:rPr>
          <w:i/>
          <w:iCs/>
        </w:rPr>
        <w:t>max_depth</w:t>
      </w:r>
      <w:proofErr w:type="spellEnd"/>
      <w:r w:rsidRPr="00B35D2E">
        <w:rPr>
          <w:i/>
          <w:iCs/>
        </w:rPr>
        <w:t>": list(</w:t>
      </w:r>
      <w:proofErr w:type="gramStart"/>
      <w:r w:rsidRPr="00B35D2E">
        <w:rPr>
          <w:i/>
          <w:iCs/>
        </w:rPr>
        <w:t>range(</w:t>
      </w:r>
      <w:proofErr w:type="gramEnd"/>
      <w:r w:rsidRPr="00B35D2E">
        <w:rPr>
          <w:i/>
          <w:iCs/>
        </w:rPr>
        <w:t>2,4,1)), "</w:t>
      </w:r>
      <w:proofErr w:type="spellStart"/>
      <w:r w:rsidRPr="00B35D2E">
        <w:rPr>
          <w:i/>
          <w:iCs/>
        </w:rPr>
        <w:t>min_samples_leaf</w:t>
      </w:r>
      <w:proofErr w:type="spellEnd"/>
      <w:r w:rsidRPr="00B35D2E">
        <w:rPr>
          <w:i/>
          <w:iCs/>
        </w:rPr>
        <w:t>": list(range(5,7,1))}</w:t>
      </w:r>
    </w:p>
    <w:p w14:paraId="099958CB" w14:textId="2AB412C0" w:rsidR="00061116" w:rsidRDefault="00061116" w:rsidP="0006111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五折交叉验证</w:t>
      </w:r>
    </w:p>
    <w:p w14:paraId="1C60C47E" w14:textId="5AA04618" w:rsidR="00FC4975" w:rsidRDefault="00F8517F" w:rsidP="00FC4975">
      <w:pPr>
        <w:pStyle w:val="a3"/>
        <w:ind w:left="1320" w:firstLineChars="0" w:firstLine="0"/>
      </w:pPr>
      <w:r>
        <w:rPr>
          <w:rFonts w:hint="eastAsia"/>
        </w:rPr>
        <w:t>为了减小过拟合的风险，得到更稳健的性能估计，我们增加五折交叉验证获得最稳定的评估参数。</w:t>
      </w:r>
    </w:p>
    <w:p w14:paraId="5BEE16FF" w14:textId="3F6B14C1" w:rsidR="00FC4975" w:rsidRDefault="00141110" w:rsidP="00FC4975">
      <w:pPr>
        <w:pStyle w:val="a3"/>
        <w:ind w:left="13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EB80C9" wp14:editId="34570E1E">
            <wp:extent cx="3863450" cy="2700000"/>
            <wp:effectExtent l="0" t="0" r="0" b="0"/>
            <wp:docPr id="15328491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5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9281" w14:textId="106A44C9" w:rsidR="00FC4975" w:rsidRDefault="00FC4975" w:rsidP="00FC4975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原始数据训练传统分类器</w:t>
      </w:r>
    </w:p>
    <w:p w14:paraId="6B3AE840" w14:textId="385A3A9F" w:rsidR="00FC4975" w:rsidRDefault="00493F41" w:rsidP="00FC4975">
      <w:pPr>
        <w:pStyle w:val="a3"/>
        <w:ind w:left="880" w:firstLineChars="0" w:firstLine="0"/>
        <w:jc w:val="left"/>
        <w:rPr>
          <w:rFonts w:hint="eastAsia"/>
        </w:rPr>
      </w:pPr>
      <w:r>
        <w:rPr>
          <w:rFonts w:hint="eastAsia"/>
        </w:rPr>
        <w:t>找出四个传统分类器适应该数据集的最佳参数后，我们将其分别在原始数据集上训练，探究不均衡数据集对传统分类器的影响。结果见第四部分。</w:t>
      </w:r>
    </w:p>
    <w:p w14:paraId="3F9BD44B" w14:textId="4723918F" w:rsidR="002B1A4C" w:rsidRDefault="001F29E2" w:rsidP="00EE662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不同</w:t>
      </w:r>
      <w:r w:rsidR="002B1A4C">
        <w:rPr>
          <w:rFonts w:hint="eastAsia"/>
        </w:rPr>
        <w:t>采样方法</w:t>
      </w:r>
    </w:p>
    <w:p w14:paraId="3B43B0CA" w14:textId="07E2751C" w:rsidR="007F03E7" w:rsidRDefault="00532634" w:rsidP="007D3C98">
      <w:pPr>
        <w:pStyle w:val="a3"/>
        <w:ind w:left="880" w:firstLineChars="0" w:firstLine="0"/>
        <w:jc w:val="left"/>
        <w:rPr>
          <w:rFonts w:hint="eastAsia"/>
        </w:rPr>
      </w:pPr>
      <w:r w:rsidRPr="00532634">
        <w:t>在对先前实验数据的详细分析后，我们决定选择在该数据集上表现最为代表性的</w:t>
      </w:r>
      <w:r w:rsidR="00D43FFA">
        <w:rPr>
          <w:rFonts w:hint="eastAsia"/>
        </w:rPr>
        <w:t>KNN</w:t>
      </w:r>
      <w:r w:rsidR="007D3C98">
        <w:rPr>
          <w:rFonts w:hint="eastAsia"/>
        </w:rPr>
        <w:t>以及</w:t>
      </w:r>
      <w:r w:rsidR="007D3C98">
        <w:rPr>
          <w:rFonts w:hint="eastAsia"/>
        </w:rPr>
        <w:t>De</w:t>
      </w:r>
      <w:r w:rsidR="007D3C98">
        <w:t>cision Tree</w:t>
      </w:r>
      <w:r w:rsidRPr="00532634">
        <w:t>分类器作为后续采用各种采样方法的基准模型进行实验。</w:t>
      </w:r>
    </w:p>
    <w:p w14:paraId="25D324D1" w14:textId="5A97F667" w:rsidR="007055D2" w:rsidRPr="000E25E4" w:rsidRDefault="007055D2" w:rsidP="00EE6626">
      <w:pPr>
        <w:pStyle w:val="a3"/>
        <w:numPr>
          <w:ilvl w:val="2"/>
          <w:numId w:val="8"/>
        </w:numPr>
        <w:ind w:firstLineChars="0"/>
        <w:rPr>
          <w:b/>
          <w:bCs/>
        </w:rPr>
      </w:pPr>
      <w:r w:rsidRPr="000E25E4">
        <w:rPr>
          <w:rFonts w:hint="eastAsia"/>
          <w:b/>
          <w:bCs/>
        </w:rPr>
        <w:t>过采样</w:t>
      </w:r>
    </w:p>
    <w:p w14:paraId="057745C1" w14:textId="4E8D6F6C" w:rsidR="007055D2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r w:rsidRPr="000E25E4">
        <w:rPr>
          <w:b/>
          <w:bCs/>
        </w:rPr>
        <w:t>随机过采样：</w:t>
      </w:r>
      <w:r w:rsidRPr="000E25E4">
        <w:t xml:space="preserve"> </w:t>
      </w:r>
      <w:r w:rsidRPr="000E25E4">
        <w:t>通过增加少数类样本的复制来平衡数据集。</w:t>
      </w:r>
    </w:p>
    <w:p w14:paraId="04AB0A5F" w14:textId="76617BD8" w:rsidR="007055D2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r w:rsidRPr="000E25E4">
        <w:rPr>
          <w:b/>
          <w:bCs/>
        </w:rPr>
        <w:t>SMOTE</w:t>
      </w:r>
      <w:r w:rsidRPr="000E25E4">
        <w:rPr>
          <w:b/>
          <w:bCs/>
        </w:rPr>
        <w:t>（</w:t>
      </w:r>
      <w:r w:rsidRPr="000E25E4">
        <w:rPr>
          <w:b/>
          <w:bCs/>
        </w:rPr>
        <w:t>Synthetic Minority Over-sampling Technique</w:t>
      </w:r>
      <w:r w:rsidRPr="000E25E4">
        <w:rPr>
          <w:b/>
          <w:bCs/>
        </w:rPr>
        <w:t>）：</w:t>
      </w:r>
      <w:r w:rsidRPr="000E25E4">
        <w:t xml:space="preserve"> </w:t>
      </w:r>
      <w:r w:rsidRPr="000E25E4">
        <w:t>利用插值方法生成合成的少数类样本，以增加数据集的平衡性。</w:t>
      </w:r>
    </w:p>
    <w:p w14:paraId="12399593" w14:textId="049CFD01" w:rsidR="007055D2" w:rsidRPr="000E25E4" w:rsidRDefault="007055D2" w:rsidP="00EE6626">
      <w:pPr>
        <w:pStyle w:val="a3"/>
        <w:numPr>
          <w:ilvl w:val="2"/>
          <w:numId w:val="8"/>
        </w:numPr>
        <w:ind w:firstLineChars="0"/>
        <w:rPr>
          <w:b/>
          <w:bCs/>
        </w:rPr>
      </w:pPr>
      <w:r w:rsidRPr="000E25E4">
        <w:rPr>
          <w:rFonts w:hint="eastAsia"/>
          <w:b/>
          <w:bCs/>
        </w:rPr>
        <w:t>欠采样</w:t>
      </w:r>
    </w:p>
    <w:p w14:paraId="20C5AF33" w14:textId="77777777" w:rsidR="000E25E4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r w:rsidRPr="000E25E4">
        <w:rPr>
          <w:b/>
          <w:bCs/>
        </w:rPr>
        <w:t>随机欠采样：</w:t>
      </w:r>
      <w:r w:rsidRPr="000E25E4">
        <w:t xml:space="preserve"> </w:t>
      </w:r>
      <w:r w:rsidRPr="000E25E4">
        <w:t>随机减少多数类样本，以平衡数据集。</w:t>
      </w:r>
    </w:p>
    <w:p w14:paraId="71D13B89" w14:textId="376A33F9" w:rsidR="007055D2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r w:rsidRPr="000E25E4">
        <w:rPr>
          <w:b/>
          <w:bCs/>
        </w:rPr>
        <w:t>Tomek links</w:t>
      </w:r>
      <w:r w:rsidRPr="000E25E4">
        <w:rPr>
          <w:b/>
          <w:bCs/>
        </w:rPr>
        <w:t>：</w:t>
      </w:r>
      <w:r w:rsidRPr="000E25E4">
        <w:t xml:space="preserve"> </w:t>
      </w:r>
      <w:r w:rsidRPr="000E25E4">
        <w:t>通过删除相邻不同类别的样本对，减少多数类样本</w:t>
      </w:r>
      <w:r>
        <w:rPr>
          <w:rFonts w:hint="eastAsia"/>
        </w:rPr>
        <w:t>。</w:t>
      </w:r>
    </w:p>
    <w:p w14:paraId="309908CB" w14:textId="77777777" w:rsidR="000E25E4" w:rsidRPr="000E25E4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r w:rsidRPr="000E25E4">
        <w:rPr>
          <w:b/>
          <w:bCs/>
        </w:rPr>
        <w:t>Cluster Centroids</w:t>
      </w:r>
      <w:r w:rsidRPr="000E25E4">
        <w:rPr>
          <w:b/>
          <w:bCs/>
        </w:rPr>
        <w:t>：</w:t>
      </w:r>
      <w:r w:rsidRPr="000E25E4">
        <w:t xml:space="preserve"> </w:t>
      </w:r>
      <w:r w:rsidRPr="000E25E4">
        <w:t>使用聚类方法对多数类样本进行聚类，并用聚类中心替代多数类样本</w:t>
      </w:r>
      <w:r>
        <w:rPr>
          <w:rFonts w:ascii="Segoe UI" w:hAnsi="Segoe UI" w:cs="Segoe UI"/>
          <w:color w:val="374151"/>
        </w:rPr>
        <w:t>。</w:t>
      </w:r>
    </w:p>
    <w:p w14:paraId="7A409533" w14:textId="6EFE65EC" w:rsidR="007055D2" w:rsidRPr="000E25E4" w:rsidRDefault="007055D2" w:rsidP="000E25E4">
      <w:pPr>
        <w:pStyle w:val="a3"/>
        <w:numPr>
          <w:ilvl w:val="2"/>
          <w:numId w:val="8"/>
        </w:numPr>
        <w:ind w:firstLineChars="0"/>
        <w:rPr>
          <w:b/>
          <w:bCs/>
        </w:rPr>
      </w:pPr>
      <w:r w:rsidRPr="000E25E4">
        <w:rPr>
          <w:rFonts w:hint="eastAsia"/>
          <w:b/>
          <w:bCs/>
        </w:rPr>
        <w:t>混合采样</w:t>
      </w:r>
    </w:p>
    <w:p w14:paraId="4962553D" w14:textId="6EA22EA4" w:rsidR="00EE6626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proofErr w:type="spellStart"/>
      <w:r w:rsidRPr="000E25E4">
        <w:rPr>
          <w:b/>
          <w:bCs/>
        </w:rPr>
        <w:t>SMOTE+Tomek</w:t>
      </w:r>
      <w:proofErr w:type="spellEnd"/>
      <w:r w:rsidRPr="000E25E4">
        <w:rPr>
          <w:b/>
          <w:bCs/>
        </w:rPr>
        <w:t xml:space="preserve"> links</w:t>
      </w:r>
      <w:r w:rsidRPr="000E25E4">
        <w:rPr>
          <w:b/>
          <w:bCs/>
        </w:rPr>
        <w:t>：</w:t>
      </w:r>
      <w:r w:rsidRPr="000E25E4">
        <w:t xml:space="preserve"> </w:t>
      </w:r>
      <w:r w:rsidRPr="000E25E4">
        <w:t>将</w:t>
      </w:r>
      <w:r w:rsidRPr="000E25E4">
        <w:t>SMOTE</w:t>
      </w:r>
      <w:r w:rsidRPr="000E25E4">
        <w:t>过采样和</w:t>
      </w:r>
      <w:r w:rsidRPr="000E25E4">
        <w:t>Tomek links</w:t>
      </w:r>
      <w:r w:rsidRPr="000E25E4">
        <w:t>欠采样两者结合，以综合考虑过采样和欠采样的优势。</w:t>
      </w:r>
    </w:p>
    <w:p w14:paraId="71062881" w14:textId="38E49D0A" w:rsidR="00256689" w:rsidRPr="00163B5F" w:rsidRDefault="00256689" w:rsidP="00256689">
      <w:pPr>
        <w:pStyle w:val="a3"/>
        <w:ind w:left="880" w:firstLineChars="0" w:firstLine="0"/>
        <w:jc w:val="left"/>
      </w:pPr>
      <w:r w:rsidRPr="00256689">
        <w:t>通过对这些采样方法的综合实验，我们旨在找到对于</w:t>
      </w:r>
      <w:r w:rsidR="00D43FFA">
        <w:rPr>
          <w:rFonts w:hint="eastAsia"/>
        </w:rPr>
        <w:t>KNN</w:t>
      </w:r>
      <w:r w:rsidR="007D3C98">
        <w:rPr>
          <w:rFonts w:hint="eastAsia"/>
        </w:rPr>
        <w:t>以及</w:t>
      </w:r>
      <w:r w:rsidR="007D3C98">
        <w:rPr>
          <w:rFonts w:hint="eastAsia"/>
        </w:rPr>
        <w:t>De</w:t>
      </w:r>
      <w:r w:rsidR="007D3C98">
        <w:t>cision Tree</w:t>
      </w:r>
      <w:r w:rsidRPr="00256689">
        <w:t>分类器性能优化效果最显著的采样策略，以提高模型对不平衡数据的泛化能力。</w:t>
      </w:r>
    </w:p>
    <w:p w14:paraId="7419DF7D" w14:textId="017B30CA" w:rsidR="00F96F65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lastRenderedPageBreak/>
        <w:t>实验结果</w:t>
      </w:r>
      <w:r w:rsidR="00495477">
        <w:rPr>
          <w:rFonts w:ascii="微软雅黑" w:eastAsia="微软雅黑" w:hAnsi="微软雅黑" w:hint="eastAsia"/>
        </w:rPr>
        <w:t>与分析</w:t>
      </w:r>
    </w:p>
    <w:p w14:paraId="72619AD1" w14:textId="78671327" w:rsidR="00D43FFA" w:rsidRDefault="00D43FFA" w:rsidP="00D43FF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直接处理原始数据集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4081"/>
      </w:tblGrid>
      <w:tr w:rsidR="00D43FFA" w14:paraId="0B4FF4A6" w14:textId="77777777" w:rsidTr="007E4F9E">
        <w:tc>
          <w:tcPr>
            <w:tcW w:w="4081" w:type="dxa"/>
          </w:tcPr>
          <w:p w14:paraId="5CFF7F0D" w14:textId="279E4C72" w:rsidR="00D43FFA" w:rsidRDefault="00D43FFA" w:rsidP="00D43FF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D43FFA">
              <w:drawing>
                <wp:inline distT="0" distB="0" distL="0" distR="0" wp14:anchorId="7EE768B5" wp14:editId="214744EC">
                  <wp:extent cx="2368800" cy="1843200"/>
                  <wp:effectExtent l="0" t="0" r="0" b="0"/>
                  <wp:docPr id="9281227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122784" name=""/>
                          <pic:cNvPicPr/>
                        </pic:nvPicPr>
                        <pic:blipFill rotWithShape="1">
                          <a:blip r:embed="rId14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14:paraId="50BA049E" w14:textId="37171487" w:rsidR="00D43FFA" w:rsidRDefault="00D43FFA" w:rsidP="00D43FF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D43FFA">
              <w:drawing>
                <wp:inline distT="0" distB="0" distL="0" distR="0" wp14:anchorId="0B7B6267" wp14:editId="56DE17E3">
                  <wp:extent cx="2358000" cy="1836000"/>
                  <wp:effectExtent l="0" t="0" r="0" b="0"/>
                  <wp:docPr id="97662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62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000" cy="18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FFA" w14:paraId="581039F2" w14:textId="77777777" w:rsidTr="007E4F9E">
        <w:tc>
          <w:tcPr>
            <w:tcW w:w="4081" w:type="dxa"/>
          </w:tcPr>
          <w:p w14:paraId="15693037" w14:textId="128CC125" w:rsidR="00D43FFA" w:rsidRDefault="00D43FFA" w:rsidP="00D43FF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D43FFA">
              <w:drawing>
                <wp:inline distT="0" distB="0" distL="0" distR="0" wp14:anchorId="3CDA6D73" wp14:editId="4AD501CD">
                  <wp:extent cx="2368800" cy="1843200"/>
                  <wp:effectExtent l="0" t="0" r="0" b="0"/>
                  <wp:docPr id="6086219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219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14:paraId="7F6B7263" w14:textId="09BD4816" w:rsidR="00D43FFA" w:rsidRDefault="007E4F9E" w:rsidP="00D43FF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7E4F9E">
              <w:drawing>
                <wp:inline distT="0" distB="0" distL="0" distR="0" wp14:anchorId="3D833628" wp14:editId="2E6334AA">
                  <wp:extent cx="2368800" cy="1843200"/>
                  <wp:effectExtent l="0" t="0" r="0" b="0"/>
                  <wp:docPr id="12313218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3218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70A49" w14:textId="77777777" w:rsidR="0048687B" w:rsidRPr="0048687B" w:rsidRDefault="0048687B" w:rsidP="0048687B">
      <w:pPr>
        <w:pStyle w:val="a3"/>
        <w:ind w:left="360"/>
      </w:pPr>
      <w:r w:rsidRPr="0048687B">
        <w:t>在实验结果中，决策树</w:t>
      </w:r>
      <w:r w:rsidRPr="0048687B">
        <w:t xml:space="preserve"> (DT)</w:t>
      </w:r>
      <w:r w:rsidRPr="0048687B">
        <w:t>、</w:t>
      </w:r>
      <w:r w:rsidRPr="0048687B">
        <w:t>K</w:t>
      </w:r>
      <w:r w:rsidRPr="0048687B">
        <w:t>最近邻方法</w:t>
      </w:r>
      <w:r w:rsidRPr="0048687B">
        <w:t xml:space="preserve"> (KNN)</w:t>
      </w:r>
      <w:r w:rsidRPr="0048687B">
        <w:t>、逻辑回归</w:t>
      </w:r>
      <w:r w:rsidRPr="0048687B">
        <w:t xml:space="preserve"> (LR)</w:t>
      </w:r>
      <w:r w:rsidRPr="0048687B">
        <w:t>、支持</w:t>
      </w:r>
      <w:proofErr w:type="gramStart"/>
      <w:r w:rsidRPr="0048687B">
        <w:t>向量机</w:t>
      </w:r>
      <w:proofErr w:type="gramEnd"/>
      <w:r w:rsidRPr="0048687B">
        <w:t xml:space="preserve"> (SVM) </w:t>
      </w:r>
      <w:r w:rsidRPr="0048687B">
        <w:t>分别展现了不同的</w:t>
      </w:r>
      <w:r w:rsidRPr="0048687B">
        <w:t>AUPRC</w:t>
      </w:r>
      <w:r w:rsidRPr="0048687B">
        <w:t>分数，分别为</w:t>
      </w:r>
      <w:r w:rsidRPr="0048687B">
        <w:t>0.62</w:t>
      </w:r>
      <w:r w:rsidRPr="0048687B">
        <w:t>、</w:t>
      </w:r>
      <w:r w:rsidRPr="0048687B">
        <w:t>0.78</w:t>
      </w:r>
      <w:r w:rsidRPr="0048687B">
        <w:t>、</w:t>
      </w:r>
      <w:r w:rsidRPr="0048687B">
        <w:t>0.03</w:t>
      </w:r>
      <w:r w:rsidRPr="0048687B">
        <w:t>和</w:t>
      </w:r>
      <w:r w:rsidRPr="0048687B">
        <w:t>0.00</w:t>
      </w:r>
      <w:r w:rsidRPr="0048687B">
        <w:t>。通过对原始数据进行</w:t>
      </w:r>
      <w:r w:rsidRPr="0048687B">
        <w:t>t-SNE</w:t>
      </w:r>
      <w:r w:rsidRPr="0048687B">
        <w:t>降维，使得数据集的维度从</w:t>
      </w:r>
      <w:r w:rsidRPr="0048687B">
        <w:t>284807x30</w:t>
      </w:r>
      <w:r w:rsidRPr="0048687B">
        <w:t>减少到</w:t>
      </w:r>
      <w:r w:rsidRPr="0048687B">
        <w:t>284807x2</w:t>
      </w:r>
      <w:r w:rsidRPr="0048687B">
        <w:t>。这样的数据集在逻辑回归和支持</w:t>
      </w:r>
      <w:proofErr w:type="gramStart"/>
      <w:r w:rsidRPr="0048687B">
        <w:t>向量机</w:t>
      </w:r>
      <w:proofErr w:type="gramEnd"/>
      <w:r w:rsidRPr="0048687B">
        <w:t>中难以提取有效特征，因此这两种方法几乎无法准确判别欺诈交易。</w:t>
      </w:r>
    </w:p>
    <w:p w14:paraId="7B9E003F" w14:textId="0CD89646" w:rsidR="00A8713F" w:rsidRDefault="0048687B" w:rsidP="0048687B">
      <w:pPr>
        <w:pStyle w:val="a3"/>
        <w:ind w:left="360"/>
      </w:pPr>
      <w:r w:rsidRPr="0048687B">
        <w:t>然而，决策树和</w:t>
      </w:r>
      <w:r w:rsidRPr="0048687B">
        <w:t>K</w:t>
      </w:r>
      <w:r w:rsidRPr="0048687B">
        <w:t>最近邻方法对于</w:t>
      </w:r>
      <w:proofErr w:type="gramStart"/>
      <w:r w:rsidRPr="0048687B">
        <w:t>降维操作</w:t>
      </w:r>
      <w:proofErr w:type="gramEnd"/>
      <w:r w:rsidRPr="0048687B">
        <w:t>没有表现出负面效果。相反，</w:t>
      </w:r>
      <w:proofErr w:type="gramStart"/>
      <w:r w:rsidRPr="0048687B">
        <w:t>降维后</w:t>
      </w:r>
      <w:proofErr w:type="gramEnd"/>
      <w:r w:rsidRPr="0048687B">
        <w:t>的数据对于</w:t>
      </w:r>
      <w:r w:rsidRPr="0048687B">
        <w:t>K</w:t>
      </w:r>
      <w:r w:rsidRPr="0048687B">
        <w:t>最近邻方法而言更加有效。这突显了在</w:t>
      </w:r>
      <w:proofErr w:type="gramStart"/>
      <w:r w:rsidRPr="0048687B">
        <w:t>降维后</w:t>
      </w:r>
      <w:proofErr w:type="gramEnd"/>
      <w:r w:rsidRPr="0048687B">
        <w:t>，某些分类器的性能受到较小影响，而其他分类器可能因为失去了原始数据的重要信息而表现不佳</w:t>
      </w:r>
      <w:r w:rsidR="00FE5D08">
        <w:rPr>
          <w:rFonts w:hint="eastAsia"/>
        </w:rPr>
        <w:t>。</w:t>
      </w:r>
    </w:p>
    <w:p w14:paraId="0ABF1F6F" w14:textId="57C2AD42" w:rsidR="00D43FFA" w:rsidRDefault="007E4F9E" w:rsidP="007E4F9E">
      <w:pPr>
        <w:pStyle w:val="a3"/>
        <w:numPr>
          <w:ilvl w:val="0"/>
          <w:numId w:val="11"/>
        </w:numPr>
        <w:ind w:firstLineChars="0"/>
      </w:pPr>
      <w:r>
        <w:t>KNN</w:t>
      </w:r>
      <w:r>
        <w:rPr>
          <w:rFonts w:hint="eastAsia"/>
        </w:rPr>
        <w:t>在六种采样策略下的数据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4081"/>
      </w:tblGrid>
      <w:tr w:rsidR="007E4F9E" w14:paraId="5CFB6BC7" w14:textId="77777777" w:rsidTr="00792A7C">
        <w:tc>
          <w:tcPr>
            <w:tcW w:w="4261" w:type="dxa"/>
          </w:tcPr>
          <w:p w14:paraId="54C36769" w14:textId="254C1680" w:rsidR="007E4F9E" w:rsidRDefault="00555DD2" w:rsidP="007E4F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555DD2">
              <w:drawing>
                <wp:inline distT="0" distB="0" distL="0" distR="0" wp14:anchorId="7307FFF8" wp14:editId="5C34D197">
                  <wp:extent cx="2368800" cy="1843200"/>
                  <wp:effectExtent l="0" t="0" r="0" b="0"/>
                  <wp:docPr id="8178316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8316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67630674" w14:textId="65DEDDAB" w:rsidR="007E4F9E" w:rsidRDefault="00555DD2" w:rsidP="007E4F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555DD2">
              <w:drawing>
                <wp:inline distT="0" distB="0" distL="0" distR="0" wp14:anchorId="31EAD1CC" wp14:editId="182BA1FA">
                  <wp:extent cx="2368800" cy="1843200"/>
                  <wp:effectExtent l="0" t="0" r="0" b="0"/>
                  <wp:docPr id="17595431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54313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F9E" w14:paraId="7EEAEA5E" w14:textId="77777777" w:rsidTr="00792A7C">
        <w:tc>
          <w:tcPr>
            <w:tcW w:w="4261" w:type="dxa"/>
          </w:tcPr>
          <w:p w14:paraId="346290C1" w14:textId="1334944C" w:rsidR="007E4F9E" w:rsidRDefault="00555DD2" w:rsidP="007E4F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555DD2">
              <w:lastRenderedPageBreak/>
              <w:drawing>
                <wp:inline distT="0" distB="0" distL="0" distR="0" wp14:anchorId="6329DDDB" wp14:editId="7EA89BD3">
                  <wp:extent cx="2368800" cy="1843200"/>
                  <wp:effectExtent l="0" t="0" r="0" b="0"/>
                  <wp:docPr id="7451003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10035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4457FF53" w14:textId="0B45EEA9" w:rsidR="007E4F9E" w:rsidRDefault="00555DD2" w:rsidP="007E4F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555DD2">
              <w:drawing>
                <wp:inline distT="0" distB="0" distL="0" distR="0" wp14:anchorId="14E17A2D" wp14:editId="403E22AA">
                  <wp:extent cx="2368800" cy="1843200"/>
                  <wp:effectExtent l="0" t="0" r="0" b="0"/>
                  <wp:docPr id="13451851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851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F9E" w14:paraId="23D83556" w14:textId="77777777" w:rsidTr="00792A7C">
        <w:tc>
          <w:tcPr>
            <w:tcW w:w="4261" w:type="dxa"/>
          </w:tcPr>
          <w:p w14:paraId="152E027A" w14:textId="6348F472" w:rsidR="007E4F9E" w:rsidRDefault="00555DD2" w:rsidP="007E4F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555DD2">
              <w:drawing>
                <wp:inline distT="0" distB="0" distL="0" distR="0" wp14:anchorId="00D6AB16" wp14:editId="3BEAFEBE">
                  <wp:extent cx="2368800" cy="1843200"/>
                  <wp:effectExtent l="0" t="0" r="0" b="0"/>
                  <wp:docPr id="21259531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95312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2121AC35" w14:textId="521C54FB" w:rsidR="007E4F9E" w:rsidRDefault="00555DD2" w:rsidP="007E4F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555DD2">
              <w:drawing>
                <wp:inline distT="0" distB="0" distL="0" distR="0" wp14:anchorId="23F50CA2" wp14:editId="413B9EB5">
                  <wp:extent cx="2368800" cy="1843200"/>
                  <wp:effectExtent l="0" t="0" r="0" b="0"/>
                  <wp:docPr id="3823996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39965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BE145" w14:textId="77777777" w:rsidR="007E4F9E" w:rsidRDefault="007E4F9E" w:rsidP="007E4F9E">
      <w:pPr>
        <w:pStyle w:val="a3"/>
        <w:ind w:left="360" w:firstLineChars="0" w:firstLine="0"/>
        <w:jc w:val="center"/>
        <w:rPr>
          <w:rFonts w:hint="eastAsia"/>
        </w:rPr>
      </w:pPr>
    </w:p>
    <w:p w14:paraId="0BE5AA86" w14:textId="3A4D076E" w:rsidR="00792A7C" w:rsidRDefault="00792A7C" w:rsidP="00792A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De</w:t>
      </w:r>
      <w:r>
        <w:t>cision Tree</w:t>
      </w:r>
      <w:r>
        <w:rPr>
          <w:rFonts w:hint="eastAsia"/>
        </w:rPr>
        <w:t>在六种采样策略下的数据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5"/>
        <w:gridCol w:w="4077"/>
      </w:tblGrid>
      <w:tr w:rsidR="00792A7C" w14:paraId="6924DF9E" w14:textId="77777777" w:rsidTr="00737FBA">
        <w:tc>
          <w:tcPr>
            <w:tcW w:w="4261" w:type="dxa"/>
          </w:tcPr>
          <w:p w14:paraId="63418771" w14:textId="0C0EE1EA" w:rsidR="00792A7C" w:rsidRDefault="001937CB" w:rsidP="00737FB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937CB">
              <w:drawing>
                <wp:inline distT="0" distB="0" distL="0" distR="0" wp14:anchorId="31FD97F7" wp14:editId="1E2742C3">
                  <wp:extent cx="2376000" cy="1850400"/>
                  <wp:effectExtent l="0" t="0" r="0" b="0"/>
                  <wp:docPr id="7636168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61680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00" cy="18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63F5D623" w14:textId="77777777" w:rsidR="00792A7C" w:rsidRDefault="00792A7C" w:rsidP="00737FB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555DD2">
              <w:drawing>
                <wp:inline distT="0" distB="0" distL="0" distR="0" wp14:anchorId="17FD0D8A" wp14:editId="19C8B903">
                  <wp:extent cx="2367106" cy="1843200"/>
                  <wp:effectExtent l="0" t="0" r="0" b="0"/>
                  <wp:docPr id="830700705" name="图片 830700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700705" name="图片 83070070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06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A7C" w14:paraId="39A044E9" w14:textId="77777777" w:rsidTr="00737FBA">
        <w:tc>
          <w:tcPr>
            <w:tcW w:w="4261" w:type="dxa"/>
          </w:tcPr>
          <w:p w14:paraId="46A3A79C" w14:textId="77777777" w:rsidR="00792A7C" w:rsidRDefault="00792A7C" w:rsidP="00737FB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555DD2">
              <w:drawing>
                <wp:inline distT="0" distB="0" distL="0" distR="0" wp14:anchorId="47CA0F22" wp14:editId="5C3C72FF">
                  <wp:extent cx="2367106" cy="1843200"/>
                  <wp:effectExtent l="0" t="0" r="0" b="0"/>
                  <wp:docPr id="1811796979" name="图片 1811796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796979" name="图片 1811796979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06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0F61E524" w14:textId="77777777" w:rsidR="00792A7C" w:rsidRDefault="00792A7C" w:rsidP="00737FB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555DD2">
              <w:drawing>
                <wp:inline distT="0" distB="0" distL="0" distR="0" wp14:anchorId="586001E6" wp14:editId="2D630CB2">
                  <wp:extent cx="2367106" cy="1843200"/>
                  <wp:effectExtent l="0" t="0" r="0" b="0"/>
                  <wp:docPr id="437460937" name="图片 437460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460937" name="图片 437460937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06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A7C" w14:paraId="2B542ECE" w14:textId="77777777" w:rsidTr="00737FBA">
        <w:tc>
          <w:tcPr>
            <w:tcW w:w="4261" w:type="dxa"/>
          </w:tcPr>
          <w:p w14:paraId="54806646" w14:textId="77777777" w:rsidR="00792A7C" w:rsidRDefault="00792A7C" w:rsidP="00737FB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555DD2">
              <w:lastRenderedPageBreak/>
              <w:drawing>
                <wp:inline distT="0" distB="0" distL="0" distR="0" wp14:anchorId="07C30416" wp14:editId="0CF4C10E">
                  <wp:extent cx="2367106" cy="1843200"/>
                  <wp:effectExtent l="0" t="0" r="0" b="0"/>
                  <wp:docPr id="1348583300" name="图片 1348583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583300" name="图片 134858330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06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5CE07E25" w14:textId="77777777" w:rsidR="00792A7C" w:rsidRDefault="00792A7C" w:rsidP="00737FB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555DD2">
              <w:drawing>
                <wp:inline distT="0" distB="0" distL="0" distR="0" wp14:anchorId="5EFA0755" wp14:editId="01DA2F50">
                  <wp:extent cx="2367106" cy="1843200"/>
                  <wp:effectExtent l="0" t="0" r="0" b="0"/>
                  <wp:docPr id="1492706924" name="图片 1492706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706924" name="图片 149270692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06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38C7D" w14:textId="41695A81" w:rsidR="00514E38" w:rsidRDefault="007A3D10" w:rsidP="00514E3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K</w:t>
      </w:r>
      <w:r>
        <w:t>NN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ecision Tree</w:t>
      </w:r>
      <w:r>
        <w:rPr>
          <w:rFonts w:hint="eastAsia"/>
        </w:rPr>
        <w:t>在不同采样算法下的对比</w:t>
      </w:r>
    </w:p>
    <w:p w14:paraId="06D29D14" w14:textId="4B99E69A" w:rsidR="007A3D10" w:rsidRDefault="007A3D10" w:rsidP="007A3D10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KNN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7228"/>
        <w:gridCol w:w="1294"/>
      </w:tblGrid>
      <w:tr w:rsidR="007A3D10" w14:paraId="232A41FA" w14:textId="77777777" w:rsidTr="00E65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1" w:type="pct"/>
          </w:tcPr>
          <w:p w14:paraId="3836AADD" w14:textId="325A2C3B" w:rsidR="007A3D10" w:rsidRPr="00E65D54" w:rsidRDefault="007A3D10" w:rsidP="007A3D10">
            <w:pPr>
              <w:pStyle w:val="a3"/>
              <w:ind w:firstLineChars="0" w:firstLine="0"/>
              <w:jc w:val="center"/>
              <w:rPr>
                <w:rFonts w:hint="eastAsia"/>
                <w:color w:val="4472C4" w:themeColor="accent1"/>
              </w:rPr>
            </w:pPr>
            <w:r w:rsidRPr="00E65D54">
              <w:rPr>
                <w:rFonts w:hint="eastAsia"/>
                <w:color w:val="4472C4" w:themeColor="accent1"/>
              </w:rPr>
              <w:t>Ori</w:t>
            </w:r>
            <w:r w:rsidRPr="00E65D54">
              <w:rPr>
                <w:color w:val="4472C4" w:themeColor="accent1"/>
              </w:rPr>
              <w:t>gin</w:t>
            </w:r>
          </w:p>
        </w:tc>
        <w:tc>
          <w:tcPr>
            <w:tcW w:w="759" w:type="pct"/>
          </w:tcPr>
          <w:p w14:paraId="2445C1D8" w14:textId="42FC609A" w:rsidR="007A3D10" w:rsidRPr="00E65D54" w:rsidRDefault="007A3D10" w:rsidP="007A3D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4472C4" w:themeColor="accent1"/>
              </w:rPr>
            </w:pPr>
            <w:r w:rsidRPr="00E65D54">
              <w:rPr>
                <w:rFonts w:hint="eastAsia"/>
                <w:color w:val="4472C4" w:themeColor="accent1"/>
              </w:rPr>
              <w:t>0</w:t>
            </w:r>
            <w:r w:rsidRPr="00E65D54">
              <w:rPr>
                <w:color w:val="4472C4" w:themeColor="accent1"/>
              </w:rPr>
              <w:t>.78</w:t>
            </w:r>
          </w:p>
        </w:tc>
      </w:tr>
      <w:tr w:rsidR="007A3D10" w14:paraId="49DAC9D4" w14:textId="77777777" w:rsidTr="00E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2731EABD" w14:textId="6B51A394" w:rsidR="007A3D10" w:rsidRDefault="007A3D10" w:rsidP="007A3D1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7A3D10">
              <w:t>Random Oversampling</w:t>
            </w:r>
          </w:p>
        </w:tc>
        <w:tc>
          <w:tcPr>
            <w:tcW w:w="759" w:type="pct"/>
          </w:tcPr>
          <w:p w14:paraId="4107231C" w14:textId="2C628814" w:rsidR="007A3D10" w:rsidRDefault="007A3D10" w:rsidP="007A3D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A3D10">
              <w:t>0.74</w:t>
            </w:r>
          </w:p>
        </w:tc>
      </w:tr>
      <w:tr w:rsidR="007A3D10" w14:paraId="3B66E51C" w14:textId="77777777" w:rsidTr="00E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697DAFFE" w14:textId="75FCB3B9" w:rsidR="007A3D10" w:rsidRDefault="007A3D10" w:rsidP="007A3D10">
            <w:pPr>
              <w:pStyle w:val="a3"/>
              <w:tabs>
                <w:tab w:val="left" w:pos="3090"/>
              </w:tabs>
              <w:ind w:firstLineChars="0" w:firstLine="0"/>
              <w:jc w:val="center"/>
              <w:rPr>
                <w:rFonts w:hint="eastAsia"/>
              </w:rPr>
            </w:pPr>
            <w:r w:rsidRPr="007A3D10">
              <w:t>SMOTE</w:t>
            </w:r>
          </w:p>
        </w:tc>
        <w:tc>
          <w:tcPr>
            <w:tcW w:w="759" w:type="pct"/>
          </w:tcPr>
          <w:p w14:paraId="15D58548" w14:textId="2B30208A" w:rsidR="007A3D10" w:rsidRDefault="00E65D54" w:rsidP="007A3D1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65D54">
              <w:t>0.50</w:t>
            </w:r>
          </w:p>
        </w:tc>
      </w:tr>
      <w:tr w:rsidR="007A3D10" w14:paraId="1591D1AC" w14:textId="77777777" w:rsidTr="00E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757047B9" w14:textId="4DCA389B" w:rsidR="007A3D10" w:rsidRDefault="00E65D54" w:rsidP="007A3D1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E65D54">
              <w:t xml:space="preserve">Random </w:t>
            </w:r>
            <w:proofErr w:type="spellStart"/>
            <w:r w:rsidRPr="00E65D54">
              <w:t>Undersampling</w:t>
            </w:r>
            <w:proofErr w:type="spellEnd"/>
          </w:p>
        </w:tc>
        <w:tc>
          <w:tcPr>
            <w:tcW w:w="759" w:type="pct"/>
          </w:tcPr>
          <w:p w14:paraId="6F7C7B44" w14:textId="1DF4A44E" w:rsidR="007A3D10" w:rsidRDefault="00E65D54" w:rsidP="007A3D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65D54">
              <w:t>0.41</w:t>
            </w:r>
          </w:p>
        </w:tc>
      </w:tr>
      <w:tr w:rsidR="007A3D10" w14:paraId="20CEBE80" w14:textId="77777777" w:rsidTr="00E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1625719A" w14:textId="69EA54F1" w:rsidR="007A3D10" w:rsidRPr="00E65D54" w:rsidRDefault="00E65D54" w:rsidP="007A3D10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 w:rsidRPr="00E65D54">
              <w:rPr>
                <w:color w:val="FF0000"/>
              </w:rPr>
              <w:t xml:space="preserve">Tomek Links </w:t>
            </w:r>
            <w:proofErr w:type="spellStart"/>
            <w:r w:rsidRPr="00E65D54">
              <w:rPr>
                <w:color w:val="FF0000"/>
              </w:rPr>
              <w:t>Undersampling</w:t>
            </w:r>
            <w:proofErr w:type="spellEnd"/>
          </w:p>
        </w:tc>
        <w:tc>
          <w:tcPr>
            <w:tcW w:w="759" w:type="pct"/>
          </w:tcPr>
          <w:p w14:paraId="3583EAAD" w14:textId="5371E6A7" w:rsidR="007A3D10" w:rsidRPr="00E65D54" w:rsidRDefault="00E65D54" w:rsidP="007A3D1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E65D54">
              <w:rPr>
                <w:color w:val="FF0000"/>
              </w:rPr>
              <w:t>0.78</w:t>
            </w:r>
          </w:p>
        </w:tc>
      </w:tr>
      <w:tr w:rsidR="007A3D10" w14:paraId="6F860B75" w14:textId="77777777" w:rsidTr="00E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366EEB33" w14:textId="5B6088B7" w:rsidR="007A3D10" w:rsidRDefault="00E65D54" w:rsidP="00E65D54">
            <w:pPr>
              <w:pStyle w:val="a3"/>
              <w:tabs>
                <w:tab w:val="left" w:pos="2478"/>
              </w:tabs>
              <w:ind w:firstLineChars="0" w:firstLine="0"/>
              <w:jc w:val="center"/>
              <w:rPr>
                <w:rFonts w:hint="eastAsia"/>
              </w:rPr>
            </w:pPr>
            <w:r w:rsidRPr="00E65D54">
              <w:t xml:space="preserve">Cluster Centroids </w:t>
            </w:r>
            <w:proofErr w:type="spellStart"/>
            <w:r w:rsidRPr="00E65D54">
              <w:t>Undersampling</w:t>
            </w:r>
            <w:proofErr w:type="spellEnd"/>
          </w:p>
        </w:tc>
        <w:tc>
          <w:tcPr>
            <w:tcW w:w="759" w:type="pct"/>
          </w:tcPr>
          <w:p w14:paraId="5841CDEE" w14:textId="5CF56F66" w:rsidR="007A3D10" w:rsidRDefault="00E65D54" w:rsidP="007A3D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65D54">
              <w:t>0.50</w:t>
            </w:r>
          </w:p>
        </w:tc>
      </w:tr>
      <w:tr w:rsidR="00E65D54" w14:paraId="03687A6C" w14:textId="77777777" w:rsidTr="00E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5A4C7117" w14:textId="237C94A0" w:rsidR="00E65D54" w:rsidRPr="00E65D54" w:rsidRDefault="00E65D54" w:rsidP="00E65D54">
            <w:pPr>
              <w:pStyle w:val="a3"/>
              <w:tabs>
                <w:tab w:val="left" w:pos="2478"/>
              </w:tabs>
              <w:ind w:firstLineChars="0" w:firstLine="0"/>
              <w:jc w:val="center"/>
            </w:pPr>
            <w:r w:rsidRPr="00E65D54">
              <w:t>SMOTE + Tomek Links</w:t>
            </w:r>
          </w:p>
        </w:tc>
        <w:tc>
          <w:tcPr>
            <w:tcW w:w="759" w:type="pct"/>
          </w:tcPr>
          <w:p w14:paraId="419B71C5" w14:textId="28D1C679" w:rsidR="00E65D54" w:rsidRPr="00E65D54" w:rsidRDefault="00E65D54" w:rsidP="007A3D1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D54">
              <w:t>0.49</w:t>
            </w:r>
          </w:p>
        </w:tc>
      </w:tr>
    </w:tbl>
    <w:p w14:paraId="6F50134C" w14:textId="195E0808" w:rsidR="00E65D54" w:rsidRDefault="00E65D54" w:rsidP="00E65D54">
      <w:pPr>
        <w:pStyle w:val="a3"/>
        <w:ind w:left="360" w:firstLineChars="0" w:firstLine="0"/>
        <w:jc w:val="center"/>
        <w:rPr>
          <w:rFonts w:hint="eastAsia"/>
        </w:rPr>
      </w:pPr>
      <w:r>
        <w:t>Decision Tree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7228"/>
        <w:gridCol w:w="1294"/>
      </w:tblGrid>
      <w:tr w:rsidR="00E65D54" w14:paraId="731991EA" w14:textId="77777777" w:rsidTr="0073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1" w:type="pct"/>
          </w:tcPr>
          <w:p w14:paraId="6E01390D" w14:textId="77777777" w:rsidR="00E65D54" w:rsidRPr="00E65D54" w:rsidRDefault="00E65D54" w:rsidP="00737FBA">
            <w:pPr>
              <w:pStyle w:val="a3"/>
              <w:ind w:firstLineChars="0" w:firstLine="0"/>
              <w:jc w:val="center"/>
              <w:rPr>
                <w:rFonts w:hint="eastAsia"/>
                <w:color w:val="4472C4" w:themeColor="accent1"/>
              </w:rPr>
            </w:pPr>
            <w:r w:rsidRPr="00E65D54">
              <w:rPr>
                <w:rFonts w:hint="eastAsia"/>
                <w:color w:val="4472C4" w:themeColor="accent1"/>
              </w:rPr>
              <w:t>Ori</w:t>
            </w:r>
            <w:r w:rsidRPr="00E65D54">
              <w:rPr>
                <w:color w:val="4472C4" w:themeColor="accent1"/>
              </w:rPr>
              <w:t>gin</w:t>
            </w:r>
          </w:p>
        </w:tc>
        <w:tc>
          <w:tcPr>
            <w:tcW w:w="759" w:type="pct"/>
          </w:tcPr>
          <w:p w14:paraId="3FF69E09" w14:textId="52C3E851" w:rsidR="00E65D54" w:rsidRPr="00E65D54" w:rsidRDefault="00FE7356" w:rsidP="00737FB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4472C4" w:themeColor="accent1"/>
              </w:rPr>
            </w:pPr>
            <w:r w:rsidRPr="00FE7356">
              <w:rPr>
                <w:color w:val="4472C4" w:themeColor="accent1"/>
              </w:rPr>
              <w:t>0.62</w:t>
            </w:r>
          </w:p>
        </w:tc>
      </w:tr>
      <w:tr w:rsidR="00E65D54" w14:paraId="5AC6C56C" w14:textId="77777777" w:rsidTr="0073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36FFA543" w14:textId="77777777" w:rsidR="00E65D54" w:rsidRDefault="00E65D54" w:rsidP="00737FB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7A3D10">
              <w:t>Random Oversampling</w:t>
            </w:r>
          </w:p>
        </w:tc>
        <w:tc>
          <w:tcPr>
            <w:tcW w:w="759" w:type="pct"/>
          </w:tcPr>
          <w:p w14:paraId="0873BA82" w14:textId="677EAC53" w:rsidR="00E65D54" w:rsidRDefault="00E65D54" w:rsidP="00737FB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A3D10">
              <w:t>0.</w:t>
            </w:r>
            <w:r w:rsidR="00FE7356">
              <w:t>51</w:t>
            </w:r>
          </w:p>
        </w:tc>
      </w:tr>
      <w:tr w:rsidR="00E65D54" w14:paraId="76BF5BE3" w14:textId="77777777" w:rsidTr="0073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1690A2EB" w14:textId="77777777" w:rsidR="00E65D54" w:rsidRDefault="00E65D54" w:rsidP="00737FBA">
            <w:pPr>
              <w:pStyle w:val="a3"/>
              <w:tabs>
                <w:tab w:val="left" w:pos="3090"/>
              </w:tabs>
              <w:ind w:firstLineChars="0" w:firstLine="0"/>
              <w:jc w:val="center"/>
              <w:rPr>
                <w:rFonts w:hint="eastAsia"/>
              </w:rPr>
            </w:pPr>
            <w:r w:rsidRPr="007A3D10">
              <w:t>SMOTE</w:t>
            </w:r>
          </w:p>
        </w:tc>
        <w:tc>
          <w:tcPr>
            <w:tcW w:w="759" w:type="pct"/>
          </w:tcPr>
          <w:p w14:paraId="45C6CD50" w14:textId="5266D364" w:rsidR="00E65D54" w:rsidRDefault="00E65D54" w:rsidP="00737FB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65D54">
              <w:t>0.5</w:t>
            </w:r>
            <w:r w:rsidR="00FE7356">
              <w:t>1</w:t>
            </w:r>
          </w:p>
        </w:tc>
      </w:tr>
      <w:tr w:rsidR="00E65D54" w14:paraId="5D73234B" w14:textId="77777777" w:rsidTr="0073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26350DE6" w14:textId="77777777" w:rsidR="00E65D54" w:rsidRDefault="00E65D54" w:rsidP="00737FB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E65D54">
              <w:t xml:space="preserve">Random </w:t>
            </w:r>
            <w:proofErr w:type="spellStart"/>
            <w:r w:rsidRPr="00E65D54">
              <w:t>Undersampling</w:t>
            </w:r>
            <w:proofErr w:type="spellEnd"/>
          </w:p>
        </w:tc>
        <w:tc>
          <w:tcPr>
            <w:tcW w:w="759" w:type="pct"/>
          </w:tcPr>
          <w:p w14:paraId="5C6302E6" w14:textId="1B6BD799" w:rsidR="00E65D54" w:rsidRDefault="00E65D54" w:rsidP="00737FB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65D54">
              <w:t>0.</w:t>
            </w:r>
            <w:r w:rsidR="00FE7356">
              <w:t>29</w:t>
            </w:r>
          </w:p>
        </w:tc>
      </w:tr>
      <w:tr w:rsidR="00E65D54" w14:paraId="46AA4D41" w14:textId="77777777" w:rsidTr="0073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251DEA1C" w14:textId="77777777" w:rsidR="00E65D54" w:rsidRPr="00E65D54" w:rsidRDefault="00E65D54" w:rsidP="00737FBA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 w:rsidRPr="00E65D54">
              <w:rPr>
                <w:color w:val="FF0000"/>
              </w:rPr>
              <w:t xml:space="preserve">Tomek Links </w:t>
            </w:r>
            <w:proofErr w:type="spellStart"/>
            <w:r w:rsidRPr="00E65D54">
              <w:rPr>
                <w:color w:val="FF0000"/>
              </w:rPr>
              <w:t>Undersampling</w:t>
            </w:r>
            <w:proofErr w:type="spellEnd"/>
          </w:p>
        </w:tc>
        <w:tc>
          <w:tcPr>
            <w:tcW w:w="759" w:type="pct"/>
          </w:tcPr>
          <w:p w14:paraId="07AB034D" w14:textId="34EE8D55" w:rsidR="00E65D54" w:rsidRPr="00E65D54" w:rsidRDefault="00E65D54" w:rsidP="00737FB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E65D54">
              <w:rPr>
                <w:color w:val="FF0000"/>
              </w:rPr>
              <w:t>0.</w:t>
            </w:r>
            <w:r w:rsidR="00FE7356">
              <w:rPr>
                <w:color w:val="FF0000"/>
              </w:rPr>
              <w:t>62</w:t>
            </w:r>
          </w:p>
        </w:tc>
      </w:tr>
      <w:tr w:rsidR="00E65D54" w14:paraId="0BA5A662" w14:textId="77777777" w:rsidTr="0073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0E629DDE" w14:textId="77777777" w:rsidR="00E65D54" w:rsidRDefault="00E65D54" w:rsidP="00737FBA">
            <w:pPr>
              <w:pStyle w:val="a3"/>
              <w:tabs>
                <w:tab w:val="left" w:pos="2478"/>
              </w:tabs>
              <w:ind w:firstLineChars="0" w:firstLine="0"/>
              <w:jc w:val="center"/>
              <w:rPr>
                <w:rFonts w:hint="eastAsia"/>
              </w:rPr>
            </w:pPr>
            <w:r w:rsidRPr="00E65D54">
              <w:t xml:space="preserve">Cluster Centroids </w:t>
            </w:r>
            <w:proofErr w:type="spellStart"/>
            <w:r w:rsidRPr="00E65D54">
              <w:t>Undersampling</w:t>
            </w:r>
            <w:proofErr w:type="spellEnd"/>
          </w:p>
        </w:tc>
        <w:tc>
          <w:tcPr>
            <w:tcW w:w="759" w:type="pct"/>
          </w:tcPr>
          <w:p w14:paraId="784F0CA9" w14:textId="5724378A" w:rsidR="00E65D54" w:rsidRDefault="00E65D54" w:rsidP="00737FB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65D54">
              <w:t>0.</w:t>
            </w:r>
            <w:r w:rsidR="00FE7356">
              <w:t>32</w:t>
            </w:r>
          </w:p>
        </w:tc>
      </w:tr>
      <w:tr w:rsidR="00E65D54" w14:paraId="5309A8CC" w14:textId="77777777" w:rsidTr="0073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6CECC229" w14:textId="77777777" w:rsidR="00E65D54" w:rsidRPr="00E65D54" w:rsidRDefault="00E65D54" w:rsidP="00737FBA">
            <w:pPr>
              <w:pStyle w:val="a3"/>
              <w:tabs>
                <w:tab w:val="left" w:pos="2478"/>
              </w:tabs>
              <w:ind w:firstLineChars="0" w:firstLine="0"/>
              <w:jc w:val="center"/>
            </w:pPr>
            <w:r w:rsidRPr="00E65D54">
              <w:t>SMOTE + Tomek Links</w:t>
            </w:r>
          </w:p>
        </w:tc>
        <w:tc>
          <w:tcPr>
            <w:tcW w:w="759" w:type="pct"/>
          </w:tcPr>
          <w:p w14:paraId="51E18073" w14:textId="68E8DA92" w:rsidR="00E65D54" w:rsidRPr="00E65D54" w:rsidRDefault="00E65D54" w:rsidP="00737FB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D54">
              <w:t>0.</w:t>
            </w:r>
            <w:r w:rsidR="00FE7356">
              <w:t>51</w:t>
            </w:r>
          </w:p>
        </w:tc>
      </w:tr>
    </w:tbl>
    <w:p w14:paraId="04F31548" w14:textId="77777777" w:rsidR="007A3D10" w:rsidRDefault="007A3D10" w:rsidP="007A3D10">
      <w:pPr>
        <w:pStyle w:val="a3"/>
        <w:ind w:left="360" w:firstLineChars="0" w:firstLine="0"/>
        <w:jc w:val="center"/>
        <w:rPr>
          <w:rFonts w:hint="eastAsia"/>
        </w:rPr>
      </w:pPr>
    </w:p>
    <w:p w14:paraId="73628A95" w14:textId="0F4A0B63" w:rsidR="00F96F65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结论</w:t>
      </w:r>
    </w:p>
    <w:p w14:paraId="4431C05F" w14:textId="43ADC8CA" w:rsidR="0048687B" w:rsidRDefault="00FE5D08" w:rsidP="00FE5D08">
      <w:pPr>
        <w:rPr>
          <w:rFonts w:hint="eastAsia"/>
        </w:rPr>
      </w:pPr>
      <w:r>
        <w:rPr>
          <w:rFonts w:hint="eastAsia"/>
        </w:rPr>
        <w:t>在经过了以上实验之后，我们得出了以下结论：</w:t>
      </w:r>
    </w:p>
    <w:p w14:paraId="7FF06553" w14:textId="6C261C15" w:rsidR="00FE5D08" w:rsidRDefault="00FE5D08" w:rsidP="00FE5D08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在面对及其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均衡的数据集时，选择何种</w:t>
      </w:r>
      <w:r>
        <w:rPr>
          <w:rFonts w:hint="eastAsia"/>
        </w:rPr>
        <w:t>传统分类器至关重要，</w:t>
      </w:r>
      <w:r>
        <w:rPr>
          <w:rFonts w:hint="eastAsia"/>
        </w:rPr>
        <w:t>在这一数据集上</w:t>
      </w:r>
      <w:r>
        <w:rPr>
          <w:rFonts w:hint="eastAsia"/>
        </w:rPr>
        <w:t>部分传统分类器例如</w:t>
      </w:r>
      <w:r>
        <w:rPr>
          <w:rFonts w:hint="eastAsia"/>
        </w:rPr>
        <w:t>SV</w:t>
      </w:r>
      <w:r>
        <w:t>M</w:t>
      </w:r>
      <w:r>
        <w:rPr>
          <w:rFonts w:hint="eastAsia"/>
        </w:rPr>
        <w:t>，</w:t>
      </w:r>
      <w:r>
        <w:rPr>
          <w:rFonts w:hint="eastAsia"/>
        </w:rPr>
        <w:t>LR</w:t>
      </w:r>
      <w:r w:rsidR="0048687B">
        <w:rPr>
          <w:rFonts w:hint="eastAsia"/>
        </w:rPr>
        <w:t>基本上无法通过训练过程学习到有效的信息</w:t>
      </w:r>
      <w:r>
        <w:rPr>
          <w:rFonts w:hint="eastAsia"/>
        </w:rPr>
        <w:t>。</w:t>
      </w:r>
    </w:p>
    <w:p w14:paraId="20E8417C" w14:textId="16F1D12B" w:rsidR="00FE5D08" w:rsidRPr="00FE5D08" w:rsidRDefault="00FE5D08" w:rsidP="00FE5D08">
      <w:pPr>
        <w:pStyle w:val="a3"/>
        <w:numPr>
          <w:ilvl w:val="0"/>
          <w:numId w:val="13"/>
        </w:numPr>
        <w:ind w:firstLineChars="0"/>
        <w:rPr>
          <w:rFonts w:hint="eastAsia"/>
        </w:rPr>
      </w:pPr>
    </w:p>
    <w:p w14:paraId="6394F1C9" w14:textId="34135935" w:rsidR="00F96F65" w:rsidRPr="00215D87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lastRenderedPageBreak/>
        <w:t>参考文献</w:t>
      </w:r>
    </w:p>
    <w:p w14:paraId="324FC636" w14:textId="77777777" w:rsidR="00F96F65" w:rsidRDefault="00F96F65" w:rsidP="00F96F65"/>
    <w:p w14:paraId="2C36A9DA" w14:textId="77777777" w:rsidR="00F96F65" w:rsidRDefault="00F96F65" w:rsidP="00F96F65"/>
    <w:p w14:paraId="20347330" w14:textId="22BE0231" w:rsidR="00F96F65" w:rsidRPr="00F96F65" w:rsidRDefault="00F96F65" w:rsidP="00F96F65"/>
    <w:sectPr w:rsidR="00F96F65" w:rsidRPr="00F96F65" w:rsidSect="005D5ED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5D8E" w14:textId="77777777" w:rsidR="00AA1596" w:rsidRDefault="00AA1596" w:rsidP="00CA036A">
      <w:r>
        <w:separator/>
      </w:r>
    </w:p>
  </w:endnote>
  <w:endnote w:type="continuationSeparator" w:id="0">
    <w:p w14:paraId="5B6E991E" w14:textId="77777777" w:rsidR="00AA1596" w:rsidRDefault="00AA1596" w:rsidP="00CA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4E29E" w14:textId="77777777" w:rsidR="00AA1596" w:rsidRDefault="00AA1596" w:rsidP="00CA036A">
      <w:r>
        <w:separator/>
      </w:r>
    </w:p>
  </w:footnote>
  <w:footnote w:type="continuationSeparator" w:id="0">
    <w:p w14:paraId="31713BF1" w14:textId="77777777" w:rsidR="00AA1596" w:rsidRDefault="00AA1596" w:rsidP="00CA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022"/>
    <w:multiLevelType w:val="hybridMultilevel"/>
    <w:tmpl w:val="BE5C5B40"/>
    <w:lvl w:ilvl="0" w:tplc="F2FAEC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C75436"/>
    <w:multiLevelType w:val="hybridMultilevel"/>
    <w:tmpl w:val="5734BE04"/>
    <w:lvl w:ilvl="0" w:tplc="DEF04B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074AFE"/>
    <w:multiLevelType w:val="hybridMultilevel"/>
    <w:tmpl w:val="51DE2E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BD0BB2"/>
    <w:multiLevelType w:val="hybridMultilevel"/>
    <w:tmpl w:val="0D1EB0D8"/>
    <w:lvl w:ilvl="0" w:tplc="608A12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EA6D13"/>
    <w:multiLevelType w:val="hybridMultilevel"/>
    <w:tmpl w:val="6D247CC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5A759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0A47A5C"/>
    <w:multiLevelType w:val="hybridMultilevel"/>
    <w:tmpl w:val="6CD6AE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41321DB"/>
    <w:multiLevelType w:val="multilevel"/>
    <w:tmpl w:val="DA0C9AA6"/>
    <w:lvl w:ilvl="0">
      <w:start w:val="1"/>
      <w:numFmt w:val="decimal"/>
      <w:lvlText w:val="%1."/>
      <w:lvlJc w:val="left"/>
      <w:pPr>
        <w:ind w:left="865" w:hanging="440"/>
      </w:p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8" w15:restartNumberingAfterBreak="0">
    <w:nsid w:val="54811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5363269"/>
    <w:multiLevelType w:val="multilevel"/>
    <w:tmpl w:val="41A0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7D1E95"/>
    <w:multiLevelType w:val="hybridMultilevel"/>
    <w:tmpl w:val="DB04EBA0"/>
    <w:lvl w:ilvl="0" w:tplc="2A2AD8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DF727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7FC4C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84014549">
    <w:abstractNumId w:val="6"/>
  </w:num>
  <w:num w:numId="2" w16cid:durableId="1758475867">
    <w:abstractNumId w:val="9"/>
  </w:num>
  <w:num w:numId="3" w16cid:durableId="846946341">
    <w:abstractNumId w:val="5"/>
  </w:num>
  <w:num w:numId="4" w16cid:durableId="602423368">
    <w:abstractNumId w:val="8"/>
  </w:num>
  <w:num w:numId="5" w16cid:durableId="1769079540">
    <w:abstractNumId w:val="12"/>
  </w:num>
  <w:num w:numId="6" w16cid:durableId="1587491548">
    <w:abstractNumId w:val="7"/>
  </w:num>
  <w:num w:numId="7" w16cid:durableId="596862014">
    <w:abstractNumId w:val="11"/>
  </w:num>
  <w:num w:numId="8" w16cid:durableId="1196889206">
    <w:abstractNumId w:val="2"/>
  </w:num>
  <w:num w:numId="9" w16cid:durableId="2105295768">
    <w:abstractNumId w:val="1"/>
  </w:num>
  <w:num w:numId="10" w16cid:durableId="1470900860">
    <w:abstractNumId w:val="10"/>
  </w:num>
  <w:num w:numId="11" w16cid:durableId="1782259374">
    <w:abstractNumId w:val="3"/>
  </w:num>
  <w:num w:numId="12" w16cid:durableId="1946186565">
    <w:abstractNumId w:val="0"/>
  </w:num>
  <w:num w:numId="13" w16cid:durableId="292369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6F5"/>
    <w:rsid w:val="000408A8"/>
    <w:rsid w:val="00061116"/>
    <w:rsid w:val="00075B05"/>
    <w:rsid w:val="000E25E4"/>
    <w:rsid w:val="000F64B9"/>
    <w:rsid w:val="00141110"/>
    <w:rsid w:val="00163B5F"/>
    <w:rsid w:val="001937CB"/>
    <w:rsid w:val="001E0257"/>
    <w:rsid w:val="001F29E2"/>
    <w:rsid w:val="00215D87"/>
    <w:rsid w:val="00243DE0"/>
    <w:rsid w:val="00256689"/>
    <w:rsid w:val="002A76F5"/>
    <w:rsid w:val="002B1A4C"/>
    <w:rsid w:val="002B73A6"/>
    <w:rsid w:val="002F33A2"/>
    <w:rsid w:val="00350D7D"/>
    <w:rsid w:val="0036332B"/>
    <w:rsid w:val="003F133A"/>
    <w:rsid w:val="004411F7"/>
    <w:rsid w:val="0048687B"/>
    <w:rsid w:val="00493F41"/>
    <w:rsid w:val="00495477"/>
    <w:rsid w:val="004B2E7E"/>
    <w:rsid w:val="00514E38"/>
    <w:rsid w:val="00532634"/>
    <w:rsid w:val="00555DD2"/>
    <w:rsid w:val="00571984"/>
    <w:rsid w:val="005801B9"/>
    <w:rsid w:val="00594477"/>
    <w:rsid w:val="005D5EDA"/>
    <w:rsid w:val="005F021F"/>
    <w:rsid w:val="00640864"/>
    <w:rsid w:val="006F6D5D"/>
    <w:rsid w:val="00702A27"/>
    <w:rsid w:val="007055D2"/>
    <w:rsid w:val="00721D68"/>
    <w:rsid w:val="00792A7C"/>
    <w:rsid w:val="007A3D10"/>
    <w:rsid w:val="007B1C82"/>
    <w:rsid w:val="007C734E"/>
    <w:rsid w:val="007D3C98"/>
    <w:rsid w:val="007E4F9E"/>
    <w:rsid w:val="007F03E7"/>
    <w:rsid w:val="00822C70"/>
    <w:rsid w:val="0092625E"/>
    <w:rsid w:val="009B0153"/>
    <w:rsid w:val="00A07EC7"/>
    <w:rsid w:val="00A22DA3"/>
    <w:rsid w:val="00A42332"/>
    <w:rsid w:val="00A63988"/>
    <w:rsid w:val="00A8713F"/>
    <w:rsid w:val="00AA1596"/>
    <w:rsid w:val="00B35D2E"/>
    <w:rsid w:val="00B733DD"/>
    <w:rsid w:val="00BD39B6"/>
    <w:rsid w:val="00C02BDB"/>
    <w:rsid w:val="00C13D55"/>
    <w:rsid w:val="00C53ECB"/>
    <w:rsid w:val="00C81A32"/>
    <w:rsid w:val="00CA036A"/>
    <w:rsid w:val="00D43FFA"/>
    <w:rsid w:val="00DC11B3"/>
    <w:rsid w:val="00E15BD9"/>
    <w:rsid w:val="00E3506F"/>
    <w:rsid w:val="00E65D54"/>
    <w:rsid w:val="00E72BC9"/>
    <w:rsid w:val="00EB0302"/>
    <w:rsid w:val="00ED6AAB"/>
    <w:rsid w:val="00EE2BA3"/>
    <w:rsid w:val="00EE6626"/>
    <w:rsid w:val="00F748A8"/>
    <w:rsid w:val="00F8517F"/>
    <w:rsid w:val="00F96F65"/>
    <w:rsid w:val="00F97F69"/>
    <w:rsid w:val="00FA2F31"/>
    <w:rsid w:val="00FC4975"/>
    <w:rsid w:val="00FE5D08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AF877"/>
  <w15:chartTrackingRefBased/>
  <w15:docId w15:val="{4690FFAA-4692-4DF0-8473-4352148F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A7C"/>
    <w:pPr>
      <w:widowControl w:val="0"/>
      <w:jc w:val="both"/>
    </w:pPr>
    <w:rPr>
      <w:rFonts w:ascii="Microsoft YaHei UI" w:eastAsia="微软雅黑" w:hAnsi="Microsoft YaHei UI"/>
      <w:sz w:val="21"/>
    </w:rPr>
  </w:style>
  <w:style w:type="paragraph" w:styleId="1">
    <w:name w:val="heading 1"/>
    <w:basedOn w:val="a"/>
    <w:next w:val="a"/>
    <w:link w:val="10"/>
    <w:uiPriority w:val="9"/>
    <w:qFormat/>
    <w:rsid w:val="00E72B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DA"/>
    <w:pPr>
      <w:ind w:firstLineChars="200" w:firstLine="420"/>
    </w:pPr>
  </w:style>
  <w:style w:type="table" w:styleId="a4">
    <w:name w:val="Table Grid"/>
    <w:basedOn w:val="a1"/>
    <w:uiPriority w:val="39"/>
    <w:rsid w:val="005D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D5ED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D5EDA"/>
    <w:rPr>
      <w:rFonts w:ascii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96F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A03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036A"/>
    <w:rPr>
      <w:rFonts w:ascii="Microsoft YaHei UI" w:eastAsia="微软雅黑" w:hAnsi="Microsoft YaHei UI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036A"/>
    <w:rPr>
      <w:rFonts w:ascii="Microsoft YaHei UI" w:eastAsia="微软雅黑" w:hAnsi="Microsoft YaHei UI"/>
      <w:sz w:val="18"/>
      <w:szCs w:val="18"/>
    </w:rPr>
  </w:style>
  <w:style w:type="character" w:styleId="ab">
    <w:name w:val="Strong"/>
    <w:basedOn w:val="a0"/>
    <w:uiPriority w:val="22"/>
    <w:qFormat/>
    <w:rsid w:val="000E25E4"/>
    <w:rPr>
      <w:b/>
      <w:bCs/>
    </w:rPr>
  </w:style>
  <w:style w:type="table" w:styleId="ac">
    <w:name w:val="Grid Table Light"/>
    <w:basedOn w:val="a1"/>
    <w:uiPriority w:val="40"/>
    <w:rsid w:val="000F64B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F64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0F64B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0F64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555DD2"/>
    <w:rPr>
      <w:color w:val="605E5C"/>
      <w:shd w:val="clear" w:color="auto" w:fill="E1DFDD"/>
    </w:rPr>
  </w:style>
  <w:style w:type="table" w:styleId="4">
    <w:name w:val="Plain Table 4"/>
    <w:basedOn w:val="a1"/>
    <w:uiPriority w:val="44"/>
    <w:rsid w:val="0064086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E72BC9"/>
    <w:rPr>
      <w:rFonts w:ascii="Microsoft YaHei UI" w:eastAsia="微软雅黑" w:hAnsi="Microsoft YaHei UI"/>
      <w:b/>
      <w:bCs/>
      <w:kern w:val="44"/>
      <w:sz w:val="44"/>
      <w:szCs w:val="44"/>
    </w:rPr>
  </w:style>
  <w:style w:type="table" w:styleId="5">
    <w:name w:val="Plain Table 5"/>
    <w:basedOn w:val="a1"/>
    <w:uiPriority w:val="45"/>
    <w:rsid w:val="00E65D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4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7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mlg-ulb/creditcardfraud/dat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6C80-58EC-491B-87F0-182D8D08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ShAn_3003</dc:creator>
  <cp:keywords/>
  <dc:description/>
  <cp:lastModifiedBy>ShAn_3003</cp:lastModifiedBy>
  <cp:revision>7</cp:revision>
  <dcterms:created xsi:type="dcterms:W3CDTF">2023-12-21T05:22:00Z</dcterms:created>
  <dcterms:modified xsi:type="dcterms:W3CDTF">2023-12-21T18:07:00Z</dcterms:modified>
</cp:coreProperties>
</file>