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Architecture - Project Genesis-2026</w:t>
      </w:r>
    </w:p>
    <w:p>
      <w:r>
        <w:t xml:space="preserve">This is a confidential document describing the </w:t>
      </w:r>
      <w:r>
        <w:rPr>
          <w:b/>
        </w:rPr>
        <w:t>Sydney Data Center Core Network Fabric</w:t>
      </w:r>
      <w:r>
        <w:t>.</w:t>
      </w:r>
    </w:p>
    <w:p>
      <w:r>
        <w:t>Infrastructure details:</w:t>
      </w:r>
    </w:p>
    <w:p>
      <w:pPr>
        <w:pStyle w:val="ListBullet"/>
      </w:pPr>
      <w:r>
        <w:t>Redundant Backbone via 100Gbps dark fiber links.</w:t>
      </w:r>
    </w:p>
    <w:p>
      <w:pPr>
        <w:pStyle w:val="ListBullet"/>
      </w:pPr>
      <w:r>
        <w:t>Project Genesis-2026 uses AES-256 encryption at rest.</w:t>
      </w:r>
    </w:p>
    <w:p>
      <w:pPr>
        <w:pStyle w:val="ListBullet"/>
      </w:pPr>
      <w:r>
        <w:t>Storage layer hosted on Dell PowerStore 5000T arrays.</w:t>
      </w:r>
    </w:p>
    <w:p>
      <w:r>
        <w:t>The PII-Vault-01 partition contains sensitive employee information.</w:t>
      </w:r>
    </w:p>
    <w:p>
      <w:r>
        <w:t>Confidential - Do not distribute.</w:t>
      </w:r>
    </w:p>
    <w:p>
      <w:r>
        <w:t>- 1 -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