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IMG_0155</w:t>
      </w:r>
    </w:p>
    <w:p/>
    <w:p/>
    <w:p>
      <w:pPr/>
      <w:r>
        <w:rPr/>
        <w:t xml:space="preserve"> Prevention [21, 30] Since at this time there are no approved treatments for this infection, prevention is crucial. Several properties of this virus make prevention difficult namely, non- 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 Isolation of confirmed or suspected cases with mild illness at home is recommended. The ventilation at home should be good with sunlight to allow for destruction of virus. Patients should be asked to wear a simple surgical mask and practice cough hygiene.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