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IMG_8160</w:t>
      </w:r>
    </w:p>
    <w:p/>
    <w:p/>
    <w:p>
      <w:pPr/>
      <w:r>
        <w:rPr/>
        <w:t xml:space="preserve">with COVID-19, but appeared more effective when used in combination with other drugs, including ribavirin and interferon beta-1b'**'“*. The Randomized Evaluation of COVID-19 Therapy (RECOVERY) trial, a national clin- ical trial programme in the UK, has stopped treatment with lopinavir and ritonavir as no significant beneficial effect was observed in a randomized trial established in March 2020 with a total of 1,596 patients'“°. Nevertheless,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