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IMG_8255</w:t>
      </w:r>
    </w:p>
    <w:p/>
    <w:p/>
    <w:p>
      <w:pPr/>
      <w:r>
        <w:rPr/>
        <w:t xml:space="preserve"> newly emerged SARS-CoV-2 is a group 2B coronavirus (2). The genome sequences of SARS- CoV-2 obtained from patients share 79.5% sequence similarity to the sequence of SARS-CoV (63). As of 13 May 2020, a total of 4,170,424 confirmed cases of COVID-19 (with 287,399 deaths) have been reported in more than 210 affected countries worldwide (WHO Situation Report 114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