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addition to the armed force which was appointed to assist them, it had been decided that each Commissary should be accompanied by two escorts, one composed of sergents de ville, the other of police agents in plain clothes. As Prefect Maupas had told M. Bonaparte, the Captain of the Republican Guard, Baudinet, was associated with Commissary Lerat in the arrest of General Changarnier. Towards half-past five the fiacres which were in waiting were called up, and all started, each with his instructions. During this time, in another corner of Paris—the old Rue du Temple—in that ancient Soubise Mansion which had been transformed into a Royal Printing Office, and is today a National Printing Office, another section of the Crime was being organized. Towards one in the morning a passer-by who had reached the old Rue du Temple by the Rue de Vieilles-Haudriettes, noticed at the junction of these two streets several long and high windows brilliantly lighted up, These were the windows of the workrooms of the National Printing Office. He turned to the right and entered the old Rue du Temple, and a moment afterwards paused before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