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fiacre entered, a man who carried a large portfolio alighted. The manager went up to the man, and said to him, "Is that you, Monsieur de Béville?" "Yes," answered the man. The fiacre was put up, the horses placed in a stable, and the coachman shut up in a parlor, where they gave him drink, and placed a purse in his hand. Bottles of wine and louis d'or form the groundwork of this hind of politics. The coachman drank and then went to sleep. The door of the parlor was bolted. The large door of the courtyard of the printing-office was hardly shut than it reopened, gave passage to armed men, who entered in silence, and then reclosed. The arrivals were a company of the Gendarmerie Mobile, the fourth of the first battalion, commanded by a captain named La Roche d'Oisy. As may be remarked by the result, for all delicate expeditions the men of the coup d'état took care to employ the Gendarmerie Mobile and the Republican Guard, that it is to say the two corps almost entirely composed of former Municipal Guards, bearing at heart a revengeful remembrance of the events of February. Captain La Roche d'Oisy brought a letter from the Minister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